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21D6" w14:textId="77777777" w:rsidR="00A87A33" w:rsidRPr="007B2516" w:rsidRDefault="00A87A33" w:rsidP="006751F9">
      <w:pPr>
        <w:jc w:val="center"/>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02-031</w:t>
      </w:r>
    </w:p>
    <w:p w14:paraId="58F0D480" w14:textId="6E5584F0" w:rsidR="006751F9" w:rsidRPr="007B2516" w:rsidRDefault="006751F9" w:rsidP="006751F9">
      <w:pPr>
        <w:jc w:val="center"/>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MAINE BUREAU OF INSURANCE</w:t>
      </w:r>
    </w:p>
    <w:p w14:paraId="2A151076" w14:textId="53DEB672" w:rsidR="006751F9" w:rsidRPr="007B2516" w:rsidRDefault="007B2516" w:rsidP="006751F9">
      <w:pPr>
        <w:jc w:val="center"/>
        <w:rPr>
          <w:rFonts w:ascii="Bookman Old Style" w:hAnsi="Bookman Old Style"/>
          <w:color w:val="000000" w:themeColor="text1"/>
          <w:sz w:val="22"/>
          <w:szCs w:val="22"/>
        </w:rPr>
      </w:pPr>
      <w:r>
        <w:rPr>
          <w:rFonts w:ascii="Bookman Old Style" w:hAnsi="Bookman Old Style"/>
          <w:color w:val="000000" w:themeColor="text1"/>
          <w:sz w:val="22"/>
          <w:szCs w:val="22"/>
        </w:rPr>
        <w:t xml:space="preserve">2020-2021 </w:t>
      </w:r>
      <w:r w:rsidR="001F3413" w:rsidRPr="007B2516">
        <w:rPr>
          <w:rFonts w:ascii="Bookman Old Style" w:hAnsi="Bookman Old Style"/>
          <w:color w:val="000000" w:themeColor="text1"/>
          <w:sz w:val="22"/>
          <w:szCs w:val="22"/>
        </w:rPr>
        <w:t>Rulemaking Agenda</w:t>
      </w:r>
    </w:p>
    <w:p w14:paraId="0525502B" w14:textId="661A406F" w:rsidR="002D205E" w:rsidRPr="007B2516" w:rsidRDefault="00045C44" w:rsidP="00EA2FFF">
      <w:pPr>
        <w:jc w:val="center"/>
        <w:rPr>
          <w:rFonts w:ascii="Bookman Old Style" w:hAnsi="Bookman Old Style"/>
          <w:b/>
          <w:color w:val="000000" w:themeColor="text1"/>
          <w:sz w:val="22"/>
          <w:szCs w:val="22"/>
        </w:rPr>
      </w:pPr>
      <w:r w:rsidRPr="007B2516">
        <w:rPr>
          <w:rFonts w:ascii="Bookman Old Style" w:hAnsi="Bookman Old Style"/>
          <w:color w:val="000000" w:themeColor="text1"/>
          <w:sz w:val="22"/>
          <w:szCs w:val="22"/>
        </w:rPr>
        <w:t xml:space="preserve">August </w:t>
      </w:r>
      <w:r w:rsidR="00E42549" w:rsidRPr="007B2516">
        <w:rPr>
          <w:rFonts w:ascii="Bookman Old Style" w:hAnsi="Bookman Old Style"/>
          <w:color w:val="000000" w:themeColor="text1"/>
          <w:sz w:val="22"/>
          <w:szCs w:val="22"/>
        </w:rPr>
        <w:t>2020</w:t>
      </w:r>
    </w:p>
    <w:p w14:paraId="0381382C" w14:textId="0C182A14" w:rsidR="006751F9" w:rsidRDefault="006751F9" w:rsidP="006751F9">
      <w:pPr>
        <w:rPr>
          <w:rFonts w:ascii="Bookman Old Style" w:hAnsi="Bookman Old Style"/>
          <w:b/>
          <w:color w:val="000000" w:themeColor="text1"/>
          <w:sz w:val="22"/>
          <w:szCs w:val="22"/>
        </w:rPr>
      </w:pPr>
    </w:p>
    <w:p w14:paraId="1612E7DB" w14:textId="77777777" w:rsidR="007B2516" w:rsidRPr="007B2516" w:rsidRDefault="007B2516" w:rsidP="006751F9">
      <w:pPr>
        <w:rPr>
          <w:rFonts w:ascii="Bookman Old Style" w:hAnsi="Bookman Old Style"/>
          <w:b/>
          <w:color w:val="000000" w:themeColor="text1"/>
          <w:sz w:val="22"/>
          <w:szCs w:val="22"/>
        </w:rPr>
      </w:pPr>
    </w:p>
    <w:p w14:paraId="0F54AC74" w14:textId="77777777" w:rsidR="006751F9" w:rsidRPr="007B2516" w:rsidRDefault="006751F9" w:rsidP="006751F9">
      <w:pPr>
        <w:rPr>
          <w:rFonts w:ascii="Bookman Old Style" w:hAnsi="Bookman Old Style"/>
          <w:color w:val="000000" w:themeColor="text1"/>
          <w:sz w:val="22"/>
          <w:szCs w:val="22"/>
        </w:rPr>
      </w:pPr>
      <w:r w:rsidRPr="007B2516">
        <w:rPr>
          <w:rFonts w:ascii="Bookman Old Style" w:hAnsi="Bookman Old Style"/>
          <w:color w:val="000000" w:themeColor="text1"/>
          <w:sz w:val="22"/>
          <w:szCs w:val="22"/>
        </w:rPr>
        <w:t>AGENCY UMBRELLA-UNIT NUMBER:</w:t>
      </w:r>
      <w:r w:rsidR="00011031" w:rsidRPr="007B2516">
        <w:rPr>
          <w:rFonts w:ascii="Bookman Old Style" w:hAnsi="Bookman Old Style"/>
          <w:color w:val="000000" w:themeColor="text1"/>
          <w:sz w:val="22"/>
          <w:szCs w:val="22"/>
        </w:rPr>
        <w:t xml:space="preserve"> </w:t>
      </w:r>
      <w:r w:rsidR="00011031" w:rsidRPr="007B2516">
        <w:rPr>
          <w:rFonts w:ascii="Bookman Old Style" w:hAnsi="Bookman Old Style"/>
          <w:b/>
          <w:color w:val="000000" w:themeColor="text1"/>
          <w:sz w:val="22"/>
          <w:szCs w:val="22"/>
        </w:rPr>
        <w:t>02</w:t>
      </w:r>
      <w:r w:rsidRPr="007B2516">
        <w:rPr>
          <w:rFonts w:ascii="Bookman Old Style" w:hAnsi="Bookman Old Style"/>
          <w:b/>
          <w:color w:val="000000" w:themeColor="text1"/>
          <w:sz w:val="22"/>
          <w:szCs w:val="22"/>
        </w:rPr>
        <w:t>-031</w:t>
      </w:r>
    </w:p>
    <w:p w14:paraId="5002A567" w14:textId="31C35688" w:rsidR="006751F9" w:rsidRPr="007B2516" w:rsidRDefault="006751F9" w:rsidP="007B2516">
      <w:pPr>
        <w:ind w:right="27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AGENCY NAME:</w:t>
      </w:r>
      <w:r w:rsidR="00163014" w:rsidRPr="007B2516">
        <w:rPr>
          <w:rFonts w:ascii="Bookman Old Style" w:hAnsi="Bookman Old Style"/>
          <w:b/>
          <w:color w:val="000000" w:themeColor="text1"/>
          <w:sz w:val="22"/>
          <w:szCs w:val="22"/>
        </w:rPr>
        <w:t xml:space="preserve"> </w:t>
      </w:r>
      <w:r w:rsidRPr="007B2516">
        <w:rPr>
          <w:rFonts w:ascii="Bookman Old Style" w:hAnsi="Bookman Old Style"/>
          <w:color w:val="000000" w:themeColor="text1"/>
          <w:sz w:val="22"/>
          <w:szCs w:val="22"/>
        </w:rPr>
        <w:t>Department of Professional and Financial Regulation</w:t>
      </w:r>
      <w:r w:rsidR="007B2516">
        <w:rPr>
          <w:rFonts w:ascii="Bookman Old Style" w:hAnsi="Bookman Old Style"/>
          <w:color w:val="000000" w:themeColor="text1"/>
          <w:sz w:val="22"/>
          <w:szCs w:val="22"/>
        </w:rPr>
        <w:t xml:space="preserve"> (PFR)</w:t>
      </w:r>
      <w:r w:rsidRPr="007B2516">
        <w:rPr>
          <w:rFonts w:ascii="Bookman Old Style" w:hAnsi="Bookman Old Style"/>
          <w:color w:val="000000" w:themeColor="text1"/>
          <w:sz w:val="22"/>
          <w:szCs w:val="22"/>
        </w:rPr>
        <w:t xml:space="preserve">, </w:t>
      </w:r>
      <w:r w:rsidRPr="007B2516">
        <w:rPr>
          <w:rFonts w:ascii="Bookman Old Style" w:hAnsi="Bookman Old Style"/>
          <w:b/>
          <w:color w:val="000000" w:themeColor="text1"/>
          <w:sz w:val="22"/>
          <w:szCs w:val="22"/>
        </w:rPr>
        <w:t>Bureau of Insurance</w:t>
      </w:r>
    </w:p>
    <w:p w14:paraId="1090353D" w14:textId="77777777" w:rsidR="006751F9" w:rsidRPr="007B2516" w:rsidRDefault="006751F9" w:rsidP="006751F9">
      <w:pPr>
        <w:rPr>
          <w:rFonts w:ascii="Bookman Old Style" w:hAnsi="Bookman Old Style"/>
          <w:color w:val="000000" w:themeColor="text1"/>
          <w:sz w:val="22"/>
          <w:szCs w:val="22"/>
        </w:rPr>
      </w:pPr>
    </w:p>
    <w:p w14:paraId="07573051" w14:textId="47C953D5" w:rsidR="006751F9" w:rsidRPr="007B2516" w:rsidRDefault="006751F9" w:rsidP="006751F9">
      <w:pPr>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CONTACT PERSON:</w:t>
      </w:r>
      <w:r w:rsidR="00163014" w:rsidRPr="007B2516">
        <w:rPr>
          <w:rFonts w:ascii="Bookman Old Style" w:hAnsi="Bookman Old Style"/>
          <w:b/>
          <w:color w:val="000000" w:themeColor="text1"/>
          <w:sz w:val="22"/>
          <w:szCs w:val="22"/>
        </w:rPr>
        <w:t xml:space="preserve"> </w:t>
      </w:r>
      <w:r w:rsidR="00DE1286" w:rsidRPr="007B2516">
        <w:rPr>
          <w:rFonts w:ascii="Bookman Old Style" w:hAnsi="Bookman Old Style"/>
          <w:color w:val="000000" w:themeColor="text1"/>
          <w:sz w:val="22"/>
          <w:szCs w:val="22"/>
        </w:rPr>
        <w:t>Benjamin Yardley</w:t>
      </w:r>
      <w:r w:rsidRPr="007B2516">
        <w:rPr>
          <w:rFonts w:ascii="Bookman Old Style" w:hAnsi="Bookman Old Style"/>
          <w:color w:val="000000" w:themeColor="text1"/>
          <w:sz w:val="22"/>
          <w:szCs w:val="22"/>
        </w:rPr>
        <w:t>, Senior Staff Attorney, 34 State House Station, Augusta, ME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04333-0034. Tel: (207) 624-8</w:t>
      </w:r>
      <w:r w:rsidR="00DE1286" w:rsidRPr="007B2516">
        <w:rPr>
          <w:rFonts w:ascii="Bookman Old Style" w:hAnsi="Bookman Old Style"/>
          <w:color w:val="000000" w:themeColor="text1"/>
          <w:sz w:val="22"/>
          <w:szCs w:val="22"/>
        </w:rPr>
        <w:t>537</w:t>
      </w:r>
      <w:r w:rsidR="001F3413" w:rsidRPr="007B2516">
        <w:rPr>
          <w:rFonts w:ascii="Bookman Old Style" w:hAnsi="Bookman Old Style"/>
          <w:color w:val="000000" w:themeColor="text1"/>
          <w:sz w:val="22"/>
          <w:szCs w:val="22"/>
        </w:rPr>
        <w:t>.</w:t>
      </w:r>
      <w:r w:rsidR="007B2516">
        <w:rPr>
          <w:rFonts w:ascii="Bookman Old Style" w:hAnsi="Bookman Old Style"/>
          <w:color w:val="000000" w:themeColor="text1"/>
          <w:sz w:val="22"/>
          <w:szCs w:val="22"/>
        </w:rPr>
        <w:t xml:space="preserve"> </w:t>
      </w:r>
      <w:r w:rsidR="001F3413" w:rsidRPr="007B2516">
        <w:rPr>
          <w:rFonts w:ascii="Bookman Old Style" w:hAnsi="Bookman Old Style"/>
          <w:color w:val="000000" w:themeColor="text1"/>
          <w:sz w:val="22"/>
          <w:szCs w:val="22"/>
        </w:rPr>
        <w:t>Email:</w:t>
      </w:r>
      <w:r w:rsidRPr="007B2516">
        <w:rPr>
          <w:rFonts w:ascii="Bookman Old Style" w:hAnsi="Bookman Old Style"/>
          <w:color w:val="000000" w:themeColor="text1"/>
          <w:sz w:val="22"/>
          <w:szCs w:val="22"/>
        </w:rPr>
        <w:t xml:space="preserve"> </w:t>
      </w:r>
      <w:hyperlink r:id="rId7" w:history="1">
        <w:r w:rsidR="003F3761" w:rsidRPr="007B2516">
          <w:rPr>
            <w:rStyle w:val="Hyperlink"/>
            <w:rFonts w:ascii="Bookman Old Style" w:hAnsi="Bookman Old Style"/>
            <w:sz w:val="22"/>
            <w:szCs w:val="22"/>
          </w:rPr>
          <w:t>Benjamin.Yardley@maine.gov</w:t>
        </w:r>
      </w:hyperlink>
      <w:r w:rsidR="003F3761" w:rsidRPr="007B2516">
        <w:rPr>
          <w:rFonts w:ascii="Bookman Old Style" w:hAnsi="Bookman Old Style"/>
          <w:color w:val="000000" w:themeColor="text1"/>
          <w:sz w:val="22"/>
          <w:szCs w:val="22"/>
        </w:rPr>
        <w:t xml:space="preserve"> </w:t>
      </w:r>
    </w:p>
    <w:p w14:paraId="36E54E05" w14:textId="77777777" w:rsidR="006751F9" w:rsidRPr="007B2516" w:rsidRDefault="006751F9" w:rsidP="006751F9">
      <w:pPr>
        <w:rPr>
          <w:rFonts w:ascii="Bookman Old Style" w:hAnsi="Bookman Old Style"/>
          <w:color w:val="000000" w:themeColor="text1"/>
          <w:sz w:val="22"/>
          <w:szCs w:val="22"/>
        </w:rPr>
      </w:pPr>
    </w:p>
    <w:p w14:paraId="15EEF14F" w14:textId="2A73BDC5" w:rsidR="006751F9" w:rsidRPr="007B2516" w:rsidRDefault="006751F9" w:rsidP="006751F9">
      <w:pPr>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EMERGENCY RULES ADOPTED SINCE THE LAST REGULATORY AGENDA:</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None</w:t>
      </w:r>
    </w:p>
    <w:p w14:paraId="0AAC0EDD" w14:textId="77777777" w:rsidR="006751F9" w:rsidRPr="007B2516" w:rsidRDefault="006751F9" w:rsidP="006751F9">
      <w:pPr>
        <w:rPr>
          <w:rFonts w:ascii="Bookman Old Style" w:hAnsi="Bookman Old Style"/>
          <w:color w:val="000000" w:themeColor="text1"/>
          <w:sz w:val="22"/>
          <w:szCs w:val="22"/>
        </w:rPr>
      </w:pPr>
    </w:p>
    <w:p w14:paraId="05C2D961" w14:textId="0DC4294E" w:rsidR="006751F9" w:rsidRPr="007B2516" w:rsidRDefault="006751F9" w:rsidP="006751F9">
      <w:pPr>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CONSENSUS-BASED RULE DEVELOPMENT:</w:t>
      </w:r>
      <w:r w:rsidR="007B2516">
        <w:rPr>
          <w:rFonts w:ascii="Bookman Old Style" w:hAnsi="Bookman Old Style"/>
          <w:b/>
          <w:color w:val="000000" w:themeColor="text1"/>
          <w:sz w:val="22"/>
          <w:szCs w:val="22"/>
        </w:rPr>
        <w:t xml:space="preserve"> </w:t>
      </w:r>
      <w:r w:rsidRPr="007B2516">
        <w:rPr>
          <w:rFonts w:ascii="Bookman Old Style" w:hAnsi="Bookman Old Style"/>
          <w:color w:val="000000" w:themeColor="text1"/>
          <w:sz w:val="22"/>
          <w:szCs w:val="22"/>
        </w:rPr>
        <w:t>None anticipated</w:t>
      </w:r>
    </w:p>
    <w:p w14:paraId="1F1A0E58" w14:textId="77777777" w:rsidR="006751F9" w:rsidRPr="007B2516" w:rsidRDefault="006751F9" w:rsidP="006751F9">
      <w:pPr>
        <w:rPr>
          <w:rFonts w:ascii="Bookman Old Style" w:hAnsi="Bookman Old Style"/>
          <w:color w:val="000000" w:themeColor="text1"/>
          <w:sz w:val="22"/>
          <w:szCs w:val="22"/>
        </w:rPr>
      </w:pPr>
    </w:p>
    <w:p w14:paraId="45A510F9" w14:textId="2401C02C" w:rsidR="006751F9" w:rsidRPr="007B2516" w:rsidRDefault="006751F9" w:rsidP="006751F9">
      <w:pPr>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EXPECTED</w:t>
      </w:r>
      <w:r w:rsidR="003451FC" w:rsidRPr="007B2516">
        <w:rPr>
          <w:rFonts w:ascii="Bookman Old Style" w:hAnsi="Bookman Old Style"/>
          <w:b/>
          <w:color w:val="000000" w:themeColor="text1"/>
          <w:sz w:val="22"/>
          <w:szCs w:val="22"/>
        </w:rPr>
        <w:t xml:space="preserve"> </w:t>
      </w:r>
      <w:r w:rsidR="00045C44" w:rsidRPr="007B2516">
        <w:rPr>
          <w:rFonts w:ascii="Bookman Old Style" w:hAnsi="Bookman Old Style"/>
          <w:b/>
          <w:color w:val="000000" w:themeColor="text1"/>
          <w:sz w:val="22"/>
          <w:szCs w:val="22"/>
        </w:rPr>
        <w:t>2020</w:t>
      </w:r>
      <w:r w:rsidR="003451FC" w:rsidRPr="007B2516">
        <w:rPr>
          <w:rFonts w:ascii="Bookman Old Style" w:hAnsi="Bookman Old Style"/>
          <w:b/>
          <w:color w:val="000000" w:themeColor="text1"/>
          <w:sz w:val="22"/>
          <w:szCs w:val="22"/>
        </w:rPr>
        <w:t>-20</w:t>
      </w:r>
      <w:r w:rsidR="00EB0EF2" w:rsidRPr="007B2516">
        <w:rPr>
          <w:rFonts w:ascii="Bookman Old Style" w:hAnsi="Bookman Old Style"/>
          <w:b/>
          <w:color w:val="000000" w:themeColor="text1"/>
          <w:sz w:val="22"/>
          <w:szCs w:val="22"/>
        </w:rPr>
        <w:t>2</w:t>
      </w:r>
      <w:r w:rsidR="00045C44" w:rsidRPr="007B2516">
        <w:rPr>
          <w:rFonts w:ascii="Bookman Old Style" w:hAnsi="Bookman Old Style"/>
          <w:b/>
          <w:color w:val="000000" w:themeColor="text1"/>
          <w:sz w:val="22"/>
          <w:szCs w:val="22"/>
        </w:rPr>
        <w:t>1</w:t>
      </w:r>
      <w:r w:rsidRPr="007B2516">
        <w:rPr>
          <w:rFonts w:ascii="Bookman Old Style" w:hAnsi="Bookman Old Style"/>
          <w:b/>
          <w:color w:val="000000" w:themeColor="text1"/>
          <w:sz w:val="22"/>
          <w:szCs w:val="22"/>
        </w:rPr>
        <w:t xml:space="preserve"> RULEMAKING ACTIVITY:</w:t>
      </w:r>
    </w:p>
    <w:p w14:paraId="6888F37A" w14:textId="77777777" w:rsidR="00EC6DFD" w:rsidRPr="007B2516" w:rsidRDefault="00EC6DFD">
      <w:pPr>
        <w:rPr>
          <w:rFonts w:ascii="Bookman Old Style" w:hAnsi="Bookman Old Style"/>
          <w:color w:val="000000" w:themeColor="text1"/>
          <w:sz w:val="22"/>
          <w:szCs w:val="22"/>
        </w:rPr>
      </w:pPr>
    </w:p>
    <w:p w14:paraId="496D01FA" w14:textId="77777777" w:rsidR="009171AD" w:rsidRDefault="009171AD" w:rsidP="006751F9">
      <w:pPr>
        <w:pStyle w:val="HTMLPreformatted"/>
        <w:rPr>
          <w:rFonts w:ascii="Bookman Old Style" w:hAnsi="Bookman Old Style" w:cs="Times New Roman"/>
          <w:b/>
          <w:color w:val="000000" w:themeColor="text1"/>
          <w:sz w:val="22"/>
          <w:szCs w:val="22"/>
        </w:rPr>
      </w:pPr>
    </w:p>
    <w:p w14:paraId="68F1730C" w14:textId="4AAC2750" w:rsidR="003451FC" w:rsidRPr="007B2516" w:rsidRDefault="006751F9" w:rsidP="006751F9">
      <w:pPr>
        <w:pStyle w:val="HTMLPreformatted"/>
        <w:rPr>
          <w:rFonts w:ascii="Bookman Old Style" w:hAnsi="Bookman Old Style" w:cs="Times New Roman"/>
          <w:b/>
          <w:color w:val="000000" w:themeColor="text1"/>
          <w:sz w:val="22"/>
          <w:szCs w:val="22"/>
        </w:rPr>
      </w:pPr>
      <w:r w:rsidRPr="007B2516">
        <w:rPr>
          <w:rFonts w:ascii="Bookman Old Style" w:hAnsi="Bookman Old Style" w:cs="Times New Roman"/>
          <w:b/>
          <w:color w:val="000000" w:themeColor="text1"/>
          <w:sz w:val="22"/>
          <w:szCs w:val="22"/>
        </w:rPr>
        <w:t>Health Insurance</w:t>
      </w:r>
      <w:r w:rsidR="003451FC" w:rsidRPr="007B2516">
        <w:rPr>
          <w:rFonts w:ascii="Bookman Old Style" w:hAnsi="Bookman Old Style" w:cs="Times New Roman"/>
          <w:b/>
          <w:color w:val="000000" w:themeColor="text1"/>
          <w:sz w:val="22"/>
          <w:szCs w:val="22"/>
        </w:rPr>
        <w:t>:</w:t>
      </w:r>
    </w:p>
    <w:p w14:paraId="11D78A80" w14:textId="77777777" w:rsidR="00646DBD" w:rsidRPr="007B2516" w:rsidRDefault="00646DBD" w:rsidP="006751F9">
      <w:pPr>
        <w:pStyle w:val="HTMLPreformatted"/>
        <w:rPr>
          <w:rFonts w:ascii="Bookman Old Style" w:hAnsi="Bookman Old Style" w:cs="Times New Roman"/>
          <w:b/>
          <w:color w:val="000000" w:themeColor="text1"/>
          <w:sz w:val="22"/>
          <w:szCs w:val="22"/>
        </w:rPr>
      </w:pPr>
    </w:p>
    <w:p w14:paraId="553B7A94" w14:textId="4AACBD9B" w:rsidR="00322C7F" w:rsidRPr="007B2516" w:rsidRDefault="00322C7F" w:rsidP="00322C7F">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Chapter 210, Standards for Prescription Benefit Managers</w:t>
      </w:r>
    </w:p>
    <w:p w14:paraId="55A76D26" w14:textId="7C4CA39F" w:rsidR="00322C7F" w:rsidRPr="007B2516" w:rsidRDefault="00322C7F" w:rsidP="00322C7F">
      <w:pPr>
        <w:autoSpaceDE w:val="0"/>
        <w:autoSpaceDN w:val="0"/>
        <w:adjustRightInd w:val="0"/>
        <w:rPr>
          <w:rFonts w:ascii="Bookman Old Style" w:hAnsi="Bookman Old Style"/>
          <w:bCs/>
          <w:color w:val="000000" w:themeColor="text1"/>
          <w:sz w:val="22"/>
          <w:szCs w:val="22"/>
        </w:rPr>
      </w:pPr>
      <w:r w:rsidRPr="007B2516">
        <w:rPr>
          <w:rFonts w:ascii="Bookman Old Style" w:hAnsi="Bookman Old Style"/>
          <w:bCs/>
          <w:color w:val="000000" w:themeColor="text1"/>
          <w:sz w:val="22"/>
          <w:szCs w:val="22"/>
        </w:rPr>
        <w:t>STATUTORY AUTHORITY:</w:t>
      </w:r>
      <w:r w:rsidR="007B2516" w:rsidRPr="007B2516">
        <w:rPr>
          <w:rFonts w:ascii="Bookman Old Style" w:hAnsi="Bookman Old Style"/>
          <w:bCs/>
          <w:color w:val="000000" w:themeColor="text1"/>
          <w:sz w:val="22"/>
          <w:szCs w:val="22"/>
        </w:rPr>
        <w:t xml:space="preserve"> </w:t>
      </w:r>
      <w:r w:rsidR="00371309" w:rsidRPr="007B2516">
        <w:rPr>
          <w:rFonts w:ascii="Bookman Old Style" w:hAnsi="Bookman Old Style"/>
          <w:bCs/>
          <w:sz w:val="22"/>
          <w:szCs w:val="22"/>
        </w:rPr>
        <w:t>24-A M.R.S. §§ 212 and 4348(8)</w:t>
      </w:r>
    </w:p>
    <w:p w14:paraId="0DDD3C09" w14:textId="68104F1B" w:rsidR="00322C7F" w:rsidRPr="007B2516" w:rsidRDefault="00322C7F" w:rsidP="00322C7F">
      <w:pPr>
        <w:autoSpaceDE w:val="0"/>
        <w:autoSpaceDN w:val="0"/>
        <w:adjustRightInd w:val="0"/>
        <w:rPr>
          <w:rFonts w:ascii="Bookman Old Style" w:hAnsi="Bookman Old Style"/>
          <w:bCs/>
          <w:color w:val="000000" w:themeColor="text1"/>
          <w:sz w:val="22"/>
          <w:szCs w:val="22"/>
        </w:rPr>
      </w:pPr>
      <w:r w:rsidRPr="007B2516">
        <w:rPr>
          <w:rFonts w:ascii="Bookman Old Style" w:hAnsi="Bookman Old Style"/>
          <w:bCs/>
          <w:color w:val="000000" w:themeColor="text1"/>
          <w:sz w:val="22"/>
          <w:szCs w:val="22"/>
        </w:rPr>
        <w:t>PURPOSE:</w:t>
      </w:r>
      <w:r w:rsidR="007B2516" w:rsidRPr="007B2516">
        <w:rPr>
          <w:rFonts w:ascii="Bookman Old Style" w:hAnsi="Bookman Old Style"/>
          <w:bCs/>
          <w:color w:val="000000" w:themeColor="text1"/>
          <w:sz w:val="22"/>
          <w:szCs w:val="22"/>
        </w:rPr>
        <w:t xml:space="preserve"> </w:t>
      </w:r>
      <w:r w:rsidR="00371309" w:rsidRPr="007B2516">
        <w:rPr>
          <w:rFonts w:ascii="Bookman Old Style" w:hAnsi="Bookman Old Style"/>
          <w:bCs/>
          <w:color w:val="000000" w:themeColor="text1"/>
          <w:sz w:val="22"/>
          <w:szCs w:val="22"/>
        </w:rPr>
        <w:t xml:space="preserve">to </w:t>
      </w:r>
      <w:r w:rsidR="00E25798" w:rsidRPr="007B2516">
        <w:rPr>
          <w:rFonts w:ascii="Bookman Old Style" w:hAnsi="Bookman Old Style"/>
          <w:bCs/>
          <w:color w:val="000000" w:themeColor="text1"/>
          <w:sz w:val="22"/>
          <w:szCs w:val="22"/>
        </w:rPr>
        <w:t xml:space="preserve">establish requirements applicable to pharmacy benefit managers consistent with legislation enacted as </w:t>
      </w:r>
      <w:r w:rsidR="00093546" w:rsidRPr="007B2516">
        <w:rPr>
          <w:rFonts w:ascii="Bookman Old Style" w:hAnsi="Bookman Old Style"/>
          <w:bCs/>
          <w:color w:val="000000" w:themeColor="text1"/>
          <w:sz w:val="22"/>
          <w:szCs w:val="22"/>
        </w:rPr>
        <w:t xml:space="preserve">PL </w:t>
      </w:r>
      <w:r w:rsidR="00E25798" w:rsidRPr="007B2516">
        <w:rPr>
          <w:rFonts w:ascii="Bookman Old Style" w:hAnsi="Bookman Old Style"/>
          <w:bCs/>
          <w:color w:val="000000" w:themeColor="text1"/>
          <w:sz w:val="22"/>
          <w:szCs w:val="22"/>
        </w:rPr>
        <w:t>2019 c</w:t>
      </w:r>
      <w:r w:rsidR="00A8459A" w:rsidRPr="007B2516">
        <w:rPr>
          <w:rFonts w:ascii="Bookman Old Style" w:hAnsi="Bookman Old Style"/>
          <w:bCs/>
          <w:color w:val="000000" w:themeColor="text1"/>
          <w:sz w:val="22"/>
          <w:szCs w:val="22"/>
        </w:rPr>
        <w:t>h</w:t>
      </w:r>
      <w:r w:rsidR="00E25798" w:rsidRPr="007B2516">
        <w:rPr>
          <w:rFonts w:ascii="Bookman Old Style" w:hAnsi="Bookman Old Style"/>
          <w:bCs/>
          <w:color w:val="000000" w:themeColor="text1"/>
          <w:sz w:val="22"/>
          <w:szCs w:val="22"/>
        </w:rPr>
        <w:t xml:space="preserve">. 469, </w:t>
      </w:r>
      <w:r w:rsidR="00E25798" w:rsidRPr="007B2516">
        <w:rPr>
          <w:rFonts w:ascii="Bookman Old Style" w:hAnsi="Bookman Old Style"/>
          <w:bCs/>
          <w:i/>
          <w:iCs/>
          <w:color w:val="000000" w:themeColor="text1"/>
          <w:sz w:val="22"/>
          <w:szCs w:val="22"/>
        </w:rPr>
        <w:t>An Act To Protect Consumers from Unfair Practices Related to Pharmacy Benefits Management</w:t>
      </w:r>
      <w:r w:rsidR="007B2516">
        <w:rPr>
          <w:rFonts w:ascii="Bookman Old Style" w:hAnsi="Bookman Old Style"/>
          <w:bCs/>
          <w:i/>
          <w:iCs/>
          <w:color w:val="000000" w:themeColor="text1"/>
          <w:sz w:val="22"/>
          <w:szCs w:val="22"/>
        </w:rPr>
        <w:t>.</w:t>
      </w:r>
    </w:p>
    <w:p w14:paraId="795584E8" w14:textId="271973EC" w:rsidR="00322C7F" w:rsidRPr="007B2516" w:rsidRDefault="00322C7F" w:rsidP="00322C7F">
      <w:pPr>
        <w:autoSpaceDE w:val="0"/>
        <w:autoSpaceDN w:val="0"/>
        <w:adjustRightInd w:val="0"/>
        <w:rPr>
          <w:rFonts w:ascii="Bookman Old Style" w:hAnsi="Bookman Old Style"/>
          <w:bCs/>
          <w:color w:val="000000" w:themeColor="text1"/>
          <w:sz w:val="22"/>
          <w:szCs w:val="22"/>
        </w:rPr>
      </w:pPr>
      <w:r w:rsidRPr="007B2516">
        <w:rPr>
          <w:rFonts w:ascii="Bookman Old Style" w:hAnsi="Bookman Old Style"/>
          <w:bCs/>
          <w:color w:val="000000" w:themeColor="text1"/>
          <w:sz w:val="22"/>
          <w:szCs w:val="22"/>
        </w:rPr>
        <w:t>ANTICIPATED SCHEDULE:</w:t>
      </w:r>
      <w:r w:rsidR="007B2516" w:rsidRPr="007B2516">
        <w:rPr>
          <w:rFonts w:ascii="Bookman Old Style" w:hAnsi="Bookman Old Style"/>
          <w:bCs/>
          <w:color w:val="000000" w:themeColor="text1"/>
          <w:sz w:val="22"/>
          <w:szCs w:val="22"/>
        </w:rPr>
        <w:t xml:space="preserve"> </w:t>
      </w:r>
      <w:r w:rsidR="007B2516">
        <w:rPr>
          <w:rFonts w:ascii="Bookman Old Style" w:hAnsi="Bookman Old Style"/>
          <w:bCs/>
          <w:color w:val="000000" w:themeColor="text1"/>
          <w:sz w:val="22"/>
          <w:szCs w:val="22"/>
        </w:rPr>
        <w:t>S</w:t>
      </w:r>
      <w:r w:rsidR="006B2AA9" w:rsidRPr="007B2516">
        <w:rPr>
          <w:rFonts w:ascii="Bookman Old Style" w:hAnsi="Bookman Old Style"/>
          <w:bCs/>
          <w:color w:val="000000" w:themeColor="text1"/>
          <w:sz w:val="22"/>
          <w:szCs w:val="22"/>
        </w:rPr>
        <w:t xml:space="preserve">ummer </w:t>
      </w:r>
      <w:r w:rsidR="00AC38E0" w:rsidRPr="007B2516">
        <w:rPr>
          <w:rFonts w:ascii="Bookman Old Style" w:hAnsi="Bookman Old Style"/>
          <w:bCs/>
          <w:color w:val="000000" w:themeColor="text1"/>
          <w:sz w:val="22"/>
          <w:szCs w:val="22"/>
        </w:rPr>
        <w:t>2020</w:t>
      </w:r>
    </w:p>
    <w:p w14:paraId="73F58B81" w14:textId="5B843106" w:rsidR="00322C7F" w:rsidRPr="007B2516" w:rsidRDefault="00322C7F" w:rsidP="00322C7F">
      <w:pPr>
        <w:autoSpaceDE w:val="0"/>
        <w:autoSpaceDN w:val="0"/>
        <w:adjustRightInd w:val="0"/>
        <w:rPr>
          <w:rFonts w:ascii="Bookman Old Style" w:hAnsi="Bookman Old Style"/>
          <w:color w:val="000000" w:themeColor="text1"/>
          <w:sz w:val="22"/>
          <w:szCs w:val="22"/>
        </w:rPr>
      </w:pPr>
      <w:r w:rsidRPr="007B2516">
        <w:rPr>
          <w:rFonts w:ascii="Bookman Old Style" w:hAnsi="Bookman Old Style"/>
          <w:bCs/>
          <w:color w:val="000000" w:themeColor="text1"/>
          <w:sz w:val="22"/>
          <w:szCs w:val="22"/>
        </w:rPr>
        <w:t>AFFECTED PARTIES:</w:t>
      </w:r>
      <w:r w:rsidR="007B2516" w:rsidRPr="007B2516">
        <w:rPr>
          <w:rFonts w:ascii="Bookman Old Style" w:hAnsi="Bookman Old Style"/>
          <w:bCs/>
          <w:color w:val="000000" w:themeColor="text1"/>
          <w:sz w:val="22"/>
          <w:szCs w:val="22"/>
        </w:rPr>
        <w:t xml:space="preserve"> </w:t>
      </w:r>
      <w:r w:rsidR="00AC38E0" w:rsidRPr="007B2516">
        <w:rPr>
          <w:rFonts w:ascii="Bookman Old Style" w:hAnsi="Bookman Old Style"/>
          <w:bCs/>
          <w:color w:val="000000" w:themeColor="text1"/>
          <w:sz w:val="22"/>
          <w:szCs w:val="22"/>
        </w:rPr>
        <w:t>health</w:t>
      </w:r>
      <w:r w:rsidR="00AC38E0" w:rsidRPr="007B2516">
        <w:rPr>
          <w:rFonts w:ascii="Bookman Old Style" w:hAnsi="Bookman Old Style"/>
          <w:color w:val="000000" w:themeColor="text1"/>
          <w:sz w:val="22"/>
          <w:szCs w:val="22"/>
        </w:rPr>
        <w:t xml:space="preserve"> insurers and prescription benefit managers</w:t>
      </w:r>
    </w:p>
    <w:p w14:paraId="477FA868" w14:textId="77777777" w:rsidR="00322C7F" w:rsidRPr="007B2516" w:rsidRDefault="00322C7F" w:rsidP="00322C7F">
      <w:pPr>
        <w:autoSpaceDE w:val="0"/>
        <w:autoSpaceDN w:val="0"/>
        <w:adjustRightInd w:val="0"/>
        <w:rPr>
          <w:rFonts w:ascii="Bookman Old Style" w:hAnsi="Bookman Old Style"/>
          <w:b/>
          <w:color w:val="000000" w:themeColor="text1"/>
          <w:sz w:val="22"/>
          <w:szCs w:val="22"/>
        </w:rPr>
      </w:pPr>
    </w:p>
    <w:p w14:paraId="68F933C7" w14:textId="7E8EC770" w:rsidR="004E5567" w:rsidRPr="007B2516" w:rsidRDefault="004E5567" w:rsidP="004E5567">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 xml:space="preserve">Chapter 365, </w:t>
      </w:r>
      <w:bookmarkStart w:id="0" w:name="_Hlk46736193"/>
      <w:r w:rsidRPr="007B2516">
        <w:rPr>
          <w:rFonts w:ascii="Bookman Old Style" w:hAnsi="Bookman Old Style"/>
          <w:b/>
          <w:color w:val="000000" w:themeColor="text1"/>
          <w:sz w:val="22"/>
          <w:szCs w:val="22"/>
        </w:rPr>
        <w:t>Standards for Independent Dispute Resolution</w:t>
      </w:r>
      <w:r w:rsidR="003905F5" w:rsidRPr="007B2516">
        <w:rPr>
          <w:rFonts w:ascii="Bookman Old Style" w:hAnsi="Bookman Old Style"/>
          <w:b/>
          <w:color w:val="000000" w:themeColor="text1"/>
          <w:sz w:val="22"/>
          <w:szCs w:val="22"/>
        </w:rPr>
        <w:t xml:space="preserve"> of Emergency Medical Service Bills</w:t>
      </w:r>
      <w:bookmarkEnd w:id="0"/>
    </w:p>
    <w:p w14:paraId="3B44486A" w14:textId="2003AB98" w:rsidR="004E5567" w:rsidRPr="007B2516" w:rsidRDefault="004E5567" w:rsidP="004E5567">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 212 and 4303-E</w:t>
      </w:r>
    </w:p>
    <w:p w14:paraId="459ACC4B" w14:textId="12AC9584" w:rsidR="004E5567" w:rsidRPr="007B2516" w:rsidRDefault="004E5567" w:rsidP="009171AD">
      <w:pPr>
        <w:autoSpaceDE w:val="0"/>
        <w:autoSpaceDN w:val="0"/>
        <w:adjustRightInd w:val="0"/>
        <w:ind w:right="9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to implement the independent dispute resolution process established in PL 2019, ch. 668, </w:t>
      </w:r>
      <w:r w:rsidRPr="009171AD">
        <w:rPr>
          <w:rFonts w:ascii="Bookman Old Style" w:hAnsi="Bookman Old Style"/>
          <w:i/>
          <w:iCs/>
          <w:color w:val="000000" w:themeColor="text1"/>
          <w:sz w:val="22"/>
          <w:szCs w:val="22"/>
        </w:rPr>
        <w:t>An Act To Protect Consumers from Surprise Emergency Medical Bills</w:t>
      </w:r>
      <w:r w:rsidR="009171AD">
        <w:rPr>
          <w:rFonts w:ascii="Bookman Old Style" w:hAnsi="Bookman Old Style"/>
          <w:i/>
          <w:iCs/>
          <w:color w:val="000000" w:themeColor="text1"/>
          <w:sz w:val="22"/>
          <w:szCs w:val="22"/>
        </w:rPr>
        <w:t>.</w:t>
      </w:r>
    </w:p>
    <w:p w14:paraId="5E9C4584" w14:textId="6871DB99" w:rsidR="004E5567" w:rsidRPr="007B2516" w:rsidRDefault="004E5567" w:rsidP="004E5567">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F</w:t>
      </w:r>
      <w:r w:rsidRPr="007B2516">
        <w:rPr>
          <w:rFonts w:ascii="Bookman Old Style" w:hAnsi="Bookman Old Style"/>
          <w:color w:val="000000" w:themeColor="text1"/>
          <w:sz w:val="22"/>
          <w:szCs w:val="22"/>
        </w:rPr>
        <w:t>all 2020</w:t>
      </w:r>
    </w:p>
    <w:p w14:paraId="2C23C4DA" w14:textId="465C0A08" w:rsidR="004E5567" w:rsidRPr="007B2516" w:rsidRDefault="004E5567" w:rsidP="004E5567">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consumers, health care providers, health insurers, and others eligible to participate in the independent resolution process</w:t>
      </w:r>
    </w:p>
    <w:p w14:paraId="7343A83F" w14:textId="77777777" w:rsidR="004E5567" w:rsidRPr="007B2516" w:rsidRDefault="004E5567" w:rsidP="004E5567">
      <w:pPr>
        <w:autoSpaceDE w:val="0"/>
        <w:autoSpaceDN w:val="0"/>
        <w:adjustRightInd w:val="0"/>
        <w:rPr>
          <w:rFonts w:ascii="Bookman Old Style" w:hAnsi="Bookman Old Style"/>
          <w:color w:val="000000" w:themeColor="text1"/>
          <w:sz w:val="22"/>
          <w:szCs w:val="22"/>
        </w:rPr>
      </w:pPr>
    </w:p>
    <w:p w14:paraId="06EAD7B8" w14:textId="29B71317" w:rsidR="00322C7F" w:rsidRPr="007B2516" w:rsidRDefault="00322C7F" w:rsidP="00322C7F">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Amended Rule: Chapter 425</w:t>
      </w:r>
      <w:r w:rsidR="00941591" w:rsidRPr="007B2516">
        <w:rPr>
          <w:rFonts w:ascii="Bookman Old Style" w:hAnsi="Bookman Old Style"/>
          <w:b/>
          <w:color w:val="000000" w:themeColor="text1"/>
          <w:sz w:val="22"/>
          <w:szCs w:val="22"/>
        </w:rPr>
        <w:t>,</w:t>
      </w:r>
      <w:r w:rsidRPr="007B2516">
        <w:rPr>
          <w:rFonts w:ascii="Bookman Old Style" w:hAnsi="Bookman Old Style"/>
          <w:b/>
          <w:color w:val="000000" w:themeColor="text1"/>
          <w:sz w:val="22"/>
          <w:szCs w:val="22"/>
        </w:rPr>
        <w:t xml:space="preserve"> Long Term Care Insurance</w:t>
      </w:r>
    </w:p>
    <w:p w14:paraId="7A625CF8" w14:textId="665D1084" w:rsidR="00322C7F" w:rsidRPr="007B2516" w:rsidRDefault="00322C7F" w:rsidP="00322C7F">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sz w:val="22"/>
          <w:szCs w:val="22"/>
        </w:rPr>
        <w:t>24 M.R.S.A. §2316 and 24-A M.R.S.A. §§ 212 and 5078</w:t>
      </w:r>
    </w:p>
    <w:p w14:paraId="2A959FF7" w14:textId="01F0A75F" w:rsidR="00322C7F" w:rsidRPr="007B2516" w:rsidRDefault="00322C7F" w:rsidP="00322C7F">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to increase the prior notice to policyholders of rate increases from 60 to 90 days prior to the approved rate increase, to amend reporting requirements and to reflect changes in rating standards consistent with June 2014 amendments to the National Association of Insurance Commissioners Model Regulation</w:t>
      </w:r>
      <w:r w:rsidR="009171AD">
        <w:rPr>
          <w:rFonts w:ascii="Bookman Old Style" w:hAnsi="Bookman Old Style"/>
          <w:color w:val="000000" w:themeColor="text1"/>
          <w:sz w:val="22"/>
          <w:szCs w:val="22"/>
        </w:rPr>
        <w:t>.</w:t>
      </w:r>
      <w:r w:rsidRPr="007B2516">
        <w:rPr>
          <w:rFonts w:ascii="Bookman Old Style" w:hAnsi="Bookman Old Style"/>
          <w:color w:val="000000" w:themeColor="text1"/>
          <w:sz w:val="22"/>
          <w:szCs w:val="22"/>
        </w:rPr>
        <w:t xml:space="preserve"> </w:t>
      </w:r>
    </w:p>
    <w:p w14:paraId="49268299" w14:textId="3D3B6D94" w:rsidR="00322C7F" w:rsidRPr="007B2516" w:rsidRDefault="00322C7F" w:rsidP="00322C7F">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 xml:space="preserve">ANTICIPATED SCHEDULE: </w:t>
      </w:r>
      <w:r w:rsidR="007B2516">
        <w:rPr>
          <w:rFonts w:ascii="Bookman Old Style" w:hAnsi="Bookman Old Style"/>
          <w:color w:val="000000" w:themeColor="text1"/>
          <w:sz w:val="22"/>
          <w:szCs w:val="22"/>
        </w:rPr>
        <w:t>F</w:t>
      </w:r>
      <w:r w:rsidR="000F4CC8" w:rsidRPr="007B2516">
        <w:rPr>
          <w:rFonts w:ascii="Bookman Old Style" w:hAnsi="Bookman Old Style"/>
          <w:color w:val="000000" w:themeColor="text1"/>
          <w:sz w:val="22"/>
          <w:szCs w:val="22"/>
        </w:rPr>
        <w:t>all</w:t>
      </w:r>
      <w:r w:rsidR="009A179F" w:rsidRPr="007B2516">
        <w:rPr>
          <w:rFonts w:ascii="Bookman Old Style" w:hAnsi="Bookman Old Style"/>
          <w:color w:val="000000" w:themeColor="text1"/>
          <w:sz w:val="22"/>
          <w:szCs w:val="22"/>
        </w:rPr>
        <w:t xml:space="preserve"> 2020</w:t>
      </w:r>
    </w:p>
    <w:p w14:paraId="656D0670" w14:textId="3BAEBA07" w:rsidR="00322C7F" w:rsidRPr="007B2516" w:rsidRDefault="00322C7F" w:rsidP="00322C7F">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 long term care insurers and policyholders</w:t>
      </w:r>
    </w:p>
    <w:p w14:paraId="39237948" w14:textId="20F097B9" w:rsidR="00F1335F" w:rsidRPr="007B2516" w:rsidRDefault="00F1335F" w:rsidP="00322C7F">
      <w:pPr>
        <w:autoSpaceDE w:val="0"/>
        <w:autoSpaceDN w:val="0"/>
        <w:adjustRightInd w:val="0"/>
        <w:rPr>
          <w:rFonts w:ascii="Bookman Old Style" w:hAnsi="Bookman Old Style"/>
          <w:color w:val="000000" w:themeColor="text1"/>
          <w:sz w:val="22"/>
          <w:szCs w:val="22"/>
        </w:rPr>
      </w:pPr>
    </w:p>
    <w:p w14:paraId="114CD04F" w14:textId="77777777" w:rsidR="00E74145" w:rsidRPr="007B2516" w:rsidRDefault="00E74145" w:rsidP="007115D1">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 xml:space="preserve">New Rule: </w:t>
      </w:r>
      <w:r w:rsidR="000C4E0C" w:rsidRPr="007B2516">
        <w:rPr>
          <w:rFonts w:ascii="Bookman Old Style" w:hAnsi="Bookman Old Style"/>
          <w:b/>
          <w:color w:val="000000" w:themeColor="text1"/>
          <w:sz w:val="22"/>
          <w:szCs w:val="22"/>
        </w:rPr>
        <w:t xml:space="preserve">Chapter 820, </w:t>
      </w:r>
      <w:r w:rsidRPr="007B2516">
        <w:rPr>
          <w:rFonts w:ascii="Bookman Old Style" w:hAnsi="Bookman Old Style"/>
          <w:b/>
          <w:color w:val="000000" w:themeColor="text1"/>
          <w:sz w:val="22"/>
          <w:szCs w:val="22"/>
        </w:rPr>
        <w:t>Explanation of Benefits</w:t>
      </w:r>
    </w:p>
    <w:p w14:paraId="4AE014DB" w14:textId="77777777" w:rsidR="00E74145" w:rsidRPr="007B2516" w:rsidRDefault="00E74145"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 24-A M.R.S. §§</w:t>
      </w:r>
      <w:r w:rsidR="00E053DF" w:rsidRP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212 and 4303(13)</w:t>
      </w:r>
    </w:p>
    <w:p w14:paraId="118CEB34" w14:textId="2FE0A2D3" w:rsidR="00E74145" w:rsidRPr="007B2516" w:rsidRDefault="00E74145"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to establish the minimum information and standards for explanation of benefits forms used by carriers</w:t>
      </w:r>
      <w:r w:rsidR="000C4E0C" w:rsidRPr="007B2516">
        <w:rPr>
          <w:rFonts w:ascii="Bookman Old Style" w:hAnsi="Bookman Old Style"/>
          <w:color w:val="000000" w:themeColor="text1"/>
          <w:sz w:val="22"/>
          <w:szCs w:val="22"/>
        </w:rPr>
        <w:t xml:space="preserve"> that offer health plans in Maine</w:t>
      </w:r>
    </w:p>
    <w:p w14:paraId="6627F4F7" w14:textId="6DB346E1" w:rsidR="00572B51" w:rsidRPr="007B2516" w:rsidRDefault="00E74145"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lastRenderedPageBreak/>
        <w:t>ANTICIPATED SCHEDULE:</w:t>
      </w:r>
      <w:r w:rsidR="007B2516">
        <w:rPr>
          <w:rFonts w:ascii="Bookman Old Style" w:hAnsi="Bookman Old Style"/>
          <w:color w:val="000000" w:themeColor="text1"/>
          <w:sz w:val="22"/>
          <w:szCs w:val="22"/>
        </w:rPr>
        <w:t xml:space="preserve"> F</w:t>
      </w:r>
      <w:r w:rsidR="006B2AA9" w:rsidRPr="007B2516">
        <w:rPr>
          <w:rFonts w:ascii="Bookman Old Style" w:hAnsi="Bookman Old Style"/>
          <w:color w:val="000000" w:themeColor="text1"/>
          <w:sz w:val="22"/>
          <w:szCs w:val="22"/>
        </w:rPr>
        <w:t xml:space="preserve">all </w:t>
      </w:r>
      <w:r w:rsidR="009A179F" w:rsidRPr="007B2516">
        <w:rPr>
          <w:rFonts w:ascii="Bookman Old Style" w:hAnsi="Bookman Old Style"/>
          <w:color w:val="000000" w:themeColor="text1"/>
          <w:sz w:val="22"/>
          <w:szCs w:val="22"/>
        </w:rPr>
        <w:t>2020</w:t>
      </w:r>
    </w:p>
    <w:p w14:paraId="29560D3D" w14:textId="125E2122" w:rsidR="00163C36" w:rsidRPr="007B2516" w:rsidRDefault="00E74145"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health </w:t>
      </w:r>
      <w:r w:rsidR="003451FC" w:rsidRPr="007B2516">
        <w:rPr>
          <w:rFonts w:ascii="Bookman Old Style" w:hAnsi="Bookman Old Style"/>
          <w:color w:val="000000" w:themeColor="text1"/>
          <w:sz w:val="22"/>
          <w:szCs w:val="22"/>
        </w:rPr>
        <w:t>insur</w:t>
      </w:r>
      <w:r w:rsidR="0096550B" w:rsidRPr="007B2516">
        <w:rPr>
          <w:rFonts w:ascii="Bookman Old Style" w:hAnsi="Bookman Old Style"/>
          <w:color w:val="000000" w:themeColor="text1"/>
          <w:sz w:val="22"/>
          <w:szCs w:val="22"/>
        </w:rPr>
        <w:t xml:space="preserve">ers </w:t>
      </w:r>
    </w:p>
    <w:p w14:paraId="7103B28E" w14:textId="35E5F8AF" w:rsidR="00045C44" w:rsidRPr="007B2516" w:rsidRDefault="00045C44" w:rsidP="007115D1">
      <w:pPr>
        <w:autoSpaceDE w:val="0"/>
        <w:autoSpaceDN w:val="0"/>
        <w:adjustRightInd w:val="0"/>
        <w:rPr>
          <w:rFonts w:ascii="Bookman Old Style" w:hAnsi="Bookman Old Style"/>
          <w:color w:val="000000" w:themeColor="text1"/>
          <w:sz w:val="22"/>
          <w:szCs w:val="22"/>
        </w:rPr>
      </w:pPr>
    </w:p>
    <w:p w14:paraId="0455ED8F" w14:textId="1F85AD9E" w:rsidR="00045C44" w:rsidRPr="007B2516" w:rsidRDefault="00045C44" w:rsidP="007B2516">
      <w:pPr>
        <w:ind w:right="270"/>
        <w:rPr>
          <w:rFonts w:ascii="Bookman Old Style" w:hAnsi="Bookman Old Style"/>
          <w:sz w:val="22"/>
          <w:szCs w:val="22"/>
        </w:rPr>
      </w:pPr>
      <w:r w:rsidRPr="007B2516">
        <w:rPr>
          <w:rFonts w:ascii="Bookman Old Style" w:hAnsi="Bookman Old Style"/>
          <w:b/>
          <w:bCs/>
          <w:sz w:val="22"/>
          <w:szCs w:val="22"/>
        </w:rPr>
        <w:t>New Rule:</w:t>
      </w:r>
      <w:r w:rsidR="007B2516">
        <w:rPr>
          <w:rFonts w:ascii="Bookman Old Style" w:hAnsi="Bookman Old Style"/>
          <w:b/>
          <w:sz w:val="22"/>
          <w:szCs w:val="22"/>
        </w:rPr>
        <w:t xml:space="preserve"> </w:t>
      </w:r>
      <w:r w:rsidRPr="007B2516">
        <w:rPr>
          <w:rFonts w:ascii="Bookman Old Style" w:hAnsi="Bookman Old Style"/>
          <w:b/>
          <w:sz w:val="22"/>
          <w:szCs w:val="22"/>
        </w:rPr>
        <w:t>Ch. 851, Clear Choice Designs for Individual and Small Group Health Plans</w:t>
      </w:r>
    </w:p>
    <w:p w14:paraId="6F872D89" w14:textId="640CFA76"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S</w:t>
      </w:r>
      <w:r w:rsidR="00BE7930" w:rsidRPr="007B2516">
        <w:rPr>
          <w:rFonts w:ascii="Bookman Old Style" w:hAnsi="Bookman Old Style"/>
          <w:sz w:val="22"/>
          <w:szCs w:val="22"/>
        </w:rPr>
        <w:t>TATUTORY AUTHORITY</w:t>
      </w:r>
      <w:r w:rsidRPr="007B2516">
        <w:rPr>
          <w:rFonts w:ascii="Bookman Old Style" w:hAnsi="Bookman Old Style"/>
          <w:sz w:val="22"/>
          <w:szCs w:val="22"/>
        </w:rPr>
        <w:t>: 24-A M.R.S. §§ 212, 2793</w:t>
      </w:r>
    </w:p>
    <w:p w14:paraId="2FEACF84" w14:textId="7810868C"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P</w:t>
      </w:r>
      <w:r w:rsidR="00BE7930" w:rsidRPr="007B2516">
        <w:rPr>
          <w:rFonts w:ascii="Bookman Old Style" w:hAnsi="Bookman Old Style"/>
          <w:sz w:val="22"/>
          <w:szCs w:val="22"/>
        </w:rPr>
        <w:t>URPOSE</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to develop health plan designs for individual and small group health plans as set out in 24-A M.R.S. §2792, taking into consideration the ability of plans to conform to actuarial value ranges, consumer needs and promotion of benefits with high value and return on investment</w:t>
      </w:r>
    </w:p>
    <w:p w14:paraId="5E27C069" w14:textId="1C5910EC"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A</w:t>
      </w:r>
      <w:r w:rsidR="00BE7930" w:rsidRPr="007B2516">
        <w:rPr>
          <w:rFonts w:ascii="Bookman Old Style" w:hAnsi="Bookman Old Style"/>
          <w:sz w:val="22"/>
          <w:szCs w:val="22"/>
        </w:rPr>
        <w:t>NTICIPATED SCHEDULE</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late Fall 2020</w:t>
      </w:r>
    </w:p>
    <w:p w14:paraId="360D6498" w14:textId="146C3CA6"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A</w:t>
      </w:r>
      <w:r w:rsidR="00BE7930" w:rsidRPr="007B2516">
        <w:rPr>
          <w:rFonts w:ascii="Bookman Old Style" w:hAnsi="Bookman Old Style"/>
          <w:sz w:val="22"/>
          <w:szCs w:val="22"/>
        </w:rPr>
        <w:t>FFECTED PARTIES</w:t>
      </w:r>
      <w:r w:rsidRPr="007B2516">
        <w:rPr>
          <w:rFonts w:ascii="Bookman Old Style" w:hAnsi="Bookman Old Style"/>
          <w:sz w:val="22"/>
          <w:szCs w:val="22"/>
        </w:rPr>
        <w:t>:</w:t>
      </w:r>
      <w:r w:rsidR="007B2516">
        <w:rPr>
          <w:rFonts w:ascii="Bookman Old Style" w:hAnsi="Bookman Old Style"/>
          <w:b/>
          <w:bCs/>
          <w:sz w:val="22"/>
          <w:szCs w:val="22"/>
        </w:rPr>
        <w:t xml:space="preserve"> </w:t>
      </w:r>
      <w:r w:rsidRPr="007B2516">
        <w:rPr>
          <w:rFonts w:ascii="Bookman Old Style" w:hAnsi="Bookman Old Style"/>
          <w:sz w:val="22"/>
          <w:szCs w:val="22"/>
        </w:rPr>
        <w:t>individuals and small businesses buying health insurance, health insurance carriers</w:t>
      </w:r>
    </w:p>
    <w:p w14:paraId="3AD8FD00" w14:textId="77777777" w:rsidR="00045C44" w:rsidRPr="007B2516" w:rsidRDefault="00045C44" w:rsidP="00045C44">
      <w:pPr>
        <w:rPr>
          <w:rFonts w:ascii="Bookman Old Style" w:hAnsi="Bookman Old Style"/>
          <w:sz w:val="22"/>
          <w:szCs w:val="22"/>
        </w:rPr>
      </w:pPr>
    </w:p>
    <w:p w14:paraId="39FC477C" w14:textId="4334B2F2" w:rsidR="00045C44" w:rsidRPr="007B2516" w:rsidRDefault="00045C44" w:rsidP="00045C44">
      <w:pPr>
        <w:rPr>
          <w:rFonts w:ascii="Bookman Old Style" w:hAnsi="Bookman Old Style"/>
          <w:sz w:val="22"/>
          <w:szCs w:val="22"/>
        </w:rPr>
      </w:pPr>
      <w:r w:rsidRPr="007B2516">
        <w:rPr>
          <w:rFonts w:ascii="Bookman Old Style" w:hAnsi="Bookman Old Style"/>
          <w:b/>
          <w:bCs/>
          <w:sz w:val="22"/>
          <w:szCs w:val="22"/>
        </w:rPr>
        <w:t>New Rule:</w:t>
      </w:r>
      <w:r w:rsidR="007B2516">
        <w:rPr>
          <w:rFonts w:ascii="Bookman Old Style" w:hAnsi="Bookman Old Style"/>
          <w:b/>
          <w:sz w:val="22"/>
          <w:szCs w:val="22"/>
        </w:rPr>
        <w:t xml:space="preserve"> </w:t>
      </w:r>
      <w:r w:rsidRPr="007B2516">
        <w:rPr>
          <w:rFonts w:ascii="Bookman Old Style" w:hAnsi="Bookman Old Style"/>
          <w:b/>
          <w:sz w:val="22"/>
          <w:szCs w:val="22"/>
        </w:rPr>
        <w:t xml:space="preserve">Ch. 856, </w:t>
      </w:r>
      <w:bookmarkStart w:id="1" w:name="_Hlk48719756"/>
      <w:r w:rsidRPr="007B2516">
        <w:rPr>
          <w:rFonts w:ascii="Bookman Old Style" w:hAnsi="Bookman Old Style"/>
          <w:b/>
          <w:sz w:val="22"/>
          <w:szCs w:val="22"/>
        </w:rPr>
        <w:t>Combination of the Individual and Small Business Health Insurance Risk Pools</w:t>
      </w:r>
      <w:bookmarkEnd w:id="1"/>
    </w:p>
    <w:p w14:paraId="1E4F347E" w14:textId="408643DF"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S</w:t>
      </w:r>
      <w:r w:rsidR="00BE7930" w:rsidRPr="007B2516">
        <w:rPr>
          <w:rFonts w:ascii="Bookman Old Style" w:hAnsi="Bookman Old Style"/>
          <w:sz w:val="22"/>
          <w:szCs w:val="22"/>
        </w:rPr>
        <w:t>TATUTORY AUTHORITY</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24-A M.R.S. §§ 212, 2792(5)</w:t>
      </w:r>
    </w:p>
    <w:p w14:paraId="5F9D9472" w14:textId="1E6BD214"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P</w:t>
      </w:r>
      <w:r w:rsidR="00BE7930" w:rsidRPr="007B2516">
        <w:rPr>
          <w:rFonts w:ascii="Bookman Old Style" w:hAnsi="Bookman Old Style"/>
          <w:sz w:val="22"/>
          <w:szCs w:val="22"/>
        </w:rPr>
        <w:t>URPOSE</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to establish the necessary conditions and procedures for implementation of the pooled individual and small group health insurance market, and the extension of Maine Guaranteed Access Reinsurance Association (MGARA) coverage to small group health insurance</w:t>
      </w:r>
    </w:p>
    <w:p w14:paraId="3B54CEFA" w14:textId="6FD54CDD"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A</w:t>
      </w:r>
      <w:r w:rsidR="00BE7930" w:rsidRPr="007B2516">
        <w:rPr>
          <w:rFonts w:ascii="Bookman Old Style" w:hAnsi="Bookman Old Style"/>
          <w:sz w:val="22"/>
          <w:szCs w:val="22"/>
        </w:rPr>
        <w:t>NTICIPATED SCHEDULE</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late Fall 2020</w:t>
      </w:r>
    </w:p>
    <w:p w14:paraId="3F95266F" w14:textId="4DE66ACC" w:rsidR="00045C44" w:rsidRPr="007B2516" w:rsidRDefault="00045C44" w:rsidP="00045C44">
      <w:pPr>
        <w:rPr>
          <w:rFonts w:ascii="Bookman Old Style" w:hAnsi="Bookman Old Style"/>
          <w:sz w:val="22"/>
          <w:szCs w:val="22"/>
        </w:rPr>
      </w:pPr>
      <w:r w:rsidRPr="007B2516">
        <w:rPr>
          <w:rFonts w:ascii="Bookman Old Style" w:hAnsi="Bookman Old Style"/>
          <w:sz w:val="22"/>
          <w:szCs w:val="22"/>
        </w:rPr>
        <w:t>A</w:t>
      </w:r>
      <w:r w:rsidR="00BE7930" w:rsidRPr="007B2516">
        <w:rPr>
          <w:rFonts w:ascii="Bookman Old Style" w:hAnsi="Bookman Old Style"/>
          <w:sz w:val="22"/>
          <w:szCs w:val="22"/>
        </w:rPr>
        <w:t>FFECTED PARTIES</w:t>
      </w:r>
      <w:r w:rsidRPr="007B2516">
        <w:rPr>
          <w:rFonts w:ascii="Bookman Old Style" w:hAnsi="Bookman Old Style"/>
          <w:sz w:val="22"/>
          <w:szCs w:val="22"/>
        </w:rPr>
        <w:t>:</w:t>
      </w:r>
      <w:r w:rsidR="007B2516" w:rsidRPr="007B2516">
        <w:rPr>
          <w:rFonts w:ascii="Bookman Old Style" w:hAnsi="Bookman Old Style"/>
          <w:sz w:val="22"/>
          <w:szCs w:val="22"/>
        </w:rPr>
        <w:t xml:space="preserve"> </w:t>
      </w:r>
      <w:r w:rsidRPr="007B2516">
        <w:rPr>
          <w:rFonts w:ascii="Bookman Old Style" w:hAnsi="Bookman Old Style"/>
          <w:sz w:val="22"/>
          <w:szCs w:val="22"/>
        </w:rPr>
        <w:t>individuals and small businesses buying health insurance, health insurance carriers, MGARA</w:t>
      </w:r>
    </w:p>
    <w:p w14:paraId="51C8082F" w14:textId="01EEC127" w:rsidR="00457043" w:rsidRPr="007B2516" w:rsidRDefault="00457043" w:rsidP="007115D1">
      <w:pPr>
        <w:autoSpaceDE w:val="0"/>
        <w:autoSpaceDN w:val="0"/>
        <w:adjustRightInd w:val="0"/>
        <w:rPr>
          <w:rFonts w:ascii="Bookman Old Style" w:hAnsi="Bookman Old Style"/>
          <w:color w:val="000000" w:themeColor="text1"/>
          <w:sz w:val="22"/>
          <w:szCs w:val="22"/>
        </w:rPr>
      </w:pPr>
      <w:bookmarkStart w:id="2" w:name="_Hlk47426221"/>
    </w:p>
    <w:p w14:paraId="3F74B2FC" w14:textId="4715BFAF" w:rsidR="00457043" w:rsidRPr="007B2516" w:rsidRDefault="00457043" w:rsidP="007115D1">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Amended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Chapter 917, Suitability in Annuity Transactions</w:t>
      </w:r>
    </w:p>
    <w:p w14:paraId="369CD87E" w14:textId="23A9B885" w:rsidR="00457043" w:rsidRPr="007B2516" w:rsidRDefault="00457043"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 212 and 2517</w:t>
      </w:r>
    </w:p>
    <w:p w14:paraId="761C4808" w14:textId="647801BC" w:rsidR="00A71526" w:rsidRPr="007B2516" w:rsidRDefault="00457043"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00B77EFF" w:rsidRPr="007B2516">
        <w:rPr>
          <w:rFonts w:ascii="Bookman Old Style" w:hAnsi="Bookman Old Style"/>
          <w:color w:val="000000" w:themeColor="text1"/>
          <w:sz w:val="22"/>
          <w:szCs w:val="22"/>
        </w:rPr>
        <w:t xml:space="preserve">to establish a best interest standard of conduct for producers and insurers </w:t>
      </w:r>
      <w:r w:rsidR="00A71526" w:rsidRPr="007B2516">
        <w:rPr>
          <w:rFonts w:ascii="Bookman Old Style" w:hAnsi="Bookman Old Style"/>
          <w:color w:val="000000" w:themeColor="text1"/>
          <w:sz w:val="22"/>
          <w:szCs w:val="22"/>
        </w:rPr>
        <w:t>when recommending annuity products for consumers</w:t>
      </w:r>
      <w:r w:rsidR="005606FA" w:rsidRPr="007B2516">
        <w:rPr>
          <w:rFonts w:ascii="Bookman Old Style" w:hAnsi="Bookman Old Style"/>
          <w:color w:val="000000" w:themeColor="text1"/>
          <w:sz w:val="22"/>
          <w:szCs w:val="22"/>
        </w:rPr>
        <w:t xml:space="preserve"> and to comply with the Harkins-Meek amendment to the </w:t>
      </w:r>
      <w:r w:rsidR="005606FA" w:rsidRPr="009171AD">
        <w:rPr>
          <w:rFonts w:ascii="Bookman Old Style" w:hAnsi="Bookman Old Style"/>
          <w:i/>
          <w:iCs/>
          <w:color w:val="000000" w:themeColor="text1"/>
          <w:sz w:val="22"/>
          <w:szCs w:val="22"/>
        </w:rPr>
        <w:t>Dodd-Frank Act</w:t>
      </w:r>
      <w:r w:rsidR="005606FA" w:rsidRPr="007B2516">
        <w:rPr>
          <w:rFonts w:ascii="Bookman Old Style" w:hAnsi="Bookman Old Style"/>
          <w:color w:val="000000" w:themeColor="text1"/>
          <w:sz w:val="22"/>
          <w:szCs w:val="22"/>
        </w:rPr>
        <w:t xml:space="preserve"> by adopting standards that meet or exceed the minimum requirements of the Suitability in Annuity Transactions Model Regulation adopted by the National Association of Insurance Commissioners</w:t>
      </w:r>
    </w:p>
    <w:p w14:paraId="71D420AA" w14:textId="72C1A5DE" w:rsidR="00457043" w:rsidRPr="007B2516" w:rsidRDefault="00A71526"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W</w:t>
      </w:r>
      <w:r w:rsidRPr="007B2516">
        <w:rPr>
          <w:rFonts w:ascii="Bookman Old Style" w:hAnsi="Bookman Old Style"/>
          <w:color w:val="000000" w:themeColor="text1"/>
          <w:sz w:val="22"/>
          <w:szCs w:val="22"/>
        </w:rPr>
        <w:t>inter 2021</w:t>
      </w:r>
      <w:r w:rsidR="00457043" w:rsidRPr="007B2516">
        <w:rPr>
          <w:rFonts w:ascii="Bookman Old Style" w:hAnsi="Bookman Old Style"/>
          <w:color w:val="000000" w:themeColor="text1"/>
          <w:sz w:val="22"/>
          <w:szCs w:val="22"/>
        </w:rPr>
        <w:t xml:space="preserve"> </w:t>
      </w:r>
    </w:p>
    <w:p w14:paraId="0AE809B8" w14:textId="68FA60BD" w:rsidR="00A71526" w:rsidRPr="007B2516" w:rsidRDefault="00A71526" w:rsidP="007115D1">
      <w:pPr>
        <w:autoSpaceDE w:val="0"/>
        <w:autoSpaceDN w:val="0"/>
        <w:adjustRightInd w:val="0"/>
        <w:rPr>
          <w:rFonts w:ascii="Bookman Old Style" w:hAnsi="Bookman Old Style"/>
          <w:color w:val="000000" w:themeColor="text1"/>
          <w:sz w:val="22"/>
          <w:szCs w:val="22"/>
        </w:rPr>
      </w:pPr>
      <w:bookmarkStart w:id="3" w:name="_Hlk47510017"/>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producers</w:t>
      </w:r>
      <w:r w:rsidR="005606FA" w:rsidRP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insurers</w:t>
      </w:r>
      <w:r w:rsidR="005606FA" w:rsidRPr="007B2516">
        <w:rPr>
          <w:rFonts w:ascii="Bookman Old Style" w:hAnsi="Bookman Old Style"/>
          <w:color w:val="000000" w:themeColor="text1"/>
          <w:sz w:val="22"/>
          <w:szCs w:val="22"/>
        </w:rPr>
        <w:t>, and persons buying annuity products</w:t>
      </w:r>
    </w:p>
    <w:bookmarkEnd w:id="3"/>
    <w:p w14:paraId="575BA080" w14:textId="77777777" w:rsidR="005D541B" w:rsidRPr="007B2516" w:rsidRDefault="005D541B" w:rsidP="007115D1">
      <w:pPr>
        <w:autoSpaceDE w:val="0"/>
        <w:autoSpaceDN w:val="0"/>
        <w:adjustRightInd w:val="0"/>
        <w:rPr>
          <w:rFonts w:ascii="Bookman Old Style" w:hAnsi="Bookman Old Style"/>
          <w:color w:val="000000" w:themeColor="text1"/>
          <w:sz w:val="22"/>
          <w:szCs w:val="22"/>
        </w:rPr>
      </w:pPr>
    </w:p>
    <w:p w14:paraId="712922F1" w14:textId="7D3A4356" w:rsidR="00A5409C" w:rsidRPr="007B2516" w:rsidRDefault="003338D8" w:rsidP="007B2516">
      <w:pPr>
        <w:autoSpaceDE w:val="0"/>
        <w:autoSpaceDN w:val="0"/>
        <w:adjustRightInd w:val="0"/>
        <w:ind w:right="270"/>
        <w:rPr>
          <w:rFonts w:ascii="Bookman Old Style" w:hAnsi="Bookman Old Style"/>
          <w:b/>
          <w:color w:val="000000" w:themeColor="text1"/>
          <w:sz w:val="22"/>
          <w:szCs w:val="22"/>
        </w:rPr>
      </w:pPr>
      <w:bookmarkStart w:id="4" w:name="_Hlk46407184"/>
      <w:bookmarkEnd w:id="2"/>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008311B4" w:rsidRPr="007B2516">
        <w:rPr>
          <w:rFonts w:ascii="Bookman Old Style" w:hAnsi="Bookman Old Style"/>
          <w:b/>
          <w:color w:val="000000" w:themeColor="text1"/>
          <w:sz w:val="22"/>
          <w:szCs w:val="22"/>
        </w:rPr>
        <w:t xml:space="preserve">Chapter 942, </w:t>
      </w:r>
      <w:r w:rsidRPr="007B2516">
        <w:rPr>
          <w:rFonts w:ascii="Bookman Old Style" w:hAnsi="Bookman Old Style"/>
          <w:b/>
          <w:color w:val="000000" w:themeColor="text1"/>
          <w:sz w:val="22"/>
          <w:szCs w:val="22"/>
        </w:rPr>
        <w:t>Rating Factors and Loss Ratio Requirements for Health Plans</w:t>
      </w:r>
    </w:p>
    <w:p w14:paraId="522E6C97" w14:textId="6FD374F6" w:rsidR="003338D8" w:rsidRPr="007B2516" w:rsidRDefault="003338D8" w:rsidP="007B2516">
      <w:pPr>
        <w:autoSpaceDE w:val="0"/>
        <w:autoSpaceDN w:val="0"/>
        <w:adjustRightInd w:val="0"/>
        <w:ind w:right="-9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 212, 2736-C(2)(D), 2808-B(2)(D), 4319(4)</w:t>
      </w:r>
    </w:p>
    <w:p w14:paraId="5A08AC34" w14:textId="47941F6F" w:rsidR="003338D8" w:rsidRPr="007B2516" w:rsidRDefault="003338D8"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00A62762" w:rsidRPr="007B2516">
        <w:rPr>
          <w:rFonts w:ascii="Bookman Old Style" w:hAnsi="Bookman Old Style"/>
          <w:color w:val="000000"/>
          <w:sz w:val="22"/>
          <w:szCs w:val="22"/>
        </w:rPr>
        <w:t>to establish standards for age rating and for compliance with medical loss ratio requirements for health plans</w:t>
      </w:r>
    </w:p>
    <w:p w14:paraId="19C32E72" w14:textId="5725A1E4" w:rsidR="003338D8" w:rsidRPr="007B2516" w:rsidRDefault="003338D8"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F</w:t>
      </w:r>
      <w:r w:rsidR="006B2AA9" w:rsidRPr="007B2516">
        <w:rPr>
          <w:rFonts w:ascii="Bookman Old Style" w:hAnsi="Bookman Old Style"/>
          <w:color w:val="000000" w:themeColor="text1"/>
          <w:sz w:val="22"/>
          <w:szCs w:val="22"/>
        </w:rPr>
        <w:t xml:space="preserve">all </w:t>
      </w:r>
      <w:r w:rsidR="009A179F" w:rsidRPr="007B2516">
        <w:rPr>
          <w:rFonts w:ascii="Bookman Old Style" w:hAnsi="Bookman Old Style"/>
          <w:color w:val="000000" w:themeColor="text1"/>
          <w:sz w:val="22"/>
          <w:szCs w:val="22"/>
        </w:rPr>
        <w:t>2020</w:t>
      </w:r>
    </w:p>
    <w:p w14:paraId="6FD97FF0" w14:textId="4830DAD0" w:rsidR="003338D8" w:rsidRPr="007B2516" w:rsidRDefault="003338D8" w:rsidP="007115D1">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health insurers and policyholders</w:t>
      </w:r>
    </w:p>
    <w:bookmarkEnd w:id="4"/>
    <w:p w14:paraId="060E00B1" w14:textId="77777777" w:rsidR="00A5409C" w:rsidRPr="007B2516" w:rsidRDefault="00A5409C" w:rsidP="007115D1">
      <w:pPr>
        <w:autoSpaceDE w:val="0"/>
        <w:autoSpaceDN w:val="0"/>
        <w:adjustRightInd w:val="0"/>
        <w:rPr>
          <w:rFonts w:ascii="Bookman Old Style" w:hAnsi="Bookman Old Style"/>
          <w:color w:val="000000" w:themeColor="text1"/>
          <w:sz w:val="22"/>
          <w:szCs w:val="22"/>
        </w:rPr>
      </w:pPr>
    </w:p>
    <w:p w14:paraId="0ACADD6D" w14:textId="77777777" w:rsidR="00322C7F" w:rsidRPr="007B2516" w:rsidRDefault="00322C7F" w:rsidP="00BE7930">
      <w:pPr>
        <w:pStyle w:val="HTMLPreformatted"/>
        <w:keepNext/>
        <w:rPr>
          <w:rFonts w:ascii="Bookman Old Style" w:hAnsi="Bookman Old Style" w:cs="Times New Roman"/>
          <w:b/>
          <w:color w:val="000000" w:themeColor="text1"/>
          <w:sz w:val="22"/>
          <w:szCs w:val="22"/>
        </w:rPr>
      </w:pPr>
      <w:r w:rsidRPr="007B2516">
        <w:rPr>
          <w:rFonts w:ascii="Bookman Old Style" w:hAnsi="Bookman Old Style" w:cs="Times New Roman"/>
          <w:b/>
          <w:color w:val="000000" w:themeColor="text1"/>
          <w:sz w:val="22"/>
          <w:szCs w:val="22"/>
        </w:rPr>
        <w:t xml:space="preserve">Amended Rule: Chapter 945, Annual Report Supplement for Health Insurers </w:t>
      </w:r>
    </w:p>
    <w:p w14:paraId="239D5346" w14:textId="1ABB389A" w:rsidR="00322C7F" w:rsidRPr="007B2516" w:rsidRDefault="00322C7F" w:rsidP="00322C7F">
      <w:pPr>
        <w:pStyle w:val="HTMLPreformatted"/>
        <w:rPr>
          <w:rFonts w:ascii="Bookman Old Style" w:hAnsi="Bookman Old Style" w:cs="Times New Roman"/>
          <w:color w:val="000000" w:themeColor="text1"/>
          <w:sz w:val="22"/>
          <w:szCs w:val="22"/>
        </w:rPr>
      </w:pPr>
      <w:r w:rsidRPr="007B2516">
        <w:rPr>
          <w:rFonts w:ascii="Bookman Old Style" w:hAnsi="Bookman Old Style" w:cs="Times New Roman"/>
          <w:color w:val="000000" w:themeColor="text1"/>
          <w:sz w:val="22"/>
          <w:szCs w:val="22"/>
        </w:rPr>
        <w:t>STATUTORY AUTHORITY:</w:t>
      </w:r>
      <w:r w:rsidR="007B2516">
        <w:rPr>
          <w:rFonts w:ascii="Bookman Old Style" w:hAnsi="Bookman Old Style" w:cs="Times New Roman"/>
          <w:color w:val="000000" w:themeColor="text1"/>
          <w:sz w:val="22"/>
          <w:szCs w:val="22"/>
        </w:rPr>
        <w:t xml:space="preserve"> </w:t>
      </w:r>
      <w:r w:rsidRPr="007B2516">
        <w:rPr>
          <w:rFonts w:ascii="Bookman Old Style" w:hAnsi="Bookman Old Style" w:cs="Times New Roman"/>
          <w:color w:val="000000" w:themeColor="text1"/>
          <w:sz w:val="22"/>
          <w:szCs w:val="22"/>
        </w:rPr>
        <w:t xml:space="preserve">24-A M.R.S. §§ 212 and 423-D </w:t>
      </w:r>
    </w:p>
    <w:p w14:paraId="65907281" w14:textId="440E8321" w:rsidR="00322C7F" w:rsidRPr="007B2516" w:rsidRDefault="00322C7F" w:rsidP="00322C7F">
      <w:pPr>
        <w:pStyle w:val="HTMLPreformatted"/>
        <w:rPr>
          <w:rFonts w:ascii="Bookman Old Style" w:hAnsi="Bookman Old Style" w:cs="Times New Roman"/>
          <w:color w:val="000000" w:themeColor="text1"/>
          <w:sz w:val="22"/>
          <w:szCs w:val="22"/>
        </w:rPr>
      </w:pPr>
      <w:r w:rsidRPr="007B2516">
        <w:rPr>
          <w:rFonts w:ascii="Bookman Old Style" w:hAnsi="Bookman Old Style" w:cs="Times New Roman"/>
          <w:color w:val="000000" w:themeColor="text1"/>
          <w:sz w:val="22"/>
          <w:szCs w:val="22"/>
        </w:rPr>
        <w:t>PURPOSE:</w:t>
      </w:r>
      <w:r w:rsidR="007B2516">
        <w:rPr>
          <w:rFonts w:ascii="Bookman Old Style" w:hAnsi="Bookman Old Style" w:cs="Times New Roman"/>
          <w:color w:val="000000" w:themeColor="text1"/>
          <w:sz w:val="22"/>
          <w:szCs w:val="22"/>
        </w:rPr>
        <w:t xml:space="preserve"> </w:t>
      </w:r>
      <w:r w:rsidRPr="007B2516">
        <w:rPr>
          <w:rFonts w:ascii="Bookman Old Style" w:hAnsi="Bookman Old Style" w:cs="Times New Roman"/>
          <w:color w:val="000000" w:themeColor="text1"/>
          <w:sz w:val="22"/>
          <w:szCs w:val="22"/>
        </w:rPr>
        <w:t xml:space="preserve">to coordinate with the recently developed Supplemental Exhibit filed with Annual Statements as part of the </w:t>
      </w:r>
      <w:r w:rsidRPr="009171AD">
        <w:rPr>
          <w:rFonts w:ascii="Bookman Old Style" w:hAnsi="Bookman Old Style" w:cs="Times New Roman"/>
          <w:i/>
          <w:iCs/>
          <w:color w:val="000000" w:themeColor="text1"/>
          <w:sz w:val="22"/>
          <w:szCs w:val="22"/>
        </w:rPr>
        <w:t>Affordable Care Act</w:t>
      </w:r>
      <w:r w:rsidRPr="007B2516">
        <w:rPr>
          <w:rFonts w:ascii="Bookman Old Style" w:hAnsi="Bookman Old Style" w:cs="Times New Roman"/>
          <w:color w:val="000000" w:themeColor="text1"/>
          <w:sz w:val="22"/>
          <w:szCs w:val="22"/>
        </w:rPr>
        <w:t xml:space="preserve"> data collection efforts</w:t>
      </w:r>
    </w:p>
    <w:p w14:paraId="7185A30A" w14:textId="4A6EE0F4" w:rsidR="00322C7F" w:rsidRPr="007B2516" w:rsidRDefault="00322C7F" w:rsidP="007B2516">
      <w:pPr>
        <w:pStyle w:val="HTMLPreformatted"/>
        <w:keepNext/>
        <w:keepLines/>
        <w:rPr>
          <w:rFonts w:ascii="Bookman Old Style" w:hAnsi="Bookman Old Style" w:cs="Times New Roman"/>
          <w:color w:val="000000" w:themeColor="text1"/>
          <w:sz w:val="22"/>
          <w:szCs w:val="22"/>
        </w:rPr>
      </w:pPr>
      <w:r w:rsidRPr="007B2516">
        <w:rPr>
          <w:rFonts w:ascii="Bookman Old Style" w:hAnsi="Bookman Old Style" w:cs="Times New Roman"/>
          <w:color w:val="000000" w:themeColor="text1"/>
          <w:sz w:val="22"/>
          <w:szCs w:val="22"/>
        </w:rPr>
        <w:t>ANTICIPATED SCHEDULE:</w:t>
      </w:r>
      <w:r w:rsidR="007B2516">
        <w:rPr>
          <w:rFonts w:ascii="Bookman Old Style" w:hAnsi="Bookman Old Style" w:cs="Times New Roman"/>
          <w:color w:val="000000" w:themeColor="text1"/>
          <w:sz w:val="22"/>
          <w:szCs w:val="22"/>
        </w:rPr>
        <w:t xml:space="preserve"> F</w:t>
      </w:r>
      <w:r w:rsidR="006B2AA9" w:rsidRPr="007B2516">
        <w:rPr>
          <w:rFonts w:ascii="Bookman Old Style" w:hAnsi="Bookman Old Style" w:cs="Times New Roman"/>
          <w:color w:val="000000" w:themeColor="text1"/>
          <w:sz w:val="22"/>
          <w:szCs w:val="22"/>
        </w:rPr>
        <w:t xml:space="preserve">all </w:t>
      </w:r>
      <w:r w:rsidRPr="007B2516">
        <w:rPr>
          <w:rFonts w:ascii="Bookman Old Style" w:hAnsi="Bookman Old Style" w:cs="Times New Roman"/>
          <w:color w:val="000000" w:themeColor="text1"/>
          <w:sz w:val="22"/>
          <w:szCs w:val="22"/>
        </w:rPr>
        <w:t>20</w:t>
      </w:r>
      <w:r w:rsidR="009A179F" w:rsidRPr="007B2516">
        <w:rPr>
          <w:rFonts w:ascii="Bookman Old Style" w:hAnsi="Bookman Old Style" w:cs="Times New Roman"/>
          <w:color w:val="000000" w:themeColor="text1"/>
          <w:sz w:val="22"/>
          <w:szCs w:val="22"/>
        </w:rPr>
        <w:t>20</w:t>
      </w:r>
    </w:p>
    <w:p w14:paraId="2ECCB138" w14:textId="3F8AAD3F" w:rsidR="00322C7F" w:rsidRPr="007B2516" w:rsidRDefault="00322C7F" w:rsidP="007B2516">
      <w:pPr>
        <w:pStyle w:val="HTMLPreformatted"/>
        <w:keepNext/>
        <w:keepLines/>
        <w:rPr>
          <w:rFonts w:ascii="Bookman Old Style" w:hAnsi="Bookman Old Style" w:cs="Times New Roman"/>
          <w:color w:val="000000" w:themeColor="text1"/>
          <w:sz w:val="22"/>
          <w:szCs w:val="22"/>
        </w:rPr>
      </w:pPr>
      <w:r w:rsidRPr="007B2516">
        <w:rPr>
          <w:rFonts w:ascii="Bookman Old Style" w:hAnsi="Bookman Old Style" w:cs="Times New Roman"/>
          <w:color w:val="000000" w:themeColor="text1"/>
          <w:sz w:val="22"/>
          <w:szCs w:val="22"/>
        </w:rPr>
        <w:t>AFFECTED PARTIES:</w:t>
      </w:r>
      <w:r w:rsidR="007B2516">
        <w:rPr>
          <w:rFonts w:ascii="Bookman Old Style" w:hAnsi="Bookman Old Style" w:cs="Times New Roman"/>
          <w:color w:val="000000" w:themeColor="text1"/>
          <w:sz w:val="22"/>
          <w:szCs w:val="22"/>
        </w:rPr>
        <w:t xml:space="preserve"> </w:t>
      </w:r>
      <w:r w:rsidRPr="007B2516">
        <w:rPr>
          <w:rFonts w:ascii="Bookman Old Style" w:hAnsi="Bookman Old Style" w:cs="Times New Roman"/>
          <w:color w:val="000000" w:themeColor="text1"/>
          <w:sz w:val="22"/>
          <w:szCs w:val="22"/>
        </w:rPr>
        <w:t>health insurers</w:t>
      </w:r>
    </w:p>
    <w:p w14:paraId="5CA563D6" w14:textId="4FF3F709" w:rsidR="003905F5" w:rsidRPr="007B2516" w:rsidRDefault="003905F5" w:rsidP="00322C7F">
      <w:pPr>
        <w:pStyle w:val="HTMLPreformatted"/>
        <w:rPr>
          <w:rFonts w:ascii="Bookman Old Style" w:hAnsi="Bookman Old Style" w:cs="Times New Roman"/>
          <w:color w:val="000000" w:themeColor="text1"/>
          <w:sz w:val="22"/>
          <w:szCs w:val="22"/>
        </w:rPr>
      </w:pPr>
    </w:p>
    <w:p w14:paraId="1A3C6222" w14:textId="16A52D1A" w:rsidR="003905F5" w:rsidRPr="007B2516" w:rsidRDefault="003905F5" w:rsidP="003905F5">
      <w:pPr>
        <w:autoSpaceDE w:val="0"/>
        <w:autoSpaceDN w:val="0"/>
        <w:adjustRightInd w:val="0"/>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lastRenderedPageBreak/>
        <w:t>New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Chapter 950, Navigator Certification and Training for Health Benefit Marketplaces</w:t>
      </w:r>
    </w:p>
    <w:p w14:paraId="198D7604" w14:textId="3728F472" w:rsidR="003905F5" w:rsidRPr="007B2516" w:rsidRDefault="003905F5" w:rsidP="003905F5">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 212 and 2188</w:t>
      </w:r>
    </w:p>
    <w:p w14:paraId="62F52BC0" w14:textId="309583EA" w:rsidR="003905F5" w:rsidRPr="007B2516" w:rsidRDefault="003905F5" w:rsidP="003905F5">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sz w:val="22"/>
          <w:szCs w:val="22"/>
        </w:rPr>
        <w:t xml:space="preserve">sets standards and procedures for the certification of navigators to perform the activities and duties identified in 24-A M.R.S. §2188 and </w:t>
      </w:r>
      <w:r w:rsidR="007B2516">
        <w:rPr>
          <w:rFonts w:ascii="Bookman Old Style" w:hAnsi="Bookman Old Style"/>
          <w:color w:val="000000"/>
          <w:sz w:val="22"/>
          <w:szCs w:val="22"/>
        </w:rPr>
        <w:t>s</w:t>
      </w:r>
      <w:r w:rsidRPr="007B2516">
        <w:rPr>
          <w:rFonts w:ascii="Bookman Old Style" w:hAnsi="Bookman Old Style"/>
          <w:color w:val="000000"/>
          <w:sz w:val="22"/>
          <w:szCs w:val="22"/>
        </w:rPr>
        <w:t xml:space="preserve">ubsection 1311(i) of the federal </w:t>
      </w:r>
      <w:r w:rsidRPr="007B2516">
        <w:rPr>
          <w:rFonts w:ascii="Bookman Old Style" w:hAnsi="Bookman Old Style"/>
          <w:i/>
          <w:iCs/>
          <w:color w:val="000000"/>
          <w:sz w:val="22"/>
          <w:szCs w:val="22"/>
        </w:rPr>
        <w:t>Affordable Care Act</w:t>
      </w:r>
      <w:r w:rsidRPr="007B2516">
        <w:rPr>
          <w:rFonts w:ascii="Bookman Old Style" w:hAnsi="Bookman Old Style"/>
          <w:color w:val="000000"/>
          <w:sz w:val="22"/>
          <w:szCs w:val="22"/>
        </w:rPr>
        <w:t>.</w:t>
      </w:r>
    </w:p>
    <w:p w14:paraId="729C5CB5" w14:textId="36CBDC35" w:rsidR="003905F5" w:rsidRPr="007B2516" w:rsidRDefault="003905F5" w:rsidP="003905F5">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F</w:t>
      </w:r>
      <w:r w:rsidRPr="007B2516">
        <w:rPr>
          <w:rFonts w:ascii="Bookman Old Style" w:hAnsi="Bookman Old Style"/>
          <w:color w:val="000000" w:themeColor="text1"/>
          <w:sz w:val="22"/>
          <w:szCs w:val="22"/>
        </w:rPr>
        <w:t>all 2020</w:t>
      </w:r>
    </w:p>
    <w:p w14:paraId="739D8489" w14:textId="4E4572E0" w:rsidR="003905F5" w:rsidRPr="007B2516" w:rsidRDefault="003905F5" w:rsidP="003905F5">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marketplace navigators</w:t>
      </w:r>
    </w:p>
    <w:p w14:paraId="58A09F37" w14:textId="77777777" w:rsidR="007B2516" w:rsidRPr="007B2516" w:rsidRDefault="007B2516" w:rsidP="00322C7F">
      <w:pPr>
        <w:pStyle w:val="HTMLPreformatted"/>
        <w:rPr>
          <w:rFonts w:ascii="Bookman Old Style" w:hAnsi="Bookman Old Style" w:cs="Times New Roman"/>
          <w:color w:val="000000" w:themeColor="text1"/>
          <w:sz w:val="22"/>
          <w:szCs w:val="22"/>
        </w:rPr>
      </w:pPr>
    </w:p>
    <w:p w14:paraId="53720022" w14:textId="77777777" w:rsidR="009171AD" w:rsidRDefault="009171AD"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p>
    <w:p w14:paraId="623D4C5B" w14:textId="75F1AC75" w:rsidR="00E47E5A" w:rsidRPr="007B2516" w:rsidRDefault="007B2F0E"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Financial Regulation of Insurers</w:t>
      </w:r>
      <w:r w:rsidR="003451FC" w:rsidRPr="007B2516">
        <w:rPr>
          <w:rFonts w:ascii="Bookman Old Style" w:hAnsi="Bookman Old Style"/>
          <w:b/>
          <w:color w:val="000000" w:themeColor="text1"/>
          <w:sz w:val="22"/>
          <w:szCs w:val="22"/>
        </w:rPr>
        <w:t>:</w:t>
      </w:r>
    </w:p>
    <w:p w14:paraId="64A738E4" w14:textId="77777777" w:rsidR="00F779C6" w:rsidRPr="007B2516" w:rsidRDefault="00F779C6"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p>
    <w:p w14:paraId="054F8BE0" w14:textId="2639B404" w:rsidR="00BE7930" w:rsidRPr="007B2516" w:rsidRDefault="00BE7930" w:rsidP="00BE7930">
      <w:pPr>
        <w:keepNext/>
        <w:autoSpaceDE w:val="0"/>
        <w:autoSpaceDN w:val="0"/>
        <w:adjustRightInd w:val="0"/>
        <w:rPr>
          <w:rFonts w:ascii="Bookman Old Style" w:hAnsi="Bookman Old Style"/>
          <w:b/>
          <w:color w:val="000000" w:themeColor="text1"/>
          <w:sz w:val="22"/>
          <w:szCs w:val="22"/>
        </w:rPr>
      </w:pPr>
      <w:bookmarkStart w:id="5" w:name="_Hlk42847550"/>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Chapter 735, Term and Universal Life Insurance Reserve Financing</w:t>
      </w:r>
    </w:p>
    <w:p w14:paraId="57B5D4A2" w14:textId="55FD3867" w:rsidR="00BE7930" w:rsidRPr="007B2516" w:rsidRDefault="00BE7930" w:rsidP="00BE7930">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 212 and 731-B(2-B) and (7)</w:t>
      </w:r>
    </w:p>
    <w:p w14:paraId="75AB36E5" w14:textId="6578F15A" w:rsidR="00BE7930" w:rsidRPr="007B2516" w:rsidRDefault="00BE7930" w:rsidP="00BE7930">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to implement uniform national standards governing reserve financing arrangements pertaining to life insurance policies containing guaranteed nonlevel gross premiums, life insurance policies containing guaranteed nonlevel benefits, and universal life insurance policies with secondary guarantees; and to ensure that there is adequate security as to each such financing arrangement as set out in the rule</w:t>
      </w:r>
    </w:p>
    <w:p w14:paraId="4465EC8C" w14:textId="6174684D" w:rsidR="00BE7930" w:rsidRPr="007B2516" w:rsidRDefault="00BE7930" w:rsidP="00BE7930">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F</w:t>
      </w:r>
      <w:r w:rsidRPr="007B2516">
        <w:rPr>
          <w:rFonts w:ascii="Bookman Old Style" w:hAnsi="Bookman Old Style"/>
          <w:color w:val="000000" w:themeColor="text1"/>
          <w:sz w:val="22"/>
          <w:szCs w:val="22"/>
        </w:rPr>
        <w:t>all 2020</w:t>
      </w:r>
    </w:p>
    <w:p w14:paraId="15308C5B" w14:textId="587313E9" w:rsidR="00BE7930" w:rsidRPr="007B2516" w:rsidRDefault="00BE7930" w:rsidP="00BE7930">
      <w:pPr>
        <w:autoSpaceDE w:val="0"/>
        <w:autoSpaceDN w:val="0"/>
        <w:adjustRightInd w:val="0"/>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Maine domestic life insurers </w:t>
      </w:r>
    </w:p>
    <w:p w14:paraId="02853C34" w14:textId="77777777" w:rsidR="00BE7930" w:rsidRPr="007B2516" w:rsidRDefault="00BE7930" w:rsidP="00BE7930">
      <w:pPr>
        <w:autoSpaceDE w:val="0"/>
        <w:autoSpaceDN w:val="0"/>
        <w:adjustRightInd w:val="0"/>
        <w:rPr>
          <w:rFonts w:ascii="Bookman Old Style" w:hAnsi="Bookman Old Style"/>
          <w:color w:val="000000" w:themeColor="text1"/>
          <w:sz w:val="22"/>
          <w:szCs w:val="22"/>
        </w:rPr>
      </w:pPr>
    </w:p>
    <w:bookmarkEnd w:id="5"/>
    <w:p w14:paraId="404EA332" w14:textId="62A4BE03" w:rsidR="003C695A" w:rsidRPr="007B2516" w:rsidRDefault="003C695A" w:rsidP="00D14AC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00463B65" w:rsidRPr="007B2516">
        <w:rPr>
          <w:rFonts w:ascii="Bookman Old Style" w:hAnsi="Bookman Old Style"/>
          <w:b/>
          <w:color w:val="000000" w:themeColor="text1"/>
          <w:sz w:val="22"/>
          <w:szCs w:val="22"/>
        </w:rPr>
        <w:t>Requirements for Eligibility to Operate a Multiple Employer Welfare Arrangement</w:t>
      </w:r>
    </w:p>
    <w:p w14:paraId="23D79287" w14:textId="42FCABCF" w:rsidR="003C695A" w:rsidRPr="007B2516" w:rsidRDefault="003C695A" w:rsidP="00D14AC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24-A M.R.S. §§ 212 and </w:t>
      </w:r>
      <w:r w:rsidR="00463B65" w:rsidRPr="007B2516">
        <w:rPr>
          <w:rFonts w:ascii="Bookman Old Style" w:hAnsi="Bookman Old Style"/>
          <w:color w:val="000000" w:themeColor="text1"/>
          <w:sz w:val="22"/>
          <w:szCs w:val="22"/>
        </w:rPr>
        <w:t>6616</w:t>
      </w:r>
    </w:p>
    <w:p w14:paraId="201D04F6" w14:textId="7527820D" w:rsidR="003C695A" w:rsidRPr="007B2516" w:rsidRDefault="003C695A" w:rsidP="00D14AC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to </w:t>
      </w:r>
      <w:r w:rsidR="00463B65" w:rsidRPr="007B2516">
        <w:rPr>
          <w:rFonts w:ascii="Bookman Old Style" w:hAnsi="Bookman Old Style"/>
          <w:color w:val="000000" w:themeColor="text1"/>
          <w:sz w:val="22"/>
          <w:szCs w:val="22"/>
        </w:rPr>
        <w:t xml:space="preserve">establish standards and procedures for employers to follow to establish and maintain eligibility to operate a multiple employer welfare arrangement in </w:t>
      </w:r>
      <w:r w:rsidR="00F658B2" w:rsidRPr="007B2516">
        <w:rPr>
          <w:rFonts w:ascii="Bookman Old Style" w:hAnsi="Bookman Old Style"/>
          <w:color w:val="000000" w:themeColor="text1"/>
          <w:sz w:val="22"/>
          <w:szCs w:val="22"/>
        </w:rPr>
        <w:t>Maine</w:t>
      </w:r>
      <w:r w:rsidR="009171AD">
        <w:rPr>
          <w:rFonts w:ascii="Bookman Old Style" w:hAnsi="Bookman Old Style"/>
          <w:color w:val="000000" w:themeColor="text1"/>
          <w:sz w:val="22"/>
          <w:szCs w:val="22"/>
        </w:rPr>
        <w:t>.</w:t>
      </w:r>
    </w:p>
    <w:p w14:paraId="14540286" w14:textId="22B33086" w:rsidR="003C695A" w:rsidRPr="007B2516" w:rsidRDefault="003C695A" w:rsidP="00D14AC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W</w:t>
      </w:r>
      <w:r w:rsidR="006B2AA9" w:rsidRPr="007B2516">
        <w:rPr>
          <w:rFonts w:ascii="Bookman Old Style" w:hAnsi="Bookman Old Style"/>
          <w:color w:val="000000" w:themeColor="text1"/>
          <w:sz w:val="22"/>
          <w:szCs w:val="22"/>
        </w:rPr>
        <w:t xml:space="preserve">inter </w:t>
      </w:r>
      <w:r w:rsidR="00972D3B" w:rsidRPr="007B2516">
        <w:rPr>
          <w:rFonts w:ascii="Bookman Old Style" w:hAnsi="Bookman Old Style"/>
          <w:color w:val="000000" w:themeColor="text1"/>
          <w:sz w:val="22"/>
          <w:szCs w:val="22"/>
        </w:rPr>
        <w:t>202</w:t>
      </w:r>
      <w:r w:rsidR="006B2AA9" w:rsidRPr="007B2516">
        <w:rPr>
          <w:rFonts w:ascii="Bookman Old Style" w:hAnsi="Bookman Old Style"/>
          <w:color w:val="000000" w:themeColor="text1"/>
          <w:sz w:val="22"/>
          <w:szCs w:val="22"/>
        </w:rPr>
        <w:t>1</w:t>
      </w:r>
    </w:p>
    <w:p w14:paraId="75F18826" w14:textId="199A6174" w:rsidR="003C695A" w:rsidRPr="007B2516" w:rsidRDefault="003C695A" w:rsidP="00D14AC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00056B2A" w:rsidRPr="007B2516">
        <w:rPr>
          <w:rFonts w:ascii="Bookman Old Style" w:hAnsi="Bookman Old Style"/>
          <w:color w:val="000000" w:themeColor="text1"/>
          <w:sz w:val="22"/>
          <w:szCs w:val="22"/>
        </w:rPr>
        <w:t xml:space="preserve">self-insured </w:t>
      </w:r>
      <w:r w:rsidR="00972D3B" w:rsidRPr="007B2516">
        <w:rPr>
          <w:rFonts w:ascii="Bookman Old Style" w:hAnsi="Bookman Old Style"/>
          <w:color w:val="000000" w:themeColor="text1"/>
          <w:sz w:val="22"/>
          <w:szCs w:val="22"/>
        </w:rPr>
        <w:t>employers and stop-loss insurers</w:t>
      </w:r>
    </w:p>
    <w:p w14:paraId="30B47B33" w14:textId="77777777" w:rsidR="007B2516" w:rsidRPr="007B2516" w:rsidRDefault="007B2516" w:rsidP="003C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p>
    <w:p w14:paraId="4D1D6466" w14:textId="77777777" w:rsidR="009171AD" w:rsidRDefault="009171AD" w:rsidP="00F65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p>
    <w:p w14:paraId="17645DB0" w14:textId="577C0D77" w:rsidR="00A5409C" w:rsidRPr="007B2516" w:rsidRDefault="00645F9C" w:rsidP="00F65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r w:rsidRPr="007B2516">
        <w:rPr>
          <w:rFonts w:ascii="Bookman Old Style" w:hAnsi="Bookman Old Style"/>
          <w:b/>
          <w:color w:val="000000" w:themeColor="text1"/>
          <w:sz w:val="22"/>
          <w:szCs w:val="22"/>
        </w:rPr>
        <w:t>Property and Casualty Insurance:</w:t>
      </w:r>
    </w:p>
    <w:p w14:paraId="006AD659" w14:textId="77777777" w:rsidR="00645F9C" w:rsidRPr="007B2516" w:rsidRDefault="00645F9C" w:rsidP="00F65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color w:val="000000" w:themeColor="text1"/>
          <w:sz w:val="22"/>
          <w:szCs w:val="22"/>
        </w:rPr>
      </w:pPr>
    </w:p>
    <w:p w14:paraId="1DADCAA8" w14:textId="628FA034" w:rsidR="00645F9C" w:rsidRPr="007B2516" w:rsidRDefault="00645F9C" w:rsidP="00F65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New Rule:</w:t>
      </w:r>
      <w:r w:rsidR="007B2516">
        <w:rPr>
          <w:rFonts w:ascii="Bookman Old Style" w:hAnsi="Bookman Old Style"/>
          <w:b/>
          <w:color w:val="000000" w:themeColor="text1"/>
          <w:sz w:val="22"/>
          <w:szCs w:val="22"/>
        </w:rPr>
        <w:t xml:space="preserve"> </w:t>
      </w:r>
      <w:r w:rsidR="00F24EA7" w:rsidRPr="007B2516">
        <w:rPr>
          <w:rFonts w:ascii="Bookman Old Style" w:hAnsi="Bookman Old Style"/>
          <w:b/>
          <w:color w:val="000000" w:themeColor="text1"/>
          <w:sz w:val="22"/>
          <w:szCs w:val="22"/>
        </w:rPr>
        <w:t xml:space="preserve">Chapter </w:t>
      </w:r>
      <w:r w:rsidR="003B60FB" w:rsidRPr="007B2516">
        <w:rPr>
          <w:rFonts w:ascii="Bookman Old Style" w:hAnsi="Bookman Old Style"/>
          <w:b/>
          <w:color w:val="000000" w:themeColor="text1"/>
          <w:sz w:val="22"/>
          <w:szCs w:val="22"/>
        </w:rPr>
        <w:t xml:space="preserve">175, </w:t>
      </w:r>
      <w:r w:rsidR="0091688B" w:rsidRPr="007B2516">
        <w:rPr>
          <w:rFonts w:ascii="Bookman Old Style" w:hAnsi="Bookman Old Style"/>
          <w:b/>
          <w:color w:val="000000" w:themeColor="text1"/>
          <w:sz w:val="22"/>
          <w:szCs w:val="22"/>
        </w:rPr>
        <w:t xml:space="preserve">“Private Passenger Motor Vehicle Definition” for </w:t>
      </w:r>
      <w:r w:rsidR="00CE356B" w:rsidRPr="007B2516">
        <w:rPr>
          <w:rFonts w:ascii="Bookman Old Style" w:hAnsi="Bookman Old Style"/>
          <w:b/>
          <w:color w:val="000000" w:themeColor="text1"/>
          <w:sz w:val="22"/>
          <w:szCs w:val="22"/>
        </w:rPr>
        <w:t>Rental</w:t>
      </w:r>
      <w:r w:rsidRPr="007B2516">
        <w:rPr>
          <w:rFonts w:ascii="Bookman Old Style" w:hAnsi="Bookman Old Style"/>
          <w:b/>
          <w:color w:val="000000" w:themeColor="text1"/>
          <w:sz w:val="22"/>
          <w:szCs w:val="22"/>
        </w:rPr>
        <w:t xml:space="preserve"> Vehicle </w:t>
      </w:r>
      <w:r w:rsidR="00CE356B" w:rsidRPr="007B2516">
        <w:rPr>
          <w:rFonts w:ascii="Bookman Old Style" w:hAnsi="Bookman Old Style"/>
          <w:b/>
          <w:color w:val="000000" w:themeColor="text1"/>
          <w:sz w:val="22"/>
          <w:szCs w:val="22"/>
        </w:rPr>
        <w:t>Coverage</w:t>
      </w:r>
    </w:p>
    <w:p w14:paraId="2F445CF6" w14:textId="4E2448C2" w:rsidR="00645F9C" w:rsidRPr="007B2516" w:rsidRDefault="00645F9C" w:rsidP="00F65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24-A M.R.S. §§ 212 and 2927 </w:t>
      </w:r>
    </w:p>
    <w:p w14:paraId="6CAF04BF" w14:textId="64A136A9" w:rsidR="00645F9C" w:rsidRPr="007B2516" w:rsidRDefault="00645F9C"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 xml:space="preserve">to clarify </w:t>
      </w:r>
      <w:r w:rsidR="00563765" w:rsidRPr="007B2516">
        <w:rPr>
          <w:rFonts w:ascii="Bookman Old Style" w:hAnsi="Bookman Old Style"/>
          <w:color w:val="000000" w:themeColor="text1"/>
          <w:sz w:val="22"/>
          <w:szCs w:val="22"/>
        </w:rPr>
        <w:t>the types of vehicles that a personal motor vehicle policy must cover when the vehicle is rented by an authorized driver under the policy</w:t>
      </w:r>
      <w:r w:rsidR="009171AD">
        <w:rPr>
          <w:rFonts w:ascii="Bookman Old Style" w:hAnsi="Bookman Old Style"/>
          <w:color w:val="000000" w:themeColor="text1"/>
          <w:sz w:val="22"/>
          <w:szCs w:val="22"/>
        </w:rPr>
        <w:t>.</w:t>
      </w:r>
    </w:p>
    <w:p w14:paraId="1155FE80" w14:textId="3B7F9AF2" w:rsidR="00645F9C" w:rsidRPr="007B2516" w:rsidRDefault="00645F9C"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F</w:t>
      </w:r>
      <w:r w:rsidR="006B2AA9" w:rsidRPr="007B2516">
        <w:rPr>
          <w:rFonts w:ascii="Bookman Old Style" w:hAnsi="Bookman Old Style"/>
          <w:color w:val="000000" w:themeColor="text1"/>
          <w:sz w:val="22"/>
          <w:szCs w:val="22"/>
        </w:rPr>
        <w:t xml:space="preserve">all </w:t>
      </w:r>
      <w:r w:rsidRPr="007B2516">
        <w:rPr>
          <w:rFonts w:ascii="Bookman Old Style" w:hAnsi="Bookman Old Style"/>
          <w:color w:val="000000" w:themeColor="text1"/>
          <w:sz w:val="22"/>
          <w:szCs w:val="22"/>
        </w:rPr>
        <w:t>2020</w:t>
      </w:r>
    </w:p>
    <w:p w14:paraId="2B112DF9" w14:textId="00A3E20F" w:rsidR="00645F9C" w:rsidRPr="007B2516" w:rsidRDefault="00645F9C"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AFFECTED PARTIES:</w:t>
      </w:r>
      <w:r w:rsidR="007B2516">
        <w:rPr>
          <w:rFonts w:ascii="Bookman Old Style" w:hAnsi="Bookman Old Style"/>
          <w:color w:val="000000" w:themeColor="text1"/>
          <w:sz w:val="22"/>
          <w:szCs w:val="22"/>
        </w:rPr>
        <w:t xml:space="preserve"> </w:t>
      </w:r>
      <w:r w:rsidR="005E45B8" w:rsidRPr="007B2516">
        <w:rPr>
          <w:rFonts w:ascii="Bookman Old Style" w:hAnsi="Bookman Old Style"/>
          <w:color w:val="000000" w:themeColor="text1"/>
          <w:sz w:val="22"/>
          <w:szCs w:val="22"/>
        </w:rPr>
        <w:t>personal lines motor vehicle insurers and producers</w:t>
      </w:r>
    </w:p>
    <w:p w14:paraId="4D1D6925" w14:textId="77777777" w:rsidR="005E45B8"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p>
    <w:p w14:paraId="7C57996A" w14:textId="42F6FE72" w:rsidR="005E45B8"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b/>
          <w:color w:val="000000" w:themeColor="text1"/>
          <w:sz w:val="22"/>
          <w:szCs w:val="22"/>
        </w:rPr>
        <w:t>Amended Rule:</w:t>
      </w:r>
      <w:r w:rsidR="007B2516">
        <w:rPr>
          <w:rFonts w:ascii="Bookman Old Style" w:hAnsi="Bookman Old Style"/>
          <w:b/>
          <w:color w:val="000000" w:themeColor="text1"/>
          <w:sz w:val="22"/>
          <w:szCs w:val="22"/>
        </w:rPr>
        <w:t xml:space="preserve"> </w:t>
      </w:r>
      <w:r w:rsidRPr="007B2516">
        <w:rPr>
          <w:rFonts w:ascii="Bookman Old Style" w:hAnsi="Bookman Old Style"/>
          <w:b/>
          <w:color w:val="000000" w:themeColor="text1"/>
          <w:sz w:val="22"/>
          <w:szCs w:val="22"/>
        </w:rPr>
        <w:t>Chapter 250, Requirements of Eligibility to Self-Insure Workers</w:t>
      </w:r>
      <w:r w:rsidR="00A940B9" w:rsidRPr="007B2516">
        <w:rPr>
          <w:rFonts w:ascii="Bookman Old Style" w:hAnsi="Bookman Old Style"/>
          <w:b/>
          <w:color w:val="000000" w:themeColor="text1"/>
          <w:sz w:val="22"/>
          <w:szCs w:val="22"/>
        </w:rPr>
        <w:t>’</w:t>
      </w:r>
      <w:r w:rsidRPr="007B2516">
        <w:rPr>
          <w:rFonts w:ascii="Bookman Old Style" w:hAnsi="Bookman Old Style"/>
          <w:b/>
          <w:color w:val="000000" w:themeColor="text1"/>
          <w:sz w:val="22"/>
          <w:szCs w:val="22"/>
        </w:rPr>
        <w:t xml:space="preserve"> Compensation Benefits</w:t>
      </w:r>
    </w:p>
    <w:p w14:paraId="47A563B4" w14:textId="1665457B" w:rsidR="005E45B8"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STATUTORY AUTHORITY:</w:t>
      </w:r>
      <w:r w:rsidR="007B2516">
        <w:rPr>
          <w:rFonts w:ascii="Bookman Old Style" w:hAnsi="Bookman Old Style"/>
          <w:color w:val="000000" w:themeColor="text1"/>
          <w:sz w:val="22"/>
          <w:szCs w:val="22"/>
        </w:rPr>
        <w:t xml:space="preserve"> </w:t>
      </w:r>
      <w:r w:rsidRPr="007B2516">
        <w:rPr>
          <w:rFonts w:ascii="Bookman Old Style" w:hAnsi="Bookman Old Style"/>
          <w:color w:val="000000" w:themeColor="text1"/>
          <w:sz w:val="22"/>
          <w:szCs w:val="22"/>
        </w:rPr>
        <w:t>24-A M.R.S. §212 and 39-A M.R.S. §403</w:t>
      </w:r>
    </w:p>
    <w:p w14:paraId="2EEED552" w14:textId="07B5207E" w:rsidR="005E45B8"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PURPOSE:</w:t>
      </w:r>
      <w:r w:rsidR="007B2516">
        <w:rPr>
          <w:rFonts w:ascii="Bookman Old Style" w:hAnsi="Bookman Old Style"/>
          <w:color w:val="000000" w:themeColor="text1"/>
          <w:sz w:val="22"/>
          <w:szCs w:val="22"/>
        </w:rPr>
        <w:t xml:space="preserve"> </w:t>
      </w:r>
      <w:r w:rsidR="00A62762" w:rsidRPr="007B2516">
        <w:rPr>
          <w:rFonts w:ascii="Bookman Old Style" w:hAnsi="Bookman Old Style"/>
          <w:color w:val="000000" w:themeColor="text1"/>
          <w:sz w:val="22"/>
          <w:szCs w:val="22"/>
        </w:rPr>
        <w:t xml:space="preserve">to update </w:t>
      </w:r>
      <w:r w:rsidR="00A62762" w:rsidRPr="007B2516">
        <w:rPr>
          <w:rFonts w:ascii="Bookman Old Style" w:hAnsi="Bookman Old Style"/>
          <w:sz w:val="22"/>
          <w:szCs w:val="22"/>
        </w:rPr>
        <w:t>standards and procedures for employers to establish and maintain eligibility to self-insure their Maine workers’ compensation risks</w:t>
      </w:r>
      <w:r w:rsidR="009171AD">
        <w:rPr>
          <w:rFonts w:ascii="Bookman Old Style" w:hAnsi="Bookman Old Style"/>
          <w:sz w:val="22"/>
          <w:szCs w:val="22"/>
        </w:rPr>
        <w:t>.</w:t>
      </w:r>
    </w:p>
    <w:p w14:paraId="1B7A77F8" w14:textId="69E531ED" w:rsidR="005E45B8"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ANTICIPATED SCHEDULE:</w:t>
      </w:r>
      <w:r w:rsidR="007B2516">
        <w:rPr>
          <w:rFonts w:ascii="Bookman Old Style" w:hAnsi="Bookman Old Style"/>
          <w:color w:val="000000" w:themeColor="text1"/>
          <w:sz w:val="22"/>
          <w:szCs w:val="22"/>
        </w:rPr>
        <w:t xml:space="preserve"> S</w:t>
      </w:r>
      <w:r w:rsidR="006B2AA9" w:rsidRPr="007B2516">
        <w:rPr>
          <w:rFonts w:ascii="Bookman Old Style" w:hAnsi="Bookman Old Style"/>
          <w:color w:val="000000" w:themeColor="text1"/>
          <w:sz w:val="22"/>
          <w:szCs w:val="22"/>
        </w:rPr>
        <w:t xml:space="preserve">pring </w:t>
      </w:r>
      <w:r w:rsidRPr="007B2516">
        <w:rPr>
          <w:rFonts w:ascii="Bookman Old Style" w:hAnsi="Bookman Old Style"/>
          <w:color w:val="000000" w:themeColor="text1"/>
          <w:sz w:val="22"/>
          <w:szCs w:val="22"/>
        </w:rPr>
        <w:t>202</w:t>
      </w:r>
      <w:r w:rsidR="006B2AA9" w:rsidRPr="007B2516">
        <w:rPr>
          <w:rFonts w:ascii="Bookman Old Style" w:hAnsi="Bookman Old Style"/>
          <w:color w:val="000000" w:themeColor="text1"/>
          <w:sz w:val="22"/>
          <w:szCs w:val="22"/>
        </w:rPr>
        <w:t>1</w:t>
      </w:r>
    </w:p>
    <w:p w14:paraId="77292FC7" w14:textId="18B9373A" w:rsidR="00AE02E3" w:rsidRPr="007B2516" w:rsidRDefault="005E45B8" w:rsidP="00C7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olor w:val="000000" w:themeColor="text1"/>
          <w:sz w:val="22"/>
          <w:szCs w:val="22"/>
        </w:rPr>
      </w:pPr>
      <w:r w:rsidRPr="007B2516">
        <w:rPr>
          <w:rFonts w:ascii="Bookman Old Style" w:hAnsi="Bookman Old Style"/>
          <w:color w:val="000000" w:themeColor="text1"/>
          <w:sz w:val="22"/>
          <w:szCs w:val="22"/>
        </w:rPr>
        <w:t>AFFECT</w:t>
      </w:r>
      <w:bookmarkStart w:id="6" w:name="_GoBack"/>
      <w:bookmarkEnd w:id="6"/>
      <w:r w:rsidRPr="007B2516">
        <w:rPr>
          <w:rFonts w:ascii="Bookman Old Style" w:hAnsi="Bookman Old Style"/>
          <w:color w:val="000000" w:themeColor="text1"/>
          <w:sz w:val="22"/>
          <w:szCs w:val="22"/>
        </w:rPr>
        <w:t>ED PARTIES:</w:t>
      </w:r>
      <w:r w:rsidR="007B2516">
        <w:rPr>
          <w:rFonts w:ascii="Bookman Old Style" w:hAnsi="Bookman Old Style"/>
          <w:color w:val="000000" w:themeColor="text1"/>
          <w:sz w:val="22"/>
          <w:szCs w:val="22"/>
        </w:rPr>
        <w:t xml:space="preserve"> </w:t>
      </w:r>
      <w:r w:rsidR="00F658B2" w:rsidRPr="007B2516">
        <w:rPr>
          <w:rFonts w:ascii="Bookman Old Style" w:hAnsi="Bookman Old Style"/>
          <w:color w:val="000000" w:themeColor="text1"/>
          <w:sz w:val="22"/>
          <w:szCs w:val="22"/>
        </w:rPr>
        <w:t xml:space="preserve">employers self-insured for </w:t>
      </w:r>
      <w:r w:rsidRPr="007B2516">
        <w:rPr>
          <w:rFonts w:ascii="Bookman Old Style" w:hAnsi="Bookman Old Style"/>
          <w:color w:val="000000" w:themeColor="text1"/>
          <w:sz w:val="22"/>
          <w:szCs w:val="22"/>
        </w:rPr>
        <w:t>workers’ compensation</w:t>
      </w:r>
    </w:p>
    <w:sectPr w:rsidR="00AE02E3" w:rsidRPr="007B2516" w:rsidSect="009171AD">
      <w:headerReference w:type="default" r:id="rId8"/>
      <w:footerReference w:type="default" r:id="rId9"/>
      <w:pgSz w:w="12240" w:h="15840" w:code="1"/>
      <w:pgMar w:top="1350" w:right="108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65B4" w14:textId="77777777" w:rsidR="008676A6" w:rsidRDefault="008676A6" w:rsidP="008676A6">
      <w:r>
        <w:separator/>
      </w:r>
    </w:p>
  </w:endnote>
  <w:endnote w:type="continuationSeparator" w:id="0">
    <w:p w14:paraId="195ABDF9" w14:textId="77777777" w:rsidR="008676A6" w:rsidRDefault="008676A6" w:rsidP="0086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9A4C" w14:textId="6E5A6277" w:rsidR="00D52765" w:rsidRDefault="00D52765">
    <w:pPr>
      <w:pStyle w:val="Footer"/>
      <w:jc w:val="center"/>
    </w:pPr>
  </w:p>
  <w:p w14:paraId="022CCDF2" w14:textId="77777777" w:rsidR="00D52765" w:rsidRDefault="00D52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C6F4" w14:textId="77777777" w:rsidR="008676A6" w:rsidRDefault="008676A6" w:rsidP="008676A6">
      <w:r>
        <w:separator/>
      </w:r>
    </w:p>
  </w:footnote>
  <w:footnote w:type="continuationSeparator" w:id="0">
    <w:p w14:paraId="623B147D" w14:textId="77777777" w:rsidR="008676A6" w:rsidRDefault="008676A6" w:rsidP="0086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564E" w14:textId="1F05ADC9" w:rsidR="00F120DF" w:rsidRPr="00F120DF" w:rsidRDefault="00F120DF" w:rsidP="00F120DF">
    <w:pPr>
      <w:pStyle w:val="Header"/>
      <w:jc w:val="both"/>
      <w:rPr>
        <w:sz w:val="22"/>
      </w:rPr>
    </w:pPr>
    <w:r w:rsidRPr="00F120DF">
      <w:rPr>
        <w:sz w:val="22"/>
      </w:rPr>
      <w:t>Bureau of Insurance</w:t>
    </w:r>
    <w:r w:rsidRPr="00F120DF">
      <w:rPr>
        <w:sz w:val="22"/>
      </w:rPr>
      <w:tab/>
      <w:t>Regulatory Agenda</w:t>
    </w:r>
    <w:r w:rsidRPr="00F120DF">
      <w:rPr>
        <w:sz w:val="22"/>
      </w:rPr>
      <w:tab/>
      <w:t xml:space="preserve">Page </w:t>
    </w:r>
    <w:r w:rsidRPr="00F120DF">
      <w:rPr>
        <w:sz w:val="22"/>
      </w:rPr>
      <w:fldChar w:fldCharType="begin"/>
    </w:r>
    <w:r w:rsidRPr="00F120DF">
      <w:rPr>
        <w:sz w:val="22"/>
      </w:rPr>
      <w:instrText xml:space="preserve"> PAGE   \* MERGEFORMAT </w:instrText>
    </w:r>
    <w:r w:rsidRPr="00F120DF">
      <w:rPr>
        <w:sz w:val="22"/>
      </w:rPr>
      <w:fldChar w:fldCharType="separate"/>
    </w:r>
    <w:r w:rsidRPr="00F120DF">
      <w:rPr>
        <w:noProof/>
        <w:sz w:val="22"/>
      </w:rPr>
      <w:t>1</w:t>
    </w:r>
    <w:r w:rsidRPr="00F120DF">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481A"/>
    <w:multiLevelType w:val="hybridMultilevel"/>
    <w:tmpl w:val="A94E94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F9"/>
    <w:rsid w:val="00011031"/>
    <w:rsid w:val="00020D86"/>
    <w:rsid w:val="00045C44"/>
    <w:rsid w:val="00056B2A"/>
    <w:rsid w:val="0006130B"/>
    <w:rsid w:val="000629BE"/>
    <w:rsid w:val="00080D59"/>
    <w:rsid w:val="0008328B"/>
    <w:rsid w:val="000844BA"/>
    <w:rsid w:val="00084F12"/>
    <w:rsid w:val="00093546"/>
    <w:rsid w:val="000B0788"/>
    <w:rsid w:val="000C325F"/>
    <w:rsid w:val="000C4E0C"/>
    <w:rsid w:val="000C72A6"/>
    <w:rsid w:val="000D72DC"/>
    <w:rsid w:val="000E2153"/>
    <w:rsid w:val="000F4CC8"/>
    <w:rsid w:val="00114E28"/>
    <w:rsid w:val="001202A5"/>
    <w:rsid w:val="00120842"/>
    <w:rsid w:val="00145A05"/>
    <w:rsid w:val="00145CCD"/>
    <w:rsid w:val="00151531"/>
    <w:rsid w:val="00163014"/>
    <w:rsid w:val="00163C36"/>
    <w:rsid w:val="00165510"/>
    <w:rsid w:val="00166F7F"/>
    <w:rsid w:val="00176BDB"/>
    <w:rsid w:val="0019404E"/>
    <w:rsid w:val="001978B6"/>
    <w:rsid w:val="001A597E"/>
    <w:rsid w:val="001B1ACF"/>
    <w:rsid w:val="001B5372"/>
    <w:rsid w:val="001D472B"/>
    <w:rsid w:val="001E52D4"/>
    <w:rsid w:val="001F1EE3"/>
    <w:rsid w:val="001F3413"/>
    <w:rsid w:val="002161D8"/>
    <w:rsid w:val="002211F9"/>
    <w:rsid w:val="00245F27"/>
    <w:rsid w:val="00280ABF"/>
    <w:rsid w:val="00284A4C"/>
    <w:rsid w:val="00293291"/>
    <w:rsid w:val="002952F6"/>
    <w:rsid w:val="00295523"/>
    <w:rsid w:val="002A4C38"/>
    <w:rsid w:val="002B1EAC"/>
    <w:rsid w:val="002C1E8C"/>
    <w:rsid w:val="002D205E"/>
    <w:rsid w:val="002D2F2D"/>
    <w:rsid w:val="002E7BE7"/>
    <w:rsid w:val="002F6268"/>
    <w:rsid w:val="002F687B"/>
    <w:rsid w:val="003028A7"/>
    <w:rsid w:val="00304DC0"/>
    <w:rsid w:val="00322C7F"/>
    <w:rsid w:val="003251E5"/>
    <w:rsid w:val="003338D8"/>
    <w:rsid w:val="003451FC"/>
    <w:rsid w:val="0035264C"/>
    <w:rsid w:val="003537E4"/>
    <w:rsid w:val="00371309"/>
    <w:rsid w:val="00382A38"/>
    <w:rsid w:val="003905C8"/>
    <w:rsid w:val="003905F5"/>
    <w:rsid w:val="003930AD"/>
    <w:rsid w:val="003977F8"/>
    <w:rsid w:val="003A73C2"/>
    <w:rsid w:val="003B60FB"/>
    <w:rsid w:val="003C12A0"/>
    <w:rsid w:val="003C47F1"/>
    <w:rsid w:val="003C695A"/>
    <w:rsid w:val="003C7770"/>
    <w:rsid w:val="003E53AB"/>
    <w:rsid w:val="003F3761"/>
    <w:rsid w:val="003F3E43"/>
    <w:rsid w:val="0041047C"/>
    <w:rsid w:val="00431F7D"/>
    <w:rsid w:val="00436528"/>
    <w:rsid w:val="00457043"/>
    <w:rsid w:val="00463B62"/>
    <w:rsid w:val="00463B65"/>
    <w:rsid w:val="004970C5"/>
    <w:rsid w:val="004D1A2C"/>
    <w:rsid w:val="004E16A7"/>
    <w:rsid w:val="004E5567"/>
    <w:rsid w:val="004F5A54"/>
    <w:rsid w:val="004F5C02"/>
    <w:rsid w:val="00502B4D"/>
    <w:rsid w:val="0051339B"/>
    <w:rsid w:val="00521030"/>
    <w:rsid w:val="005215E2"/>
    <w:rsid w:val="005549A1"/>
    <w:rsid w:val="005558AC"/>
    <w:rsid w:val="005566D6"/>
    <w:rsid w:val="005606FA"/>
    <w:rsid w:val="00563765"/>
    <w:rsid w:val="00572B51"/>
    <w:rsid w:val="00577612"/>
    <w:rsid w:val="0058143E"/>
    <w:rsid w:val="00585BDC"/>
    <w:rsid w:val="005C1F34"/>
    <w:rsid w:val="005C461B"/>
    <w:rsid w:val="005D541B"/>
    <w:rsid w:val="005D6622"/>
    <w:rsid w:val="005E14BF"/>
    <w:rsid w:val="005E45B8"/>
    <w:rsid w:val="005E599A"/>
    <w:rsid w:val="005F2F39"/>
    <w:rsid w:val="005F3FF3"/>
    <w:rsid w:val="00613DEC"/>
    <w:rsid w:val="00613F36"/>
    <w:rsid w:val="0062279F"/>
    <w:rsid w:val="00645C89"/>
    <w:rsid w:val="00645F9C"/>
    <w:rsid w:val="00646DBD"/>
    <w:rsid w:val="00647B12"/>
    <w:rsid w:val="0067266A"/>
    <w:rsid w:val="006751F9"/>
    <w:rsid w:val="006A2C73"/>
    <w:rsid w:val="006B2AA9"/>
    <w:rsid w:val="006B57BF"/>
    <w:rsid w:val="006C0D73"/>
    <w:rsid w:val="006C21D1"/>
    <w:rsid w:val="006D37E3"/>
    <w:rsid w:val="006F5363"/>
    <w:rsid w:val="007011F3"/>
    <w:rsid w:val="00710FE6"/>
    <w:rsid w:val="007115D1"/>
    <w:rsid w:val="00732F33"/>
    <w:rsid w:val="00733DBA"/>
    <w:rsid w:val="00754210"/>
    <w:rsid w:val="007610D0"/>
    <w:rsid w:val="00782D0D"/>
    <w:rsid w:val="007A6756"/>
    <w:rsid w:val="007B2516"/>
    <w:rsid w:val="007B2F0E"/>
    <w:rsid w:val="007C61EB"/>
    <w:rsid w:val="007E20FA"/>
    <w:rsid w:val="00821DAE"/>
    <w:rsid w:val="008311B4"/>
    <w:rsid w:val="00835813"/>
    <w:rsid w:val="0084230C"/>
    <w:rsid w:val="0084623F"/>
    <w:rsid w:val="00857976"/>
    <w:rsid w:val="008676A6"/>
    <w:rsid w:val="00882492"/>
    <w:rsid w:val="008A08FD"/>
    <w:rsid w:val="008B021C"/>
    <w:rsid w:val="008B2BC9"/>
    <w:rsid w:val="008C3FAB"/>
    <w:rsid w:val="008E5A7F"/>
    <w:rsid w:val="008E6C3F"/>
    <w:rsid w:val="008F4E7A"/>
    <w:rsid w:val="00900793"/>
    <w:rsid w:val="009124FF"/>
    <w:rsid w:val="0091688B"/>
    <w:rsid w:val="009171AD"/>
    <w:rsid w:val="00923196"/>
    <w:rsid w:val="00941591"/>
    <w:rsid w:val="009423CC"/>
    <w:rsid w:val="00945F7C"/>
    <w:rsid w:val="00953BBA"/>
    <w:rsid w:val="00955957"/>
    <w:rsid w:val="0096550B"/>
    <w:rsid w:val="00972D3B"/>
    <w:rsid w:val="0097449E"/>
    <w:rsid w:val="00982843"/>
    <w:rsid w:val="009A179F"/>
    <w:rsid w:val="009A3907"/>
    <w:rsid w:val="009A42D1"/>
    <w:rsid w:val="009A6EBE"/>
    <w:rsid w:val="009B4051"/>
    <w:rsid w:val="009D0E6B"/>
    <w:rsid w:val="009F71D0"/>
    <w:rsid w:val="009F7ED1"/>
    <w:rsid w:val="00A04A55"/>
    <w:rsid w:val="00A5172A"/>
    <w:rsid w:val="00A5409C"/>
    <w:rsid w:val="00A62762"/>
    <w:rsid w:val="00A67762"/>
    <w:rsid w:val="00A71526"/>
    <w:rsid w:val="00A77BEA"/>
    <w:rsid w:val="00A80514"/>
    <w:rsid w:val="00A8459A"/>
    <w:rsid w:val="00A87A33"/>
    <w:rsid w:val="00A90247"/>
    <w:rsid w:val="00A92792"/>
    <w:rsid w:val="00A940B9"/>
    <w:rsid w:val="00AC38E0"/>
    <w:rsid w:val="00AE02E3"/>
    <w:rsid w:val="00AE1DB1"/>
    <w:rsid w:val="00AE50E3"/>
    <w:rsid w:val="00B054B3"/>
    <w:rsid w:val="00B16447"/>
    <w:rsid w:val="00B4043F"/>
    <w:rsid w:val="00B45CAD"/>
    <w:rsid w:val="00B77EFF"/>
    <w:rsid w:val="00BA1872"/>
    <w:rsid w:val="00BA2122"/>
    <w:rsid w:val="00BA6DD6"/>
    <w:rsid w:val="00BA7BD4"/>
    <w:rsid w:val="00BD32E8"/>
    <w:rsid w:val="00BE652F"/>
    <w:rsid w:val="00BE7930"/>
    <w:rsid w:val="00C04593"/>
    <w:rsid w:val="00C14050"/>
    <w:rsid w:val="00C246AA"/>
    <w:rsid w:val="00C773FD"/>
    <w:rsid w:val="00C96391"/>
    <w:rsid w:val="00CA540C"/>
    <w:rsid w:val="00CA7970"/>
    <w:rsid w:val="00CC31F6"/>
    <w:rsid w:val="00CC5641"/>
    <w:rsid w:val="00CD7BBF"/>
    <w:rsid w:val="00CE356B"/>
    <w:rsid w:val="00CF01CE"/>
    <w:rsid w:val="00D14AC2"/>
    <w:rsid w:val="00D16A90"/>
    <w:rsid w:val="00D223FE"/>
    <w:rsid w:val="00D25076"/>
    <w:rsid w:val="00D33DDD"/>
    <w:rsid w:val="00D348D2"/>
    <w:rsid w:val="00D44C20"/>
    <w:rsid w:val="00D47C42"/>
    <w:rsid w:val="00D52765"/>
    <w:rsid w:val="00D55D06"/>
    <w:rsid w:val="00D86682"/>
    <w:rsid w:val="00DA297F"/>
    <w:rsid w:val="00DA7A3D"/>
    <w:rsid w:val="00DB1D1C"/>
    <w:rsid w:val="00DC3C9C"/>
    <w:rsid w:val="00DC4D70"/>
    <w:rsid w:val="00DD2D69"/>
    <w:rsid w:val="00DE1286"/>
    <w:rsid w:val="00DE4AE1"/>
    <w:rsid w:val="00DF0081"/>
    <w:rsid w:val="00DF6677"/>
    <w:rsid w:val="00E03CBE"/>
    <w:rsid w:val="00E053DF"/>
    <w:rsid w:val="00E07F0C"/>
    <w:rsid w:val="00E11436"/>
    <w:rsid w:val="00E15A2F"/>
    <w:rsid w:val="00E24C53"/>
    <w:rsid w:val="00E25798"/>
    <w:rsid w:val="00E33BCC"/>
    <w:rsid w:val="00E42549"/>
    <w:rsid w:val="00E47E5A"/>
    <w:rsid w:val="00E7353A"/>
    <w:rsid w:val="00E74145"/>
    <w:rsid w:val="00E8344C"/>
    <w:rsid w:val="00EA2FFF"/>
    <w:rsid w:val="00EB0EF2"/>
    <w:rsid w:val="00EB33D9"/>
    <w:rsid w:val="00EC6DFD"/>
    <w:rsid w:val="00EE22AF"/>
    <w:rsid w:val="00EF4746"/>
    <w:rsid w:val="00F029BC"/>
    <w:rsid w:val="00F104C5"/>
    <w:rsid w:val="00F11F40"/>
    <w:rsid w:val="00F120DF"/>
    <w:rsid w:val="00F1335F"/>
    <w:rsid w:val="00F133D7"/>
    <w:rsid w:val="00F2275B"/>
    <w:rsid w:val="00F24EA7"/>
    <w:rsid w:val="00F2729B"/>
    <w:rsid w:val="00F4714E"/>
    <w:rsid w:val="00F658B2"/>
    <w:rsid w:val="00F659A2"/>
    <w:rsid w:val="00F75865"/>
    <w:rsid w:val="00F779C6"/>
    <w:rsid w:val="00FA566E"/>
    <w:rsid w:val="00FB2314"/>
    <w:rsid w:val="00FB482F"/>
    <w:rsid w:val="00FB69E7"/>
    <w:rsid w:val="00FD1738"/>
    <w:rsid w:val="00FD3EF1"/>
    <w:rsid w:val="00FD6E08"/>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B6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F5"/>
    <w:rPr>
      <w:sz w:val="24"/>
    </w:rPr>
  </w:style>
  <w:style w:type="paragraph" w:styleId="Heading2">
    <w:name w:val="heading 2"/>
    <w:basedOn w:val="Normal"/>
    <w:qFormat/>
    <w:rsid w:val="006751F9"/>
    <w:pPr>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7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F133D7"/>
    <w:pPr>
      <w:tabs>
        <w:tab w:val="left" w:pos="720"/>
        <w:tab w:val="left" w:pos="1440"/>
        <w:tab w:val="left" w:pos="2160"/>
        <w:tab w:val="left" w:pos="2880"/>
      </w:tabs>
      <w:ind w:left="720" w:hanging="720"/>
    </w:pPr>
    <w:rPr>
      <w:rFonts w:ascii="Arial" w:hAnsi="Arial" w:cs="Arial"/>
    </w:rPr>
  </w:style>
  <w:style w:type="paragraph" w:styleId="BalloonText">
    <w:name w:val="Balloon Text"/>
    <w:basedOn w:val="Normal"/>
    <w:semiHidden/>
    <w:rsid w:val="009124FF"/>
    <w:rPr>
      <w:rFonts w:ascii="Tahoma" w:hAnsi="Tahoma" w:cs="Tahoma"/>
      <w:sz w:val="16"/>
      <w:szCs w:val="16"/>
    </w:rPr>
  </w:style>
  <w:style w:type="paragraph" w:styleId="DocumentMap">
    <w:name w:val="Document Map"/>
    <w:basedOn w:val="Normal"/>
    <w:semiHidden/>
    <w:rsid w:val="0006130B"/>
    <w:pPr>
      <w:shd w:val="clear" w:color="auto" w:fill="000080"/>
    </w:pPr>
    <w:rPr>
      <w:rFonts w:ascii="Tahoma" w:hAnsi="Tahoma" w:cs="Tahoma"/>
      <w:sz w:val="20"/>
    </w:rPr>
  </w:style>
  <w:style w:type="character" w:styleId="CommentReference">
    <w:name w:val="annotation reference"/>
    <w:basedOn w:val="DefaultParagraphFont"/>
    <w:rsid w:val="00A04A55"/>
    <w:rPr>
      <w:sz w:val="16"/>
      <w:szCs w:val="16"/>
    </w:rPr>
  </w:style>
  <w:style w:type="paragraph" w:styleId="CommentText">
    <w:name w:val="annotation text"/>
    <w:basedOn w:val="Normal"/>
    <w:link w:val="CommentTextChar"/>
    <w:rsid w:val="00A04A55"/>
    <w:rPr>
      <w:sz w:val="20"/>
    </w:rPr>
  </w:style>
  <w:style w:type="character" w:customStyle="1" w:styleId="CommentTextChar">
    <w:name w:val="Comment Text Char"/>
    <w:basedOn w:val="DefaultParagraphFont"/>
    <w:link w:val="CommentText"/>
    <w:rsid w:val="00A04A55"/>
  </w:style>
  <w:style w:type="paragraph" w:styleId="CommentSubject">
    <w:name w:val="annotation subject"/>
    <w:basedOn w:val="CommentText"/>
    <w:next w:val="CommentText"/>
    <w:link w:val="CommentSubjectChar"/>
    <w:rsid w:val="00A04A55"/>
    <w:rPr>
      <w:b/>
      <w:bCs/>
    </w:rPr>
  </w:style>
  <w:style w:type="character" w:customStyle="1" w:styleId="CommentSubjectChar">
    <w:name w:val="Comment Subject Char"/>
    <w:basedOn w:val="CommentTextChar"/>
    <w:link w:val="CommentSubject"/>
    <w:rsid w:val="00A04A55"/>
    <w:rPr>
      <w:b/>
      <w:bCs/>
    </w:rPr>
  </w:style>
  <w:style w:type="character" w:styleId="Hyperlink">
    <w:name w:val="Hyperlink"/>
    <w:basedOn w:val="DefaultParagraphFont"/>
    <w:rsid w:val="0096550B"/>
    <w:rPr>
      <w:color w:val="0000FF" w:themeColor="hyperlink"/>
      <w:u w:val="single"/>
    </w:rPr>
  </w:style>
  <w:style w:type="character" w:styleId="Strong">
    <w:name w:val="Strong"/>
    <w:qFormat/>
    <w:rsid w:val="002F687B"/>
    <w:rPr>
      <w:b/>
      <w:bCs/>
    </w:rPr>
  </w:style>
  <w:style w:type="character" w:styleId="Mention">
    <w:name w:val="Mention"/>
    <w:basedOn w:val="DefaultParagraphFont"/>
    <w:uiPriority w:val="99"/>
    <w:semiHidden/>
    <w:unhideWhenUsed/>
    <w:rsid w:val="00DE1286"/>
    <w:rPr>
      <w:color w:val="2B579A"/>
      <w:shd w:val="clear" w:color="auto" w:fill="E6E6E6"/>
    </w:rPr>
  </w:style>
  <w:style w:type="paragraph" w:styleId="Header">
    <w:name w:val="header"/>
    <w:basedOn w:val="Normal"/>
    <w:link w:val="HeaderChar"/>
    <w:unhideWhenUsed/>
    <w:rsid w:val="008676A6"/>
    <w:pPr>
      <w:tabs>
        <w:tab w:val="center" w:pos="4680"/>
        <w:tab w:val="right" w:pos="9360"/>
      </w:tabs>
    </w:pPr>
  </w:style>
  <w:style w:type="character" w:customStyle="1" w:styleId="HeaderChar">
    <w:name w:val="Header Char"/>
    <w:basedOn w:val="DefaultParagraphFont"/>
    <w:link w:val="Header"/>
    <w:rsid w:val="008676A6"/>
    <w:rPr>
      <w:sz w:val="24"/>
    </w:rPr>
  </w:style>
  <w:style w:type="paragraph" w:styleId="Footer">
    <w:name w:val="footer"/>
    <w:basedOn w:val="Normal"/>
    <w:link w:val="FooterChar"/>
    <w:uiPriority w:val="99"/>
    <w:unhideWhenUsed/>
    <w:rsid w:val="008676A6"/>
    <w:pPr>
      <w:tabs>
        <w:tab w:val="center" w:pos="4680"/>
        <w:tab w:val="right" w:pos="9360"/>
      </w:tabs>
    </w:pPr>
  </w:style>
  <w:style w:type="character" w:customStyle="1" w:styleId="FooterChar">
    <w:name w:val="Footer Char"/>
    <w:basedOn w:val="DefaultParagraphFont"/>
    <w:link w:val="Footer"/>
    <w:uiPriority w:val="99"/>
    <w:rsid w:val="008676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331">
      <w:bodyDiv w:val="1"/>
      <w:marLeft w:val="0"/>
      <w:marRight w:val="0"/>
      <w:marTop w:val="0"/>
      <w:marBottom w:val="0"/>
      <w:divBdr>
        <w:top w:val="none" w:sz="0" w:space="0" w:color="auto"/>
        <w:left w:val="none" w:sz="0" w:space="0" w:color="auto"/>
        <w:bottom w:val="none" w:sz="0" w:space="0" w:color="auto"/>
        <w:right w:val="none" w:sz="0" w:space="0" w:color="auto"/>
      </w:divBdr>
    </w:div>
    <w:div w:id="764691124">
      <w:bodyDiv w:val="1"/>
      <w:marLeft w:val="0"/>
      <w:marRight w:val="0"/>
      <w:marTop w:val="0"/>
      <w:marBottom w:val="0"/>
      <w:divBdr>
        <w:top w:val="none" w:sz="0" w:space="0" w:color="auto"/>
        <w:left w:val="none" w:sz="0" w:space="0" w:color="auto"/>
        <w:bottom w:val="none" w:sz="0" w:space="0" w:color="auto"/>
        <w:right w:val="none" w:sz="0" w:space="0" w:color="auto"/>
      </w:divBdr>
    </w:div>
    <w:div w:id="1224413939">
      <w:bodyDiv w:val="1"/>
      <w:marLeft w:val="0"/>
      <w:marRight w:val="0"/>
      <w:marTop w:val="0"/>
      <w:marBottom w:val="0"/>
      <w:divBdr>
        <w:top w:val="none" w:sz="0" w:space="0" w:color="auto"/>
        <w:left w:val="none" w:sz="0" w:space="0" w:color="auto"/>
        <w:bottom w:val="none" w:sz="0" w:space="0" w:color="auto"/>
        <w:right w:val="none" w:sz="0" w:space="0" w:color="auto"/>
      </w:divBdr>
    </w:div>
    <w:div w:id="1272128965">
      <w:bodyDiv w:val="1"/>
      <w:marLeft w:val="0"/>
      <w:marRight w:val="0"/>
      <w:marTop w:val="0"/>
      <w:marBottom w:val="0"/>
      <w:divBdr>
        <w:top w:val="none" w:sz="0" w:space="0" w:color="auto"/>
        <w:left w:val="none" w:sz="0" w:space="0" w:color="auto"/>
        <w:bottom w:val="none" w:sz="0" w:space="0" w:color="auto"/>
        <w:right w:val="none" w:sz="0" w:space="0" w:color="auto"/>
      </w:divBdr>
    </w:div>
    <w:div w:id="1757284888">
      <w:bodyDiv w:val="1"/>
      <w:marLeft w:val="0"/>
      <w:marRight w:val="0"/>
      <w:marTop w:val="0"/>
      <w:marBottom w:val="0"/>
      <w:divBdr>
        <w:top w:val="none" w:sz="0" w:space="0" w:color="auto"/>
        <w:left w:val="none" w:sz="0" w:space="0" w:color="auto"/>
        <w:bottom w:val="none" w:sz="0" w:space="0" w:color="auto"/>
        <w:right w:val="none" w:sz="0" w:space="0" w:color="auto"/>
      </w:divBdr>
    </w:div>
    <w:div w:id="1767192446">
      <w:bodyDiv w:val="1"/>
      <w:marLeft w:val="0"/>
      <w:marRight w:val="0"/>
      <w:marTop w:val="0"/>
      <w:marBottom w:val="0"/>
      <w:divBdr>
        <w:top w:val="none" w:sz="0" w:space="0" w:color="auto"/>
        <w:left w:val="none" w:sz="0" w:space="0" w:color="auto"/>
        <w:bottom w:val="none" w:sz="0" w:space="0" w:color="auto"/>
        <w:right w:val="none" w:sz="0" w:space="0" w:color="auto"/>
      </w:divBdr>
    </w:div>
    <w:div w:id="1845319069">
      <w:bodyDiv w:val="1"/>
      <w:marLeft w:val="0"/>
      <w:marRight w:val="0"/>
      <w:marTop w:val="0"/>
      <w:marBottom w:val="0"/>
      <w:divBdr>
        <w:top w:val="none" w:sz="0" w:space="0" w:color="auto"/>
        <w:left w:val="none" w:sz="0" w:space="0" w:color="auto"/>
        <w:bottom w:val="none" w:sz="0" w:space="0" w:color="auto"/>
        <w:right w:val="none" w:sz="0" w:space="0" w:color="auto"/>
      </w:divBdr>
    </w:div>
    <w:div w:id="19939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jamin.Yardley@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2020-08-25T14:04:00Z</dcterms:created>
  <dcterms:modified xsi:type="dcterms:W3CDTF">2020-08-25T14:19:00Z</dcterms:modified>
</cp:coreProperties>
</file>