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F2" w:rsidRDefault="00AA2B0F" w:rsidP="00D50691">
      <w:pPr>
        <w:jc w:val="center"/>
        <w:outlineLvl w:val="1"/>
        <w:rPr>
          <w:rFonts w:ascii="Bookman Old Style" w:hAnsi="Bookman Old Style"/>
          <w:b/>
          <w:bCs/>
          <w:kern w:val="36"/>
          <w:sz w:val="22"/>
          <w:szCs w:val="22"/>
        </w:rPr>
      </w:pPr>
      <w:r>
        <w:rPr>
          <w:rFonts w:ascii="Bookman Old Style" w:hAnsi="Bookman Old Style"/>
          <w:b/>
          <w:bCs/>
          <w:kern w:val="36"/>
          <w:sz w:val="22"/>
          <w:szCs w:val="22"/>
        </w:rPr>
        <w:t>99</w:t>
      </w:r>
    </w:p>
    <w:p w:rsidR="002826F2" w:rsidRDefault="002826F2" w:rsidP="00D50691">
      <w:pPr>
        <w:jc w:val="center"/>
        <w:outlineLvl w:val="1"/>
        <w:rPr>
          <w:rFonts w:ascii="Bookman Old Style" w:hAnsi="Bookman Old Style"/>
          <w:b/>
          <w:bCs/>
          <w:kern w:val="36"/>
          <w:sz w:val="22"/>
          <w:szCs w:val="22"/>
        </w:rPr>
      </w:pPr>
      <w:r>
        <w:rPr>
          <w:rFonts w:ascii="Bookman Old Style" w:hAnsi="Bookman Old Style"/>
          <w:b/>
          <w:bCs/>
          <w:kern w:val="36"/>
          <w:sz w:val="22"/>
          <w:szCs w:val="22"/>
        </w:rPr>
        <w:t>ConnectME Authority</w:t>
      </w:r>
    </w:p>
    <w:p w:rsidR="002826F2" w:rsidRPr="00D50691" w:rsidRDefault="002826F2" w:rsidP="00D50691">
      <w:pPr>
        <w:jc w:val="center"/>
        <w:outlineLvl w:val="1"/>
        <w:rPr>
          <w:rFonts w:ascii="Bookman Old Style" w:hAnsi="Bookman Old Style"/>
          <w:bCs/>
          <w:kern w:val="36"/>
          <w:sz w:val="22"/>
          <w:szCs w:val="22"/>
        </w:rPr>
      </w:pPr>
      <w:r w:rsidRPr="00D50691">
        <w:rPr>
          <w:rFonts w:ascii="Bookman Old Style" w:hAnsi="Bookman Old Style"/>
          <w:bCs/>
          <w:kern w:val="36"/>
          <w:sz w:val="22"/>
          <w:szCs w:val="22"/>
        </w:rPr>
        <w:t>2018-2019 Regulatory Agenda</w:t>
      </w:r>
    </w:p>
    <w:p w:rsidR="002826F2" w:rsidRDefault="002826F2" w:rsidP="00D50691">
      <w:pPr>
        <w:jc w:val="center"/>
        <w:outlineLvl w:val="1"/>
        <w:rPr>
          <w:rFonts w:ascii="Bookman Old Style" w:hAnsi="Bookman Old Style"/>
          <w:bCs/>
          <w:kern w:val="36"/>
          <w:sz w:val="22"/>
          <w:szCs w:val="22"/>
        </w:rPr>
      </w:pPr>
      <w:r>
        <w:rPr>
          <w:rFonts w:ascii="Bookman Old Style" w:hAnsi="Bookman Old Style"/>
          <w:bCs/>
          <w:kern w:val="36"/>
          <w:sz w:val="22"/>
          <w:szCs w:val="22"/>
        </w:rPr>
        <w:t xml:space="preserve">August 2018 </w:t>
      </w:r>
      <w:r w:rsidRPr="002826F2">
        <w:rPr>
          <w:rFonts w:ascii="Bookman Old Style" w:hAnsi="Bookman Old Style"/>
          <w:bCs/>
          <w:i/>
          <w:kern w:val="36"/>
          <w:sz w:val="22"/>
          <w:szCs w:val="22"/>
        </w:rPr>
        <w:t>thru</w:t>
      </w:r>
      <w:r>
        <w:rPr>
          <w:rFonts w:ascii="Bookman Old Style" w:hAnsi="Bookman Old Style"/>
          <w:bCs/>
          <w:i/>
          <w:kern w:val="36"/>
          <w:sz w:val="22"/>
          <w:szCs w:val="22"/>
        </w:rPr>
        <w:t xml:space="preserve"> </w:t>
      </w:r>
      <w:r w:rsidRPr="002826F2">
        <w:rPr>
          <w:rFonts w:ascii="Bookman Old Style" w:hAnsi="Bookman Old Style"/>
          <w:bCs/>
          <w:kern w:val="36"/>
          <w:sz w:val="22"/>
          <w:szCs w:val="22"/>
        </w:rPr>
        <w:t>September 2019</w:t>
      </w:r>
    </w:p>
    <w:p w:rsidR="002826F2" w:rsidRDefault="002826F2" w:rsidP="00D50691">
      <w:pPr>
        <w:jc w:val="center"/>
        <w:outlineLvl w:val="1"/>
        <w:rPr>
          <w:rFonts w:ascii="Bookman Old Style" w:hAnsi="Bookman Old Style"/>
          <w:bCs/>
          <w:kern w:val="36"/>
          <w:sz w:val="22"/>
          <w:szCs w:val="22"/>
        </w:rPr>
      </w:pPr>
    </w:p>
    <w:p w:rsidR="002826F2" w:rsidRDefault="002826F2" w:rsidP="00D50691">
      <w:pPr>
        <w:pBdr>
          <w:bottom w:val="single" w:sz="4" w:space="1" w:color="auto"/>
        </w:pBdr>
        <w:outlineLvl w:val="1"/>
        <w:rPr>
          <w:rFonts w:ascii="Bookman Old Style" w:hAnsi="Bookman Old Style"/>
          <w:bCs/>
          <w:kern w:val="36"/>
          <w:sz w:val="22"/>
          <w:szCs w:val="22"/>
        </w:rPr>
      </w:pPr>
    </w:p>
    <w:p w:rsidR="002826F2" w:rsidRDefault="002826F2" w:rsidP="00D50691">
      <w:pPr>
        <w:outlineLvl w:val="1"/>
        <w:rPr>
          <w:rFonts w:ascii="Bookman Old Style" w:hAnsi="Bookman Old Style"/>
          <w:bCs/>
          <w:kern w:val="36"/>
          <w:sz w:val="22"/>
          <w:szCs w:val="22"/>
        </w:rPr>
      </w:pPr>
    </w:p>
    <w:p w:rsidR="002826F2" w:rsidRDefault="00D21843" w:rsidP="00D50691">
      <w:pPr>
        <w:tabs>
          <w:tab w:val="left" w:pos="1080"/>
        </w:tabs>
        <w:outlineLvl w:val="1"/>
        <w:rPr>
          <w:rFonts w:ascii="Bookman Old Style" w:hAnsi="Bookman Old Style"/>
          <w:b/>
          <w:bCs/>
          <w:kern w:val="36"/>
          <w:sz w:val="22"/>
          <w:szCs w:val="22"/>
        </w:rPr>
      </w:pPr>
      <w:r>
        <w:rPr>
          <w:rFonts w:ascii="Bookman Old Style" w:hAnsi="Bookman Old Style"/>
          <w:b/>
          <w:bCs/>
          <w:kern w:val="36"/>
          <w:sz w:val="22"/>
          <w:szCs w:val="22"/>
        </w:rPr>
        <w:t>9</w:t>
      </w:r>
      <w:r w:rsidR="00AA2B0F">
        <w:rPr>
          <w:rFonts w:ascii="Bookman Old Style" w:hAnsi="Bookman Old Style"/>
          <w:b/>
          <w:bCs/>
          <w:kern w:val="36"/>
          <w:sz w:val="22"/>
          <w:szCs w:val="22"/>
        </w:rPr>
        <w:t>9</w:t>
      </w:r>
      <w:r>
        <w:rPr>
          <w:rFonts w:ascii="Bookman Old Style" w:hAnsi="Bookman Old Style"/>
          <w:b/>
          <w:bCs/>
          <w:kern w:val="36"/>
          <w:sz w:val="22"/>
          <w:szCs w:val="22"/>
        </w:rPr>
        <w:t>-639</w:t>
      </w:r>
      <w:r w:rsidR="002826F2">
        <w:rPr>
          <w:rFonts w:ascii="Bookman Old Style" w:hAnsi="Bookman Old Style"/>
          <w:b/>
          <w:bCs/>
          <w:kern w:val="36"/>
          <w:sz w:val="22"/>
          <w:szCs w:val="22"/>
        </w:rPr>
        <w:t>:</w:t>
      </w:r>
      <w:r w:rsidR="002826F2">
        <w:rPr>
          <w:rFonts w:ascii="Bookman Old Style" w:hAnsi="Bookman Old Style"/>
          <w:b/>
          <w:bCs/>
          <w:kern w:val="36"/>
          <w:sz w:val="22"/>
          <w:szCs w:val="22"/>
        </w:rPr>
        <w:tab/>
      </w:r>
      <w:r>
        <w:rPr>
          <w:rFonts w:ascii="Bookman Old Style" w:hAnsi="Bookman Old Style"/>
          <w:b/>
          <w:bCs/>
          <w:kern w:val="36"/>
          <w:sz w:val="22"/>
          <w:szCs w:val="22"/>
        </w:rPr>
        <w:t>ConnectME Authority</w:t>
      </w:r>
    </w:p>
    <w:p w:rsidR="002826F2" w:rsidRDefault="002826F2" w:rsidP="00D50691">
      <w:pPr>
        <w:pBdr>
          <w:bottom w:val="single" w:sz="4" w:space="1" w:color="auto"/>
        </w:pBdr>
        <w:tabs>
          <w:tab w:val="left" w:pos="1080"/>
        </w:tabs>
        <w:outlineLvl w:val="1"/>
        <w:rPr>
          <w:rFonts w:ascii="Bookman Old Style" w:hAnsi="Bookman Old Style"/>
          <w:bCs/>
          <w:kern w:val="36"/>
          <w:sz w:val="22"/>
          <w:szCs w:val="22"/>
        </w:rPr>
      </w:pPr>
    </w:p>
    <w:p w:rsidR="002826F2" w:rsidRDefault="002826F2" w:rsidP="00D50691">
      <w:pPr>
        <w:outlineLvl w:val="1"/>
        <w:rPr>
          <w:rFonts w:ascii="Bookman Old Style" w:hAnsi="Bookman Old Style"/>
          <w:bCs/>
          <w:kern w:val="36"/>
          <w:sz w:val="22"/>
          <w:szCs w:val="22"/>
        </w:rPr>
      </w:pPr>
    </w:p>
    <w:p w:rsidR="002826F2" w:rsidRDefault="002826F2" w:rsidP="00D50691">
      <w:pPr>
        <w:outlineLvl w:val="1"/>
        <w:rPr>
          <w:rFonts w:ascii="Bookman Old Style" w:hAnsi="Bookman Old Style"/>
          <w:bCs/>
          <w:kern w:val="36"/>
          <w:sz w:val="22"/>
          <w:szCs w:val="22"/>
        </w:rPr>
      </w:pPr>
    </w:p>
    <w:p w:rsidR="002826F2" w:rsidRDefault="002826F2" w:rsidP="00D50691">
      <w:pPr>
        <w:outlineLvl w:val="1"/>
        <w:rPr>
          <w:rFonts w:ascii="Bookman Old Style" w:hAnsi="Bookman Old Style"/>
          <w:b/>
          <w:bCs/>
          <w:kern w:val="36"/>
          <w:sz w:val="22"/>
          <w:szCs w:val="22"/>
        </w:rPr>
      </w:pPr>
      <w:r>
        <w:rPr>
          <w:rFonts w:ascii="Bookman Old Style" w:hAnsi="Bookman Old Style"/>
          <w:bCs/>
          <w:kern w:val="36"/>
          <w:sz w:val="22"/>
          <w:szCs w:val="22"/>
        </w:rPr>
        <w:t xml:space="preserve">AGENCY UMBRELLA-UNIT NUMBER: </w:t>
      </w:r>
      <w:r>
        <w:rPr>
          <w:rFonts w:ascii="Bookman Old Style" w:hAnsi="Bookman Old Style"/>
          <w:b/>
          <w:bCs/>
          <w:kern w:val="36"/>
          <w:sz w:val="22"/>
          <w:szCs w:val="22"/>
        </w:rPr>
        <w:t>9</w:t>
      </w:r>
      <w:r w:rsidR="00AA2B0F">
        <w:rPr>
          <w:rFonts w:ascii="Bookman Old Style" w:hAnsi="Bookman Old Style"/>
          <w:b/>
          <w:bCs/>
          <w:kern w:val="36"/>
          <w:sz w:val="22"/>
          <w:szCs w:val="22"/>
        </w:rPr>
        <w:t>9</w:t>
      </w:r>
    </w:p>
    <w:p w:rsidR="002826F2" w:rsidRDefault="002826F2" w:rsidP="00D50691">
      <w:pPr>
        <w:outlineLvl w:val="1"/>
        <w:rPr>
          <w:rFonts w:ascii="Bookman Old Style" w:hAnsi="Bookman Old Style"/>
          <w:bCs/>
          <w:kern w:val="36"/>
          <w:sz w:val="22"/>
          <w:szCs w:val="22"/>
        </w:rPr>
      </w:pPr>
      <w:r>
        <w:rPr>
          <w:rFonts w:ascii="Bookman Old Style" w:hAnsi="Bookman Old Style"/>
          <w:bCs/>
          <w:kern w:val="36"/>
          <w:sz w:val="22"/>
          <w:szCs w:val="22"/>
        </w:rPr>
        <w:t xml:space="preserve">AGENCY NAME: </w:t>
      </w:r>
      <w:r>
        <w:rPr>
          <w:rFonts w:ascii="Bookman Old Style" w:hAnsi="Bookman Old Style"/>
          <w:b/>
          <w:bCs/>
          <w:kern w:val="36"/>
          <w:sz w:val="22"/>
          <w:szCs w:val="22"/>
        </w:rPr>
        <w:t>ConnectME Authority</w:t>
      </w:r>
    </w:p>
    <w:p w:rsidR="002826F2" w:rsidRDefault="002826F2" w:rsidP="00D50691">
      <w:pPr>
        <w:outlineLvl w:val="1"/>
        <w:rPr>
          <w:rFonts w:ascii="Bookman Old Style" w:hAnsi="Bookman Old Style"/>
          <w:b/>
          <w:bCs/>
          <w:kern w:val="36"/>
          <w:sz w:val="22"/>
          <w:szCs w:val="22"/>
        </w:rPr>
      </w:pPr>
    </w:p>
    <w:p w:rsidR="002826F2" w:rsidRDefault="002826F2" w:rsidP="00D50691">
      <w:pPr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b/>
          <w:bCs/>
          <w:color w:val="000000"/>
          <w:sz w:val="22"/>
          <w:szCs w:val="22"/>
        </w:rPr>
        <w:t>CONTACT PERSON:</w:t>
      </w:r>
      <w:r>
        <w:rPr>
          <w:rFonts w:ascii="Bookman Old Style" w:hAnsi="Bookman Old Style"/>
          <w:color w:val="000000"/>
          <w:sz w:val="22"/>
          <w:szCs w:val="22"/>
        </w:rPr>
        <w:t xml:space="preserve"> Heather Johnson, ConnectME Authority, DECD, 59 State House Station, Augusta, ME 04333. Telephone: (207) 624-9838 Email: </w:t>
      </w:r>
      <w:hyperlink r:id="rId5" w:history="1">
        <w:r w:rsidR="00D50691" w:rsidRPr="004B0194">
          <w:rPr>
            <w:rStyle w:val="Hyperlink"/>
            <w:rFonts w:ascii="Bookman Old Style" w:hAnsi="Bookman Old Style"/>
            <w:sz w:val="22"/>
            <w:szCs w:val="22"/>
          </w:rPr>
          <w:t>Heather.Johnson@Maine.gov</w:t>
        </w:r>
      </w:hyperlink>
      <w:r>
        <w:rPr>
          <w:rFonts w:ascii="Bookman Old Style" w:hAnsi="Bookman Old Style"/>
          <w:color w:val="000000"/>
          <w:sz w:val="22"/>
          <w:szCs w:val="22"/>
        </w:rPr>
        <w:t>.</w:t>
      </w:r>
    </w:p>
    <w:p w:rsidR="002826F2" w:rsidRDefault="002826F2" w:rsidP="00D50691">
      <w:pPr>
        <w:rPr>
          <w:rFonts w:ascii="Bookman Old Style" w:hAnsi="Bookman Old Style"/>
          <w:color w:val="000000"/>
          <w:sz w:val="22"/>
          <w:szCs w:val="22"/>
        </w:rPr>
      </w:pPr>
    </w:p>
    <w:p w:rsidR="007B340F" w:rsidRPr="007B340F" w:rsidRDefault="002826F2" w:rsidP="00D50691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D50691">
        <w:rPr>
          <w:rFonts w:ascii="Bookman Old Style" w:hAnsi="Bookman Old Style"/>
          <w:b/>
          <w:bCs/>
          <w:color w:val="000000"/>
          <w:sz w:val="22"/>
          <w:szCs w:val="22"/>
        </w:rPr>
        <w:t>EMERGENCY RULES ADOPTED SINCE THE LAST REGULATORY AGENDA</w:t>
      </w:r>
      <w:r w:rsidRPr="007B340F">
        <w:rPr>
          <w:rFonts w:ascii="Bookman Old Style" w:hAnsi="Bookman Old Style"/>
          <w:bCs/>
          <w:color w:val="000000"/>
          <w:sz w:val="22"/>
          <w:szCs w:val="22"/>
        </w:rPr>
        <w:t>:</w:t>
      </w:r>
      <w:r w:rsidRPr="007B340F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7B340F" w:rsidRPr="007B340F">
        <w:rPr>
          <w:rFonts w:ascii="Bookman Old Style" w:hAnsi="Bookman Old Style"/>
          <w:color w:val="000000"/>
          <w:sz w:val="22"/>
          <w:szCs w:val="22"/>
        </w:rPr>
        <w:t xml:space="preserve">LD1798, HP1243; </w:t>
      </w:r>
      <w:r w:rsidR="007B340F" w:rsidRPr="007B340F">
        <w:rPr>
          <w:rFonts w:ascii="Bookman Old Style" w:hAnsi="Bookman Old Style" w:cs="Arial"/>
          <w:bCs/>
          <w:color w:val="000000"/>
          <w:sz w:val="22"/>
          <w:szCs w:val="22"/>
        </w:rPr>
        <w:t>Resolve, Regarding Legislative Review of Portions of Chapter 101: ConnectME Authority, a Major Substantive Rule of the ConnectME Authority</w:t>
      </w:r>
    </w:p>
    <w:p w:rsidR="002826F2" w:rsidRDefault="002826F2" w:rsidP="00D50691">
      <w:pPr>
        <w:rPr>
          <w:rFonts w:ascii="Bookman Old Style" w:hAnsi="Bookman Old Style"/>
          <w:color w:val="000000"/>
          <w:sz w:val="22"/>
          <w:szCs w:val="22"/>
        </w:rPr>
      </w:pPr>
    </w:p>
    <w:p w:rsidR="002826F2" w:rsidRDefault="002826F2" w:rsidP="00D50691">
      <w:pPr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 xml:space="preserve">POSSIBLE 2018-2019 RULEMAKING ACTIVITY: </w:t>
      </w:r>
      <w:r w:rsidR="00CD4645" w:rsidRPr="00CD4645">
        <w:rPr>
          <w:rFonts w:ascii="Bookman Old Style" w:hAnsi="Bookman Old Style"/>
          <w:color w:val="000000"/>
          <w:sz w:val="22"/>
          <w:szCs w:val="22"/>
        </w:rPr>
        <w:t>None Anticipated</w:t>
      </w:r>
    </w:p>
    <w:p w:rsidR="00D50691" w:rsidRDefault="00D50691" w:rsidP="00D50691">
      <w:pPr>
        <w:rPr>
          <w:rFonts w:ascii="Bookman Old Style" w:hAnsi="Bookman Old Style"/>
          <w:color w:val="000000"/>
          <w:sz w:val="22"/>
          <w:szCs w:val="22"/>
        </w:rPr>
      </w:pPr>
    </w:p>
    <w:p w:rsidR="00D50691" w:rsidRDefault="00D50691" w:rsidP="00D50691">
      <w:pPr>
        <w:rPr>
          <w:rFonts w:ascii="Bookman Old Style" w:hAnsi="Bookman Old Style"/>
          <w:b/>
          <w:color w:val="000000"/>
          <w:sz w:val="22"/>
          <w:szCs w:val="22"/>
        </w:rPr>
      </w:pPr>
      <w:bookmarkStart w:id="0" w:name="_GoBack"/>
      <w:bookmarkEnd w:id="0"/>
    </w:p>
    <w:sectPr w:rsidR="00D50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F2"/>
    <w:rsid w:val="002826F2"/>
    <w:rsid w:val="00441DCE"/>
    <w:rsid w:val="007B340F"/>
    <w:rsid w:val="0092067D"/>
    <w:rsid w:val="00AA2B0F"/>
    <w:rsid w:val="00CD4645"/>
    <w:rsid w:val="00D21843"/>
    <w:rsid w:val="00D50691"/>
    <w:rsid w:val="00E1746D"/>
    <w:rsid w:val="00E5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826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26F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826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26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ather.Johnson@Main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Brooke</dc:creator>
  <cp:lastModifiedBy>Wismer, Don</cp:lastModifiedBy>
  <cp:revision>3</cp:revision>
  <dcterms:created xsi:type="dcterms:W3CDTF">2018-10-22T20:36:00Z</dcterms:created>
  <dcterms:modified xsi:type="dcterms:W3CDTF">2018-10-25T20:34:00Z</dcterms:modified>
</cp:coreProperties>
</file>