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C16A" w14:textId="77777777" w:rsidR="00FC2B38" w:rsidRPr="00847B65" w:rsidRDefault="00FC2B38" w:rsidP="0022287C">
      <w:pPr>
        <w:jc w:val="right"/>
        <w:rPr>
          <w:sz w:val="24"/>
          <w:szCs w:val="24"/>
        </w:rPr>
      </w:pPr>
      <w:bookmarkStart w:id="0" w:name="_GoBack"/>
      <w:bookmarkEnd w:id="0"/>
      <w:r w:rsidRPr="00847B65">
        <w:rPr>
          <w:sz w:val="24"/>
          <w:szCs w:val="24"/>
        </w:rPr>
        <w:t>Rev. 08/03</w:t>
      </w:r>
    </w:p>
    <w:p w14:paraId="5E36D24D" w14:textId="77777777" w:rsidR="00FC2B38" w:rsidRPr="00847B65" w:rsidRDefault="00FC2B38" w:rsidP="005D21D7">
      <w:pPr>
        <w:jc w:val="right"/>
        <w:rPr>
          <w:sz w:val="24"/>
          <w:szCs w:val="24"/>
        </w:rPr>
      </w:pPr>
      <w:r w:rsidRPr="00847B65">
        <w:rPr>
          <w:sz w:val="24"/>
          <w:szCs w:val="24"/>
        </w:rPr>
        <w:t>69-A</w:t>
      </w:r>
    </w:p>
    <w:p w14:paraId="782EC928" w14:textId="77777777" w:rsidR="00FC2B38" w:rsidRPr="00847B65" w:rsidRDefault="005176AE">
      <w:pPr>
        <w:pBdr>
          <w:top w:val="single" w:sz="6" w:space="1" w:color="auto"/>
        </w:pBdr>
        <w:jc w:val="right"/>
        <w:rPr>
          <w:sz w:val="24"/>
          <w:szCs w:val="24"/>
        </w:rPr>
      </w:pPr>
      <w:r w:rsidRPr="00847B65">
        <w:rPr>
          <w:sz w:val="24"/>
          <w:szCs w:val="24"/>
        </w:rPr>
        <w:t>Chapter IV</w:t>
      </w:r>
    </w:p>
    <w:p w14:paraId="35E80708" w14:textId="77777777" w:rsidR="00FC2B38" w:rsidRPr="00847B65" w:rsidRDefault="000F17FD">
      <w:pPr>
        <w:jc w:val="center"/>
        <w:rPr>
          <w:b/>
          <w:sz w:val="24"/>
          <w:szCs w:val="24"/>
        </w:rPr>
      </w:pPr>
      <w:r w:rsidRPr="00847B65">
        <w:rPr>
          <w:b/>
          <w:sz w:val="24"/>
          <w:szCs w:val="24"/>
        </w:rPr>
        <w:t>DEPARTMENT OF HEALTH AND HUMAN SERVICES</w:t>
      </w:r>
    </w:p>
    <w:p w14:paraId="21628F5B" w14:textId="77777777" w:rsidR="00FC2B38" w:rsidRPr="00847B65" w:rsidRDefault="00FC2B38">
      <w:pPr>
        <w:jc w:val="center"/>
        <w:rPr>
          <w:b/>
          <w:sz w:val="24"/>
          <w:szCs w:val="24"/>
        </w:rPr>
      </w:pPr>
      <w:r w:rsidRPr="00847B65">
        <w:rPr>
          <w:b/>
          <w:sz w:val="24"/>
          <w:szCs w:val="24"/>
        </w:rPr>
        <w:t>MAINE PUBLIC ASSISTANCE MANUAL</w:t>
      </w:r>
    </w:p>
    <w:p w14:paraId="5D225A8B" w14:textId="77777777" w:rsidR="00FC2B38" w:rsidRPr="00847B65" w:rsidRDefault="00FC2B38">
      <w:pPr>
        <w:pBdr>
          <w:bottom w:val="single" w:sz="6" w:space="1" w:color="auto"/>
        </w:pBdr>
        <w:tabs>
          <w:tab w:val="center" w:pos="4680"/>
          <w:tab w:val="right" w:pos="9360"/>
        </w:tabs>
        <w:rPr>
          <w:sz w:val="24"/>
          <w:szCs w:val="24"/>
        </w:rPr>
      </w:pPr>
      <w:r w:rsidRPr="00847B65">
        <w:rPr>
          <w:b/>
          <w:sz w:val="24"/>
          <w:szCs w:val="24"/>
        </w:rPr>
        <w:tab/>
        <w:t>Budgeting Process</w:t>
      </w:r>
      <w:r w:rsidRPr="00847B65">
        <w:rPr>
          <w:sz w:val="24"/>
          <w:szCs w:val="24"/>
        </w:rPr>
        <w:tab/>
        <w:t>Page 1</w:t>
      </w:r>
    </w:p>
    <w:p w14:paraId="09F86117" w14:textId="77777777" w:rsidR="006545DF" w:rsidRPr="00847B65" w:rsidRDefault="006545DF">
      <w:pPr>
        <w:rPr>
          <w:sz w:val="24"/>
          <w:szCs w:val="24"/>
        </w:rPr>
      </w:pPr>
    </w:p>
    <w:p w14:paraId="18B153A0" w14:textId="77777777" w:rsidR="00FC2B38" w:rsidRPr="00847B65" w:rsidRDefault="00FC2B38" w:rsidP="008135F9">
      <w:pPr>
        <w:numPr>
          <w:ilvl w:val="0"/>
          <w:numId w:val="6"/>
        </w:numPr>
        <w:spacing w:after="240"/>
        <w:rPr>
          <w:sz w:val="24"/>
          <w:szCs w:val="24"/>
        </w:rPr>
      </w:pPr>
      <w:r w:rsidRPr="00847B65">
        <w:rPr>
          <w:b/>
          <w:sz w:val="24"/>
          <w:szCs w:val="24"/>
        </w:rPr>
        <w:t>PROSPECTIVE BUDGETING</w:t>
      </w:r>
    </w:p>
    <w:p w14:paraId="65E1D14D" w14:textId="77777777" w:rsidR="00FC2B38" w:rsidRPr="00847B65" w:rsidRDefault="00FC2B38" w:rsidP="008135F9">
      <w:pPr>
        <w:numPr>
          <w:ilvl w:val="1"/>
          <w:numId w:val="6"/>
        </w:numPr>
        <w:spacing w:after="240"/>
        <w:rPr>
          <w:sz w:val="24"/>
          <w:szCs w:val="24"/>
        </w:rPr>
      </w:pPr>
      <w:r w:rsidRPr="00847B65">
        <w:rPr>
          <w:sz w:val="24"/>
          <w:szCs w:val="24"/>
        </w:rPr>
        <w:t>Eligibility and benefit amounts are based on the best</w:t>
      </w:r>
      <w:r w:rsidR="00AE27C7" w:rsidRPr="00847B65">
        <w:rPr>
          <w:sz w:val="24"/>
          <w:szCs w:val="24"/>
        </w:rPr>
        <w:t xml:space="preserve"> </w:t>
      </w:r>
      <w:r w:rsidRPr="00847B65">
        <w:rPr>
          <w:sz w:val="24"/>
          <w:szCs w:val="24"/>
        </w:rPr>
        <w:t>estimate of the household's income and other circumstances expected to exist until the next review.</w:t>
      </w:r>
    </w:p>
    <w:p w14:paraId="23276F4F" w14:textId="7A1A832D" w:rsidR="00FC2B38" w:rsidRPr="00847B65" w:rsidRDefault="00FC2B38" w:rsidP="008135F9">
      <w:pPr>
        <w:numPr>
          <w:ilvl w:val="1"/>
          <w:numId w:val="6"/>
        </w:numPr>
        <w:spacing w:after="240"/>
        <w:rPr>
          <w:sz w:val="24"/>
          <w:szCs w:val="24"/>
        </w:rPr>
      </w:pPr>
      <w:r w:rsidRPr="00847B65">
        <w:rPr>
          <w:sz w:val="24"/>
          <w:szCs w:val="24"/>
        </w:rPr>
        <w:t>The best estimate is based on the recipient's and Eligibility Worker's knowledge of the past, as well as, reasonable expectations of current and future circumstances. In making this determination the Worker must use the concepts of significant and non-significant income changes as well as averaging. The method of arriving at the best estimate of income must be clearly documented.</w:t>
      </w:r>
    </w:p>
    <w:p w14:paraId="3AE5F899" w14:textId="77777777" w:rsidR="00FC2B38" w:rsidRPr="00847B65" w:rsidRDefault="00FC2B38" w:rsidP="008135F9">
      <w:pPr>
        <w:numPr>
          <w:ilvl w:val="2"/>
          <w:numId w:val="6"/>
        </w:numPr>
        <w:spacing w:after="240"/>
        <w:rPr>
          <w:sz w:val="24"/>
          <w:szCs w:val="24"/>
        </w:rPr>
      </w:pPr>
      <w:r w:rsidRPr="00847B65">
        <w:rPr>
          <w:b/>
          <w:sz w:val="24"/>
          <w:szCs w:val="24"/>
        </w:rPr>
        <w:t>Significant Income Changes</w:t>
      </w:r>
      <w:r w:rsidRPr="00847B65">
        <w:rPr>
          <w:sz w:val="24"/>
          <w:szCs w:val="24"/>
        </w:rPr>
        <w:t>: Changes in sources or amounts of income which are expected to continue long enough to be reflected in at least one check. Some examples are starting a job, a new source of unearned income, losing a job or source of unearned income, or changes in hours and wages.</w:t>
      </w:r>
    </w:p>
    <w:p w14:paraId="237EE9B0" w14:textId="77777777" w:rsidR="00FC2B38" w:rsidRPr="00847B65" w:rsidRDefault="00FC2B38" w:rsidP="008135F9">
      <w:pPr>
        <w:numPr>
          <w:ilvl w:val="2"/>
          <w:numId w:val="6"/>
        </w:numPr>
        <w:spacing w:after="240"/>
        <w:rPr>
          <w:sz w:val="24"/>
          <w:szCs w:val="24"/>
        </w:rPr>
      </w:pPr>
      <w:r w:rsidRPr="00847B65">
        <w:rPr>
          <w:b/>
          <w:sz w:val="24"/>
          <w:szCs w:val="24"/>
        </w:rPr>
        <w:t>Non-Significant Income Changes</w:t>
      </w:r>
      <w:r w:rsidRPr="00847B65">
        <w:rPr>
          <w:sz w:val="24"/>
          <w:szCs w:val="24"/>
        </w:rPr>
        <w:t>: Changes that are temporary, very short term and not part of the ongoing pattern. These may include fluctuations due to irregular overtime or unpaid days off and other changes not expected to continue beyond the month of occurrence.</w:t>
      </w:r>
    </w:p>
    <w:p w14:paraId="56D7D230" w14:textId="66274EA8" w:rsidR="00FC2B38" w:rsidRPr="00847B65" w:rsidRDefault="00FC2B38" w:rsidP="008135F9">
      <w:pPr>
        <w:tabs>
          <w:tab w:val="left" w:pos="720"/>
          <w:tab w:val="left" w:pos="1080"/>
        </w:tabs>
        <w:spacing w:after="240"/>
        <w:ind w:left="2160" w:right="720"/>
        <w:rPr>
          <w:sz w:val="24"/>
          <w:szCs w:val="24"/>
        </w:rPr>
      </w:pPr>
      <w:r w:rsidRPr="00847B65">
        <w:rPr>
          <w:b/>
          <w:sz w:val="24"/>
          <w:szCs w:val="24"/>
        </w:rPr>
        <w:t>NOTE</w:t>
      </w:r>
      <w:r w:rsidRPr="00847B65">
        <w:rPr>
          <w:sz w:val="24"/>
          <w:szCs w:val="24"/>
        </w:rPr>
        <w:t>: Variations in income caused by non-significant changes are not considered underpayments or overpayments.</w:t>
      </w:r>
    </w:p>
    <w:p w14:paraId="30A75FB1" w14:textId="77777777" w:rsidR="002F4768" w:rsidRPr="00847B65" w:rsidRDefault="00FC2B38" w:rsidP="008135F9">
      <w:pPr>
        <w:numPr>
          <w:ilvl w:val="2"/>
          <w:numId w:val="6"/>
        </w:numPr>
        <w:spacing w:after="240"/>
        <w:rPr>
          <w:sz w:val="24"/>
          <w:szCs w:val="24"/>
        </w:rPr>
      </w:pPr>
      <w:r w:rsidRPr="00847B65">
        <w:rPr>
          <w:b/>
          <w:sz w:val="24"/>
          <w:szCs w:val="24"/>
        </w:rPr>
        <w:t>Making a Best Estimate (Income Averaging):</w:t>
      </w:r>
      <w:r w:rsidRPr="00847B65">
        <w:rPr>
          <w:sz w:val="24"/>
          <w:szCs w:val="24"/>
        </w:rPr>
        <w:t xml:space="preserve"> A best estimate is determined by the following steps:</w:t>
      </w:r>
    </w:p>
    <w:p w14:paraId="200EE47E" w14:textId="77777777" w:rsidR="00FC2B38" w:rsidRPr="00847B65" w:rsidRDefault="00FC2B38" w:rsidP="008135F9">
      <w:pPr>
        <w:numPr>
          <w:ilvl w:val="3"/>
          <w:numId w:val="6"/>
        </w:numPr>
        <w:spacing w:after="240"/>
        <w:rPr>
          <w:sz w:val="24"/>
          <w:szCs w:val="24"/>
        </w:rPr>
      </w:pPr>
      <w:r w:rsidRPr="00847B65">
        <w:rPr>
          <w:sz w:val="24"/>
          <w:szCs w:val="24"/>
        </w:rPr>
        <w:t>All income received in the four weeks immediately preceding the application or review must be verified.</w:t>
      </w:r>
    </w:p>
    <w:p w14:paraId="76606B6B" w14:textId="77777777" w:rsidR="00FC2B38" w:rsidRPr="00847B65" w:rsidRDefault="00FC2B38" w:rsidP="008135F9">
      <w:pPr>
        <w:tabs>
          <w:tab w:val="left" w:pos="2160"/>
        </w:tabs>
        <w:ind w:left="2160" w:right="720"/>
        <w:rPr>
          <w:sz w:val="24"/>
          <w:szCs w:val="24"/>
        </w:rPr>
      </w:pPr>
      <w:r w:rsidRPr="00847B65">
        <w:rPr>
          <w:b/>
          <w:sz w:val="24"/>
          <w:szCs w:val="24"/>
        </w:rPr>
        <w:t>EXCEPTION:</w:t>
      </w:r>
      <w:r w:rsidRPr="00847B65">
        <w:rPr>
          <w:sz w:val="24"/>
          <w:szCs w:val="24"/>
        </w:rPr>
        <w:t xml:space="preserve"> When income stops, verify the termination and verify only the income received in the month of application and thereafter. In these instances, there may be less than four weeks of income.</w:t>
      </w:r>
    </w:p>
    <w:p w14:paraId="6C05EA2B" w14:textId="77777777" w:rsidR="00FC2B38" w:rsidRPr="00847B65" w:rsidRDefault="00FC2B38">
      <w:pPr>
        <w:jc w:val="right"/>
        <w:rPr>
          <w:sz w:val="24"/>
          <w:szCs w:val="24"/>
        </w:rPr>
      </w:pPr>
      <w:r w:rsidRPr="0037599A">
        <w:rPr>
          <w:sz w:val="24"/>
          <w:szCs w:val="24"/>
        </w:rPr>
        <w:br w:type="page"/>
      </w:r>
      <w:r w:rsidRPr="00847B65">
        <w:rPr>
          <w:sz w:val="24"/>
          <w:szCs w:val="24"/>
        </w:rPr>
        <w:lastRenderedPageBreak/>
        <w:t>Rev. 9/97</w:t>
      </w:r>
    </w:p>
    <w:p w14:paraId="39F56F07" w14:textId="77777777" w:rsidR="00FC2B38" w:rsidRPr="00847B65" w:rsidRDefault="005176AE">
      <w:pPr>
        <w:pBdr>
          <w:top w:val="single" w:sz="6" w:space="1" w:color="auto"/>
        </w:pBdr>
        <w:jc w:val="right"/>
        <w:rPr>
          <w:sz w:val="24"/>
          <w:szCs w:val="24"/>
        </w:rPr>
      </w:pPr>
      <w:r w:rsidRPr="00847B65">
        <w:rPr>
          <w:sz w:val="24"/>
          <w:szCs w:val="24"/>
        </w:rPr>
        <w:t>Chapter IV</w:t>
      </w:r>
    </w:p>
    <w:p w14:paraId="17B13FAE" w14:textId="77777777" w:rsidR="00FC2B38" w:rsidRPr="00847B65" w:rsidRDefault="000F17FD">
      <w:pPr>
        <w:jc w:val="center"/>
        <w:rPr>
          <w:b/>
          <w:sz w:val="24"/>
          <w:szCs w:val="24"/>
        </w:rPr>
      </w:pPr>
      <w:r w:rsidRPr="00847B65">
        <w:rPr>
          <w:b/>
          <w:sz w:val="24"/>
          <w:szCs w:val="24"/>
        </w:rPr>
        <w:t>DEPARTMENT OF HEALTH AND HUMAN SERVICES</w:t>
      </w:r>
    </w:p>
    <w:p w14:paraId="05E4AB6A" w14:textId="77777777" w:rsidR="00FC2B38" w:rsidRPr="00847B65" w:rsidRDefault="00FC2B38">
      <w:pPr>
        <w:jc w:val="center"/>
        <w:rPr>
          <w:b/>
          <w:sz w:val="24"/>
          <w:szCs w:val="24"/>
        </w:rPr>
      </w:pPr>
      <w:r w:rsidRPr="00847B65">
        <w:rPr>
          <w:b/>
          <w:sz w:val="24"/>
          <w:szCs w:val="24"/>
        </w:rPr>
        <w:t>MAINE PUBLIC ASSISTANCE MANUAL</w:t>
      </w:r>
    </w:p>
    <w:p w14:paraId="3090B3A3" w14:textId="77777777" w:rsidR="00FC2B38" w:rsidRPr="00847B65" w:rsidRDefault="00FC2B38">
      <w:pPr>
        <w:pBdr>
          <w:bottom w:val="single" w:sz="6" w:space="1" w:color="auto"/>
        </w:pBdr>
        <w:tabs>
          <w:tab w:val="center" w:pos="4680"/>
          <w:tab w:val="right" w:pos="9360"/>
        </w:tabs>
        <w:rPr>
          <w:sz w:val="24"/>
          <w:szCs w:val="24"/>
        </w:rPr>
      </w:pPr>
      <w:r w:rsidRPr="00847B65">
        <w:rPr>
          <w:b/>
          <w:sz w:val="24"/>
          <w:szCs w:val="24"/>
        </w:rPr>
        <w:tab/>
        <w:t>Budgeting Process</w:t>
      </w:r>
      <w:r w:rsidRPr="00847B65">
        <w:rPr>
          <w:sz w:val="24"/>
          <w:szCs w:val="24"/>
        </w:rPr>
        <w:tab/>
        <w:t>Page 2</w:t>
      </w:r>
    </w:p>
    <w:p w14:paraId="3A483B8C" w14:textId="77777777" w:rsidR="006545DF" w:rsidRPr="00847B65" w:rsidRDefault="006545DF">
      <w:pPr>
        <w:rPr>
          <w:sz w:val="24"/>
          <w:szCs w:val="24"/>
        </w:rPr>
      </w:pPr>
    </w:p>
    <w:p w14:paraId="002140B5" w14:textId="77777777" w:rsidR="00FC2B38" w:rsidRPr="00847B65" w:rsidRDefault="00FC2B38" w:rsidP="008135F9">
      <w:pPr>
        <w:numPr>
          <w:ilvl w:val="0"/>
          <w:numId w:val="3"/>
        </w:numPr>
        <w:spacing w:after="240"/>
        <w:rPr>
          <w:sz w:val="24"/>
          <w:szCs w:val="24"/>
        </w:rPr>
      </w:pPr>
      <w:r w:rsidRPr="00847B65">
        <w:rPr>
          <w:b/>
          <w:sz w:val="24"/>
          <w:szCs w:val="24"/>
        </w:rPr>
        <w:t>PROSPECTIVE BUDGETING</w:t>
      </w:r>
      <w:r w:rsidRPr="00847B65">
        <w:rPr>
          <w:sz w:val="24"/>
          <w:szCs w:val="24"/>
        </w:rPr>
        <w:t xml:space="preserve"> (cont.)</w:t>
      </w:r>
    </w:p>
    <w:p w14:paraId="16BC00E0" w14:textId="77777777" w:rsidR="00FC2B38" w:rsidRPr="00847B65" w:rsidRDefault="002C01BB" w:rsidP="000A706F">
      <w:pPr>
        <w:numPr>
          <w:ilvl w:val="3"/>
          <w:numId w:val="6"/>
        </w:numPr>
        <w:spacing w:after="240"/>
        <w:rPr>
          <w:sz w:val="24"/>
          <w:szCs w:val="24"/>
        </w:rPr>
      </w:pPr>
      <w:r w:rsidRPr="00847B65">
        <w:rPr>
          <w:sz w:val="24"/>
          <w:szCs w:val="24"/>
        </w:rPr>
        <w:t xml:space="preserve"> </w:t>
      </w:r>
      <w:r w:rsidR="00FC2B38" w:rsidRPr="00847B65">
        <w:rPr>
          <w:sz w:val="24"/>
          <w:szCs w:val="24"/>
        </w:rPr>
        <w:t>Through documentation of the income and discussion with the individu</w:t>
      </w:r>
      <w:r w:rsidR="002F4768" w:rsidRPr="00847B65">
        <w:rPr>
          <w:sz w:val="24"/>
          <w:szCs w:val="24"/>
        </w:rPr>
        <w:t xml:space="preserve">al, determine if there were any </w:t>
      </w:r>
      <w:r w:rsidR="00FC2B38" w:rsidRPr="00847B65">
        <w:rPr>
          <w:sz w:val="24"/>
          <w:szCs w:val="24"/>
        </w:rPr>
        <w:t>significant changes. If the changes are of a continuous nature, they must be used in determining the best on-going estimate.</w:t>
      </w:r>
    </w:p>
    <w:p w14:paraId="457A4FCB" w14:textId="77777777" w:rsidR="00FC2B38" w:rsidRPr="00847B65" w:rsidRDefault="00FC2B38" w:rsidP="008135F9">
      <w:pPr>
        <w:numPr>
          <w:ilvl w:val="3"/>
          <w:numId w:val="6"/>
        </w:numPr>
        <w:spacing w:after="240"/>
        <w:rPr>
          <w:sz w:val="24"/>
          <w:szCs w:val="24"/>
        </w:rPr>
      </w:pPr>
      <w:r w:rsidRPr="00847B65">
        <w:rPr>
          <w:sz w:val="24"/>
          <w:szCs w:val="24"/>
        </w:rPr>
        <w:t>Decide if there are anticipated significant changes that should be acted upon now or recalled for a revision of the best estimate the month before the changes are expected to occur.</w:t>
      </w:r>
    </w:p>
    <w:p w14:paraId="0053EC5B" w14:textId="77777777" w:rsidR="00FC2B38" w:rsidRPr="00847B65" w:rsidRDefault="00FC2B38" w:rsidP="008135F9">
      <w:pPr>
        <w:tabs>
          <w:tab w:val="left" w:pos="720"/>
          <w:tab w:val="left" w:pos="2160"/>
          <w:tab w:val="left" w:pos="2880"/>
        </w:tabs>
        <w:spacing w:after="240"/>
        <w:ind w:left="2160" w:right="720"/>
        <w:rPr>
          <w:sz w:val="24"/>
          <w:szCs w:val="24"/>
        </w:rPr>
      </w:pPr>
      <w:r w:rsidRPr="00847B65">
        <w:rPr>
          <w:b/>
          <w:sz w:val="24"/>
          <w:szCs w:val="24"/>
        </w:rPr>
        <w:t>NOTE</w:t>
      </w:r>
      <w:r w:rsidRPr="00847B65">
        <w:rPr>
          <w:sz w:val="24"/>
          <w:szCs w:val="24"/>
        </w:rPr>
        <w:t>: The case is scheduled for recall because a recipient has been receiving unemployment compensation and eligibility for those benefits is expected to end soon. To complete the recall, the worker will divide the current diminishing balance by the weekly benefit amount and determine whether the best estimate of the recipient's income in the next month should include or exclude the unemployment compensation.</w:t>
      </w:r>
    </w:p>
    <w:p w14:paraId="2E9F214C" w14:textId="77777777" w:rsidR="00FC2B38" w:rsidRPr="00847B65" w:rsidRDefault="00FC2B38" w:rsidP="008135F9">
      <w:pPr>
        <w:numPr>
          <w:ilvl w:val="3"/>
          <w:numId w:val="6"/>
        </w:numPr>
        <w:spacing w:after="240"/>
        <w:rPr>
          <w:sz w:val="24"/>
          <w:szCs w:val="24"/>
        </w:rPr>
      </w:pPr>
      <w:r w:rsidRPr="00847B65">
        <w:rPr>
          <w:sz w:val="24"/>
          <w:szCs w:val="24"/>
        </w:rPr>
        <w:t>Determine the best estimate using only income from the eight week period that is representative of the future. The record must clearly document what income was used and what was not used and why.</w:t>
      </w:r>
    </w:p>
    <w:p w14:paraId="29CD29F8" w14:textId="77777777" w:rsidR="00FC2B38" w:rsidRPr="00847B65" w:rsidRDefault="00FC2B38" w:rsidP="008135F9">
      <w:pPr>
        <w:numPr>
          <w:ilvl w:val="3"/>
          <w:numId w:val="6"/>
        </w:numPr>
        <w:spacing w:after="240"/>
        <w:rPr>
          <w:sz w:val="24"/>
          <w:szCs w:val="24"/>
        </w:rPr>
      </w:pPr>
      <w:r w:rsidRPr="00847B65">
        <w:rPr>
          <w:sz w:val="24"/>
          <w:szCs w:val="24"/>
        </w:rPr>
        <w:t>Self-employment must be based on the most recent tax return, if it is representative of the future. For seasonal income, it may be more appropriate to use a comparable season for the upcoming review period.</w:t>
      </w:r>
    </w:p>
    <w:p w14:paraId="3ECFCA4A" w14:textId="77777777" w:rsidR="00FC2B38" w:rsidRPr="00847B65" w:rsidRDefault="00FC2B38" w:rsidP="008135F9">
      <w:pPr>
        <w:numPr>
          <w:ilvl w:val="3"/>
          <w:numId w:val="6"/>
        </w:numPr>
        <w:spacing w:after="240"/>
        <w:rPr>
          <w:sz w:val="24"/>
          <w:szCs w:val="24"/>
        </w:rPr>
      </w:pPr>
      <w:r w:rsidRPr="00847B65">
        <w:rPr>
          <w:sz w:val="24"/>
          <w:szCs w:val="24"/>
        </w:rPr>
        <w:t>The final step is to average the income the Worker has decided to use. If there were significant changes during the past period or expected changes in rate of pay or hours, this should be considered.</w:t>
      </w:r>
    </w:p>
    <w:p w14:paraId="44903F64" w14:textId="77777777" w:rsidR="00FC2B38" w:rsidRPr="00847B65" w:rsidRDefault="00FC2B38" w:rsidP="008135F9">
      <w:pPr>
        <w:numPr>
          <w:ilvl w:val="3"/>
          <w:numId w:val="6"/>
        </w:numPr>
        <w:spacing w:after="240"/>
        <w:rPr>
          <w:sz w:val="24"/>
          <w:szCs w:val="24"/>
        </w:rPr>
      </w:pPr>
      <w:r w:rsidRPr="00847B65">
        <w:rPr>
          <w:sz w:val="24"/>
          <w:szCs w:val="24"/>
        </w:rPr>
        <w:t>Weekly income is converted to a monthly figure using 4.3 or the biweekly amount is converted to a monthly figure using 2.15.</w:t>
      </w:r>
    </w:p>
    <w:p w14:paraId="6CDCB63E" w14:textId="77777777" w:rsidR="00FC2B38" w:rsidRPr="00847B65" w:rsidRDefault="00FC2B38" w:rsidP="008135F9">
      <w:pPr>
        <w:tabs>
          <w:tab w:val="left" w:pos="720"/>
          <w:tab w:val="left" w:pos="1440"/>
          <w:tab w:val="left" w:pos="2160"/>
          <w:tab w:val="left" w:pos="2880"/>
        </w:tabs>
        <w:ind w:left="2160" w:right="720"/>
        <w:rPr>
          <w:sz w:val="24"/>
          <w:szCs w:val="24"/>
        </w:rPr>
      </w:pPr>
      <w:r w:rsidRPr="00847B65">
        <w:rPr>
          <w:b/>
          <w:sz w:val="24"/>
          <w:szCs w:val="24"/>
        </w:rPr>
        <w:t>NOTE</w:t>
      </w:r>
      <w:r w:rsidRPr="00847B65">
        <w:rPr>
          <w:sz w:val="24"/>
          <w:szCs w:val="24"/>
        </w:rPr>
        <w:t>: Whenever less than a full month's income is anticipated, the actual monthly income will be used.</w:t>
      </w:r>
    </w:p>
    <w:p w14:paraId="6A485D56" w14:textId="77777777" w:rsidR="00FC2B38" w:rsidRPr="00847B65" w:rsidRDefault="00FC2B38" w:rsidP="005D21D7">
      <w:pPr>
        <w:jc w:val="both"/>
        <w:rPr>
          <w:sz w:val="24"/>
          <w:szCs w:val="24"/>
        </w:rPr>
      </w:pPr>
    </w:p>
    <w:p w14:paraId="75318CF9" w14:textId="0D015FDF" w:rsidR="00FC2B38" w:rsidRPr="00847B65" w:rsidRDefault="00FC2B38" w:rsidP="005D21D7">
      <w:pP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37599A">
        <w:rPr>
          <w:sz w:val="24"/>
          <w:szCs w:val="24"/>
        </w:rPr>
        <w:br w:type="page"/>
      </w:r>
      <w:r w:rsidRPr="00847B65">
        <w:rPr>
          <w:color w:val="000000"/>
          <w:sz w:val="24"/>
          <w:szCs w:val="24"/>
        </w:rPr>
        <w:lastRenderedPageBreak/>
        <w:t xml:space="preserve">Rev </w:t>
      </w:r>
      <w:r w:rsidR="003A3E25">
        <w:rPr>
          <w:color w:val="000000"/>
          <w:sz w:val="24"/>
          <w:szCs w:val="24"/>
        </w:rPr>
        <w:t>0</w:t>
      </w:r>
      <w:r w:rsidR="003E76C7">
        <w:rPr>
          <w:color w:val="000000"/>
          <w:sz w:val="24"/>
          <w:szCs w:val="24"/>
        </w:rPr>
        <w:t>2</w:t>
      </w:r>
      <w:r w:rsidRPr="00847B65">
        <w:rPr>
          <w:color w:val="000000"/>
          <w:sz w:val="24"/>
          <w:szCs w:val="24"/>
        </w:rPr>
        <w:t>/</w:t>
      </w:r>
      <w:r w:rsidR="003A3E25">
        <w:rPr>
          <w:color w:val="000000"/>
          <w:sz w:val="24"/>
          <w:szCs w:val="24"/>
        </w:rPr>
        <w:t>20</w:t>
      </w:r>
    </w:p>
    <w:p w14:paraId="08FA1968" w14:textId="08C7A384" w:rsidR="00FC2B38" w:rsidRPr="00847B65" w:rsidRDefault="00FC2B38" w:rsidP="005D21D7">
      <w:pP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w:t>
      </w:r>
      <w:r w:rsidR="00247731" w:rsidRPr="00847B65">
        <w:rPr>
          <w:color w:val="000000"/>
          <w:sz w:val="24"/>
          <w:szCs w:val="24"/>
        </w:rPr>
        <w:t>114E</w:t>
      </w:r>
    </w:p>
    <w:p w14:paraId="7DAD6273" w14:textId="77777777" w:rsidR="00FC2B38" w:rsidRPr="00847B65" w:rsidRDefault="005176AE">
      <w:pPr>
        <w:pBdr>
          <w:top w:val="single" w:sz="6" w:space="1" w:color="auto"/>
        </w:pBd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Chapter IV</w:t>
      </w:r>
    </w:p>
    <w:p w14:paraId="7FA6D467" w14:textId="77777777" w:rsidR="00FC2B38" w:rsidRPr="00847B65" w:rsidRDefault="000F17FD">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DEPARTMENT OF HEALTH AND HUMAN SERVICES</w:t>
      </w:r>
    </w:p>
    <w:p w14:paraId="3E2F72B9" w14:textId="77777777" w:rsidR="00FC2B38" w:rsidRPr="00847B65" w:rsidRDefault="00FC2B38">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MAINE PUBLIC ASSISTANCE MANUAL</w:t>
      </w:r>
    </w:p>
    <w:p w14:paraId="3D50EE10" w14:textId="77777777" w:rsidR="00FC2B38" w:rsidRPr="00847B65" w:rsidRDefault="00FC2B38">
      <w:pPr>
        <w:pBdr>
          <w:bottom w:val="single" w:sz="6" w:space="1" w:color="auto"/>
        </w:pBdr>
        <w:tabs>
          <w:tab w:val="left" w:pos="720"/>
          <w:tab w:val="center" w:pos="4770"/>
          <w:tab w:val="right" w:pos="9360"/>
        </w:tabs>
        <w:ind w:left="720" w:hanging="720"/>
        <w:rPr>
          <w:color w:val="000000"/>
          <w:sz w:val="24"/>
          <w:szCs w:val="24"/>
        </w:rPr>
      </w:pPr>
      <w:r w:rsidRPr="00847B65">
        <w:rPr>
          <w:b/>
          <w:color w:val="000000"/>
          <w:sz w:val="24"/>
          <w:szCs w:val="24"/>
        </w:rPr>
        <w:tab/>
      </w:r>
      <w:r w:rsidRPr="00847B65">
        <w:rPr>
          <w:b/>
          <w:color w:val="000000"/>
          <w:sz w:val="24"/>
          <w:szCs w:val="24"/>
        </w:rPr>
        <w:tab/>
        <w:t>Budgeting Process</w:t>
      </w:r>
      <w:r w:rsidRPr="00847B65">
        <w:rPr>
          <w:color w:val="000000"/>
          <w:sz w:val="24"/>
          <w:szCs w:val="24"/>
        </w:rPr>
        <w:tab/>
        <w:t>Page 3</w:t>
      </w:r>
    </w:p>
    <w:p w14:paraId="64C9A0E5" w14:textId="77777777" w:rsidR="006545DF" w:rsidRPr="00847B65" w:rsidRDefault="006545DF">
      <w:pPr>
        <w:tabs>
          <w:tab w:val="left" w:pos="720"/>
          <w:tab w:val="left" w:pos="1440"/>
          <w:tab w:val="left" w:pos="2160"/>
          <w:tab w:val="left" w:pos="2880"/>
          <w:tab w:val="left" w:pos="3600"/>
          <w:tab w:val="left" w:pos="4320"/>
          <w:tab w:val="center" w:pos="4680"/>
          <w:tab w:val="right" w:pos="9360"/>
        </w:tabs>
        <w:ind w:left="720" w:hanging="720"/>
        <w:rPr>
          <w:color w:val="000000"/>
          <w:sz w:val="24"/>
          <w:szCs w:val="24"/>
        </w:rPr>
      </w:pPr>
    </w:p>
    <w:p w14:paraId="262E5D2A" w14:textId="77777777" w:rsidR="00FC2B38" w:rsidRPr="00847B65" w:rsidRDefault="00FC2B38" w:rsidP="008135F9">
      <w:pPr>
        <w:numPr>
          <w:ilvl w:val="0"/>
          <w:numId w:val="3"/>
        </w:numPr>
        <w:tabs>
          <w:tab w:val="left" w:pos="360"/>
        </w:tabs>
        <w:spacing w:after="240"/>
        <w:rPr>
          <w:color w:val="000000"/>
          <w:sz w:val="24"/>
          <w:szCs w:val="24"/>
        </w:rPr>
      </w:pPr>
      <w:r w:rsidRPr="00847B65">
        <w:rPr>
          <w:b/>
          <w:color w:val="000000"/>
          <w:sz w:val="24"/>
          <w:szCs w:val="24"/>
        </w:rPr>
        <w:t>BUDGETING PRINCIPLES</w:t>
      </w:r>
    </w:p>
    <w:p w14:paraId="33AB0FBA" w14:textId="6DD8A696" w:rsidR="00FB4A37" w:rsidRPr="00847B65" w:rsidRDefault="00FC2B38" w:rsidP="00F54AB7">
      <w:pPr>
        <w:numPr>
          <w:ilvl w:val="1"/>
          <w:numId w:val="3"/>
        </w:numPr>
        <w:spacing w:after="240"/>
        <w:rPr>
          <w:sz w:val="24"/>
          <w:szCs w:val="24"/>
        </w:rPr>
      </w:pPr>
      <w:r w:rsidRPr="00847B65">
        <w:rPr>
          <w:color w:val="000000"/>
          <w:sz w:val="24"/>
          <w:szCs w:val="24"/>
        </w:rPr>
        <w:t>For purposes of determining eligibility and payment the income already received and any income which can be reasonably anticipated must be taken into account</w:t>
      </w:r>
      <w:r w:rsidR="00FA53CC" w:rsidRPr="00847B65">
        <w:rPr>
          <w:color w:val="000000"/>
          <w:sz w:val="24"/>
          <w:szCs w:val="24"/>
        </w:rPr>
        <w:t>.</w:t>
      </w:r>
    </w:p>
    <w:p w14:paraId="0F161CF6" w14:textId="5B501C74" w:rsidR="000A706F" w:rsidRPr="00847B65" w:rsidRDefault="00B623F2" w:rsidP="00847B65">
      <w:pPr>
        <w:numPr>
          <w:ilvl w:val="2"/>
          <w:numId w:val="3"/>
        </w:numPr>
        <w:spacing w:after="240"/>
        <w:rPr>
          <w:b/>
          <w:sz w:val="24"/>
          <w:szCs w:val="24"/>
        </w:rPr>
      </w:pPr>
      <w:r w:rsidRPr="00847B65">
        <w:rPr>
          <w:b/>
          <w:sz w:val="24"/>
          <w:szCs w:val="24"/>
        </w:rPr>
        <w:t xml:space="preserve">Income Test </w:t>
      </w:r>
    </w:p>
    <w:p w14:paraId="5E61B87F" w14:textId="6003BB3F" w:rsidR="00DE6C1D" w:rsidRPr="00847B65" w:rsidRDefault="002A5D78" w:rsidP="00847B65">
      <w:pPr>
        <w:numPr>
          <w:ilvl w:val="3"/>
          <w:numId w:val="8"/>
        </w:numPr>
        <w:spacing w:after="240"/>
        <w:rPr>
          <w:sz w:val="24"/>
          <w:szCs w:val="24"/>
        </w:rPr>
      </w:pPr>
      <w:r w:rsidRPr="00847B65">
        <w:rPr>
          <w:sz w:val="24"/>
          <w:szCs w:val="24"/>
        </w:rPr>
        <w:t>E</w:t>
      </w:r>
      <w:r w:rsidR="00DE6C1D" w:rsidRPr="00847B65">
        <w:rPr>
          <w:sz w:val="24"/>
          <w:szCs w:val="24"/>
        </w:rPr>
        <w:t>ligibility i</w:t>
      </w:r>
      <w:r w:rsidR="006421AD" w:rsidRPr="00847B65">
        <w:rPr>
          <w:sz w:val="24"/>
          <w:szCs w:val="24"/>
        </w:rPr>
        <w:t>s determined using the Standard</w:t>
      </w:r>
      <w:r w:rsidR="00DE6C1D" w:rsidRPr="00847B65">
        <w:rPr>
          <w:sz w:val="24"/>
          <w:szCs w:val="24"/>
        </w:rPr>
        <w:t xml:space="preserve"> of Need (SON).</w:t>
      </w:r>
    </w:p>
    <w:p w14:paraId="65EFC3A4" w14:textId="77777777" w:rsidR="00DE6C1D" w:rsidRPr="00847B65" w:rsidRDefault="00DE6C1D" w:rsidP="00847B65">
      <w:pPr>
        <w:numPr>
          <w:ilvl w:val="3"/>
          <w:numId w:val="8"/>
        </w:numPr>
        <w:rPr>
          <w:sz w:val="24"/>
          <w:szCs w:val="24"/>
        </w:rPr>
      </w:pPr>
      <w:r w:rsidRPr="00847B65">
        <w:rPr>
          <w:sz w:val="24"/>
          <w:szCs w:val="24"/>
        </w:rPr>
        <w:t>When the family’s countable income exceeds the Standard of Need there is no eligibility for TANF or PaS.</w:t>
      </w:r>
    </w:p>
    <w:p w14:paraId="039B1877" w14:textId="77777777" w:rsidR="008B28FD" w:rsidRPr="00847B65" w:rsidRDefault="008B28FD" w:rsidP="00847B65">
      <w:pPr>
        <w:autoSpaceDE w:val="0"/>
        <w:autoSpaceDN w:val="0"/>
        <w:adjustRightInd w:val="0"/>
        <w:ind w:left="720"/>
        <w:rPr>
          <w:sz w:val="24"/>
          <w:szCs w:val="24"/>
        </w:rPr>
      </w:pPr>
    </w:p>
    <w:p w14:paraId="41C8DC90" w14:textId="03AF7F16" w:rsidR="00FC2B38" w:rsidRPr="00847B65" w:rsidRDefault="00FC2B38" w:rsidP="00847B65">
      <w:pPr>
        <w:numPr>
          <w:ilvl w:val="0"/>
          <w:numId w:val="37"/>
        </w:numPr>
        <w:tabs>
          <w:tab w:val="left" w:pos="1080"/>
        </w:tabs>
        <w:rPr>
          <w:color w:val="000000"/>
          <w:sz w:val="24"/>
          <w:szCs w:val="24"/>
        </w:rPr>
      </w:pPr>
      <w:r w:rsidRPr="00847B65">
        <w:rPr>
          <w:b/>
          <w:color w:val="000000"/>
          <w:sz w:val="24"/>
          <w:szCs w:val="24"/>
        </w:rPr>
        <w:t>Calculation of Payment</w:t>
      </w:r>
    </w:p>
    <w:p w14:paraId="7EAB2D54" w14:textId="77777777" w:rsidR="008B28FD" w:rsidRPr="00847B65" w:rsidRDefault="008B28FD" w:rsidP="00847B65">
      <w:pPr>
        <w:tabs>
          <w:tab w:val="left" w:pos="1080"/>
        </w:tabs>
        <w:ind w:left="1080"/>
        <w:rPr>
          <w:color w:val="000000"/>
          <w:sz w:val="24"/>
          <w:szCs w:val="24"/>
        </w:rPr>
      </w:pPr>
    </w:p>
    <w:p w14:paraId="50A17D9B" w14:textId="77777777" w:rsidR="00FC2B38" w:rsidRPr="00847B65" w:rsidRDefault="00FC2B38" w:rsidP="008135F9">
      <w:pPr>
        <w:numPr>
          <w:ilvl w:val="3"/>
          <w:numId w:val="10"/>
        </w:numPr>
        <w:spacing w:after="240"/>
        <w:rPr>
          <w:color w:val="000000"/>
          <w:sz w:val="24"/>
          <w:szCs w:val="24"/>
        </w:rPr>
      </w:pPr>
      <w:r w:rsidRPr="00847B65">
        <w:rPr>
          <w:color w:val="000000"/>
          <w:sz w:val="24"/>
          <w:szCs w:val="24"/>
        </w:rPr>
        <w:t>Each individual in the assistance unit who is employed, including self- employed individuals, is eligible for the following</w:t>
      </w:r>
      <w:r w:rsidR="00B623F2" w:rsidRPr="00847B65">
        <w:rPr>
          <w:color w:val="000000"/>
          <w:sz w:val="24"/>
          <w:szCs w:val="24"/>
        </w:rPr>
        <w:t xml:space="preserve"> Work Related</w:t>
      </w:r>
      <w:r w:rsidRPr="00847B65">
        <w:rPr>
          <w:color w:val="000000"/>
          <w:sz w:val="24"/>
          <w:szCs w:val="24"/>
        </w:rPr>
        <w:t xml:space="preserve"> disregards:</w:t>
      </w:r>
    </w:p>
    <w:p w14:paraId="5E5C8071" w14:textId="77777777" w:rsidR="00FC2B38" w:rsidRPr="00847B65" w:rsidRDefault="00FC2B38" w:rsidP="008135F9">
      <w:pPr>
        <w:numPr>
          <w:ilvl w:val="4"/>
          <w:numId w:val="10"/>
        </w:numPr>
        <w:spacing w:after="240"/>
        <w:rPr>
          <w:color w:val="000000"/>
          <w:sz w:val="24"/>
          <w:szCs w:val="24"/>
        </w:rPr>
      </w:pPr>
      <w:r w:rsidRPr="00847B65">
        <w:rPr>
          <w:color w:val="000000"/>
          <w:sz w:val="24"/>
          <w:szCs w:val="24"/>
        </w:rPr>
        <w:t>one hundred eight dollars; and</w:t>
      </w:r>
    </w:p>
    <w:p w14:paraId="1DB866CA" w14:textId="77777777" w:rsidR="00FC2B38" w:rsidRPr="00847B65" w:rsidRDefault="00FC2B38" w:rsidP="008135F9">
      <w:pPr>
        <w:numPr>
          <w:ilvl w:val="4"/>
          <w:numId w:val="10"/>
        </w:numPr>
        <w:spacing w:after="240"/>
        <w:rPr>
          <w:color w:val="000000"/>
          <w:sz w:val="24"/>
          <w:szCs w:val="24"/>
        </w:rPr>
      </w:pPr>
      <w:r w:rsidRPr="00847B65">
        <w:rPr>
          <w:color w:val="000000"/>
          <w:sz w:val="24"/>
          <w:szCs w:val="24"/>
        </w:rPr>
        <w:t>fifty percent of the remaining earnings.</w:t>
      </w:r>
    </w:p>
    <w:p w14:paraId="464C10E6" w14:textId="77777777" w:rsidR="00FC2B38" w:rsidRPr="00847B65" w:rsidRDefault="00FC2B38" w:rsidP="008135F9">
      <w:pPr>
        <w:numPr>
          <w:ilvl w:val="4"/>
          <w:numId w:val="10"/>
        </w:numPr>
        <w:spacing w:after="240"/>
        <w:rPr>
          <w:color w:val="000000"/>
          <w:sz w:val="24"/>
          <w:szCs w:val="24"/>
        </w:rPr>
      </w:pPr>
      <w:r w:rsidRPr="00847B65">
        <w:rPr>
          <w:color w:val="000000"/>
          <w:sz w:val="24"/>
          <w:szCs w:val="24"/>
        </w:rPr>
        <w:t>Child or Dependent Care: After applying all of the other disregards, the worker shall deduct the cost of care for each dependent child or incapacitated adult needing care while the TANF recipient works. Deduct the actual cost up to $175 per month per dependent or $200 for children under age 2.</w:t>
      </w:r>
    </w:p>
    <w:p w14:paraId="6F312643" w14:textId="77777777" w:rsidR="00FC2B38" w:rsidRPr="00847B65" w:rsidRDefault="00FC2B38" w:rsidP="008135F9">
      <w:pPr>
        <w:tabs>
          <w:tab w:val="left" w:pos="720"/>
          <w:tab w:val="left" w:pos="1440"/>
          <w:tab w:val="left" w:pos="2160"/>
          <w:tab w:val="left" w:pos="2880"/>
          <w:tab w:val="left" w:pos="4320"/>
          <w:tab w:val="center" w:pos="4680"/>
          <w:tab w:val="right" w:pos="8640"/>
        </w:tabs>
        <w:spacing w:after="240"/>
        <w:ind w:left="2160" w:right="720"/>
        <w:rPr>
          <w:color w:val="000000"/>
          <w:sz w:val="24"/>
          <w:szCs w:val="24"/>
        </w:rPr>
      </w:pPr>
      <w:r w:rsidRPr="00847B65">
        <w:rPr>
          <w:b/>
          <w:color w:val="000000"/>
          <w:sz w:val="24"/>
          <w:szCs w:val="24"/>
        </w:rPr>
        <w:t>NOTE</w:t>
      </w:r>
      <w:r w:rsidRPr="00847B65">
        <w:rPr>
          <w:color w:val="000000"/>
          <w:sz w:val="24"/>
          <w:szCs w:val="24"/>
        </w:rPr>
        <w:t>: Payment month is the month for which the benefits are intended.</w:t>
      </w:r>
    </w:p>
    <w:p w14:paraId="4B95C8F5" w14:textId="77777777" w:rsidR="00FC2B38" w:rsidRPr="00847B65" w:rsidRDefault="00FC2B38" w:rsidP="008135F9">
      <w:pPr>
        <w:tabs>
          <w:tab w:val="left" w:pos="720"/>
          <w:tab w:val="left" w:pos="1440"/>
          <w:tab w:val="left" w:pos="2160"/>
          <w:tab w:val="left" w:pos="2880"/>
          <w:tab w:val="left" w:pos="4320"/>
          <w:tab w:val="center" w:pos="4680"/>
          <w:tab w:val="right" w:pos="8640"/>
        </w:tabs>
        <w:spacing w:after="240"/>
        <w:ind w:left="2160" w:right="720"/>
        <w:rPr>
          <w:color w:val="000000"/>
          <w:sz w:val="24"/>
          <w:szCs w:val="24"/>
        </w:rPr>
      </w:pPr>
      <w:r w:rsidRPr="00847B65">
        <w:rPr>
          <w:b/>
          <w:color w:val="000000"/>
          <w:sz w:val="24"/>
          <w:szCs w:val="24"/>
        </w:rPr>
        <w:t>NOTE</w:t>
      </w:r>
      <w:r w:rsidRPr="00847B65">
        <w:rPr>
          <w:color w:val="000000"/>
          <w:sz w:val="24"/>
          <w:szCs w:val="24"/>
        </w:rPr>
        <w:t>: Dependent care is not allowed if paid to anyone included in the assistance unit.</w:t>
      </w:r>
    </w:p>
    <w:p w14:paraId="4C4B3924" w14:textId="77777777" w:rsidR="00D103F5" w:rsidRPr="00847B65" w:rsidRDefault="00D103F5" w:rsidP="008135F9">
      <w:pPr>
        <w:numPr>
          <w:ilvl w:val="3"/>
          <w:numId w:val="10"/>
        </w:numPr>
        <w:tabs>
          <w:tab w:val="left" w:pos="1440"/>
        </w:tabs>
        <w:spacing w:after="240"/>
        <w:rPr>
          <w:color w:val="000000"/>
          <w:sz w:val="24"/>
          <w:szCs w:val="24"/>
        </w:rPr>
      </w:pPr>
      <w:r w:rsidRPr="00847B65">
        <w:rPr>
          <w:color w:val="000000"/>
          <w:sz w:val="24"/>
          <w:szCs w:val="24"/>
        </w:rPr>
        <w:t>If an adult member of the assistance unit is legally responsible for the support of others living in the home who do not meet the categorical definition of TANF or PaS, allocate the appropriate full need standard from the adult's remaining income.</w:t>
      </w:r>
    </w:p>
    <w:p w14:paraId="0EC5ECCD" w14:textId="5E264A74" w:rsidR="008B28FD" w:rsidRPr="00847B65" w:rsidRDefault="00D103F5" w:rsidP="00980DDB">
      <w:pPr>
        <w:tabs>
          <w:tab w:val="left" w:pos="720"/>
          <w:tab w:val="left" w:pos="2160"/>
          <w:tab w:val="left" w:pos="3600"/>
          <w:tab w:val="left" w:pos="4320"/>
          <w:tab w:val="center" w:pos="4680"/>
          <w:tab w:val="right" w:pos="8640"/>
        </w:tabs>
        <w:spacing w:after="240"/>
        <w:ind w:left="2160" w:right="720"/>
        <w:rPr>
          <w:color w:val="000000"/>
          <w:sz w:val="24"/>
          <w:szCs w:val="24"/>
        </w:rPr>
      </w:pPr>
      <w:r w:rsidRPr="00847B65">
        <w:rPr>
          <w:b/>
          <w:color w:val="000000"/>
          <w:sz w:val="24"/>
          <w:szCs w:val="24"/>
        </w:rPr>
        <w:t>NOTE</w:t>
      </w:r>
      <w:r w:rsidRPr="00847B65">
        <w:rPr>
          <w:color w:val="000000"/>
          <w:sz w:val="24"/>
          <w:szCs w:val="24"/>
        </w:rPr>
        <w:t>: No allocation can be made to dependents who are otherwise eligible for TANF or PaS. In addition, income will not be allocated to any dependent with assets in excess of the allowable limit.</w:t>
      </w:r>
      <w:r w:rsidR="008B28FD" w:rsidRPr="00847B65">
        <w:rPr>
          <w:color w:val="000000"/>
          <w:sz w:val="24"/>
          <w:szCs w:val="24"/>
        </w:rPr>
        <w:br w:type="page"/>
      </w:r>
    </w:p>
    <w:p w14:paraId="5A1A1AE9" w14:textId="0CA3B6CC" w:rsidR="008B28FD" w:rsidRPr="00847B65" w:rsidRDefault="008B28FD" w:rsidP="008B28FD">
      <w:pPr>
        <w:ind w:left="1440"/>
        <w:jc w:val="right"/>
        <w:rPr>
          <w:color w:val="000000"/>
          <w:sz w:val="24"/>
          <w:szCs w:val="24"/>
        </w:rPr>
      </w:pPr>
      <w:r w:rsidRPr="00847B65">
        <w:rPr>
          <w:color w:val="000000"/>
          <w:sz w:val="24"/>
          <w:szCs w:val="24"/>
        </w:rPr>
        <w:lastRenderedPageBreak/>
        <w:t xml:space="preserve">Rev. </w:t>
      </w:r>
      <w:r w:rsidR="003A3E25">
        <w:rPr>
          <w:color w:val="000000"/>
          <w:sz w:val="24"/>
          <w:szCs w:val="24"/>
        </w:rPr>
        <w:t>0</w:t>
      </w:r>
      <w:r w:rsidR="003E76C7">
        <w:rPr>
          <w:color w:val="000000"/>
          <w:sz w:val="24"/>
          <w:szCs w:val="24"/>
        </w:rPr>
        <w:t>2</w:t>
      </w:r>
      <w:r w:rsidRPr="00847B65">
        <w:rPr>
          <w:color w:val="000000"/>
          <w:sz w:val="24"/>
          <w:szCs w:val="24"/>
        </w:rPr>
        <w:t>/</w:t>
      </w:r>
      <w:r w:rsidR="003A3E25">
        <w:rPr>
          <w:color w:val="000000"/>
          <w:sz w:val="24"/>
          <w:szCs w:val="24"/>
        </w:rPr>
        <w:t>20</w:t>
      </w:r>
    </w:p>
    <w:p w14:paraId="36873D74"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#114E</w:t>
      </w:r>
    </w:p>
    <w:p w14:paraId="7D4D58B0" w14:textId="77777777" w:rsidR="008B28FD" w:rsidRPr="00847B65" w:rsidRDefault="008B28FD" w:rsidP="008B28FD">
      <w:pPr>
        <w:pBdr>
          <w:top w:val="single" w:sz="6" w:space="1" w:color="auto"/>
        </w:pBd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Chapter IV</w:t>
      </w:r>
    </w:p>
    <w:p w14:paraId="1B505811"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DEPARTMENT OF HEALTH AND HUMAN SERVICES</w:t>
      </w:r>
    </w:p>
    <w:p w14:paraId="744F4F07"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MAINE PUBLIC ASSISTANCE MANUAL</w:t>
      </w:r>
    </w:p>
    <w:p w14:paraId="2197AAFE" w14:textId="30CC496A" w:rsidR="008B28FD" w:rsidRPr="00847B65" w:rsidRDefault="008B28FD" w:rsidP="008B28FD">
      <w:pPr>
        <w:pBdr>
          <w:bottom w:val="single" w:sz="6" w:space="1" w:color="auto"/>
        </w:pBdr>
        <w:tabs>
          <w:tab w:val="left" w:pos="720"/>
          <w:tab w:val="center" w:pos="4770"/>
          <w:tab w:val="right" w:pos="9360"/>
        </w:tabs>
        <w:ind w:left="720" w:hanging="720"/>
        <w:rPr>
          <w:color w:val="000000"/>
          <w:sz w:val="24"/>
          <w:szCs w:val="24"/>
        </w:rPr>
      </w:pPr>
      <w:r w:rsidRPr="00847B65">
        <w:rPr>
          <w:b/>
          <w:color w:val="000000"/>
          <w:sz w:val="24"/>
          <w:szCs w:val="24"/>
        </w:rPr>
        <w:tab/>
      </w:r>
      <w:r w:rsidRPr="00847B65">
        <w:rPr>
          <w:b/>
          <w:color w:val="000000"/>
          <w:sz w:val="24"/>
          <w:szCs w:val="24"/>
        </w:rPr>
        <w:tab/>
        <w:t>Budgeting Process</w:t>
      </w:r>
      <w:r w:rsidRPr="00847B65">
        <w:rPr>
          <w:color w:val="000000"/>
          <w:sz w:val="24"/>
          <w:szCs w:val="24"/>
        </w:rPr>
        <w:tab/>
        <w:t xml:space="preserve">Page </w:t>
      </w:r>
      <w:r w:rsidR="008A05E3" w:rsidRPr="00847B65">
        <w:rPr>
          <w:color w:val="000000"/>
          <w:sz w:val="24"/>
          <w:szCs w:val="24"/>
        </w:rPr>
        <w:t>4</w:t>
      </w:r>
    </w:p>
    <w:p w14:paraId="52879808"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720" w:hanging="720"/>
        <w:rPr>
          <w:color w:val="000000"/>
          <w:sz w:val="24"/>
          <w:szCs w:val="24"/>
        </w:rPr>
      </w:pPr>
    </w:p>
    <w:p w14:paraId="15744DB9" w14:textId="71F85E4C" w:rsidR="008B28FD" w:rsidRPr="00847B65" w:rsidRDefault="008B28FD" w:rsidP="00847B65">
      <w:pPr>
        <w:spacing w:after="240"/>
        <w:rPr>
          <w:color w:val="000000"/>
          <w:sz w:val="24"/>
          <w:szCs w:val="24"/>
        </w:rPr>
      </w:pPr>
      <w:r w:rsidRPr="00847B65">
        <w:rPr>
          <w:b/>
          <w:color w:val="000000"/>
          <w:sz w:val="24"/>
          <w:szCs w:val="24"/>
        </w:rPr>
        <w:t>II.</w:t>
      </w:r>
      <w:r w:rsidR="00CF10C8">
        <w:rPr>
          <w:b/>
          <w:color w:val="000000"/>
          <w:sz w:val="24"/>
          <w:szCs w:val="24"/>
        </w:rPr>
        <w:tab/>
      </w:r>
      <w:r w:rsidRPr="00847B65">
        <w:rPr>
          <w:b/>
          <w:color w:val="000000"/>
          <w:sz w:val="24"/>
          <w:szCs w:val="24"/>
        </w:rPr>
        <w:t>BUDGETING PRINCIPLES</w:t>
      </w:r>
      <w:r w:rsidRPr="00847B65">
        <w:rPr>
          <w:color w:val="000000"/>
          <w:sz w:val="24"/>
          <w:szCs w:val="24"/>
        </w:rPr>
        <w:t xml:space="preserve"> (cont.)</w:t>
      </w:r>
    </w:p>
    <w:p w14:paraId="201D4E08" w14:textId="509C40F1" w:rsidR="00D103F5" w:rsidRPr="00847B65" w:rsidRDefault="00D103F5" w:rsidP="008B28FD">
      <w:pPr>
        <w:spacing w:after="240"/>
        <w:ind w:left="2160"/>
        <w:rPr>
          <w:color w:val="000000"/>
          <w:sz w:val="24"/>
          <w:szCs w:val="24"/>
        </w:rPr>
      </w:pPr>
      <w:r w:rsidRPr="00847B65">
        <w:rPr>
          <w:color w:val="000000"/>
          <w:sz w:val="24"/>
          <w:szCs w:val="24"/>
        </w:rPr>
        <w:t>If an adult member of the assistance unit is legally responsible for and actually paying support for children or alimony to a former spouse outside the home, the support payment is allowed as a deduction.</w:t>
      </w:r>
    </w:p>
    <w:p w14:paraId="0A0A9D83" w14:textId="68D4CC52" w:rsidR="00FC2B38" w:rsidRPr="00847B65" w:rsidRDefault="00D103F5" w:rsidP="00F54AB7">
      <w:pPr>
        <w:spacing w:after="240"/>
        <w:ind w:left="2160"/>
        <w:rPr>
          <w:color w:val="000000"/>
          <w:sz w:val="24"/>
          <w:szCs w:val="24"/>
        </w:rPr>
      </w:pPr>
      <w:r w:rsidRPr="00847B65">
        <w:rPr>
          <w:color w:val="000000"/>
          <w:sz w:val="24"/>
          <w:szCs w:val="24"/>
        </w:rPr>
        <w:t>Child support received minus the first $50 is added to the countable income until the effective date of assignment.</w:t>
      </w:r>
    </w:p>
    <w:p w14:paraId="5449561F" w14:textId="29CABE03" w:rsidR="00CA5DB1" w:rsidRPr="00847B65" w:rsidRDefault="00CA5DB1" w:rsidP="0022287C">
      <w:pPr>
        <w:pStyle w:val="ListParagraph"/>
        <w:numPr>
          <w:ilvl w:val="3"/>
          <w:numId w:val="10"/>
        </w:numPr>
        <w:autoSpaceDE w:val="0"/>
        <w:autoSpaceDN w:val="0"/>
        <w:adjustRightInd w:val="0"/>
        <w:contextualSpacing/>
        <w:rPr>
          <w:sz w:val="24"/>
          <w:szCs w:val="24"/>
        </w:rPr>
      </w:pPr>
      <w:r w:rsidRPr="00847B65">
        <w:rPr>
          <w:b/>
          <w:sz w:val="24"/>
          <w:szCs w:val="24"/>
        </w:rPr>
        <w:t>Step Disregard</w:t>
      </w:r>
      <w:r w:rsidRPr="00847B65">
        <w:rPr>
          <w:sz w:val="24"/>
          <w:szCs w:val="24"/>
        </w:rPr>
        <w:t>. The following disregard is applied to the individual’s earned income when determining benefit levels for the assistance group when the individual included in the assistance group meets one of the following criteria</w:t>
      </w:r>
      <w:r w:rsidR="00C642FC" w:rsidRPr="00847B65">
        <w:rPr>
          <w:sz w:val="24"/>
          <w:szCs w:val="24"/>
        </w:rPr>
        <w:t>.</w:t>
      </w:r>
      <w:r w:rsidR="002329EE">
        <w:rPr>
          <w:sz w:val="24"/>
          <w:szCs w:val="24"/>
        </w:rPr>
        <w:t xml:space="preserve"> </w:t>
      </w:r>
      <w:r w:rsidR="00C642FC" w:rsidRPr="00847B65">
        <w:rPr>
          <w:sz w:val="24"/>
          <w:szCs w:val="24"/>
        </w:rPr>
        <w:t>They are</w:t>
      </w:r>
      <w:r w:rsidRPr="00847B65">
        <w:rPr>
          <w:sz w:val="24"/>
          <w:szCs w:val="24"/>
        </w:rPr>
        <w:t>:</w:t>
      </w:r>
    </w:p>
    <w:p w14:paraId="1C79D18F" w14:textId="77777777" w:rsidR="00CA5DB1" w:rsidRPr="00847B65" w:rsidRDefault="00CA5DB1" w:rsidP="00CA5DB1">
      <w:pPr>
        <w:pStyle w:val="ListParagraph"/>
        <w:autoSpaceDE w:val="0"/>
        <w:autoSpaceDN w:val="0"/>
        <w:adjustRightInd w:val="0"/>
        <w:ind w:left="810"/>
        <w:rPr>
          <w:sz w:val="24"/>
          <w:szCs w:val="24"/>
        </w:rPr>
      </w:pPr>
    </w:p>
    <w:p w14:paraId="08691CD1" w14:textId="77777777" w:rsidR="00CA5DB1" w:rsidRPr="00847B65" w:rsidRDefault="00C642FC" w:rsidP="0022287C">
      <w:pPr>
        <w:pStyle w:val="ListParagraph"/>
        <w:numPr>
          <w:ilvl w:val="4"/>
          <w:numId w:val="10"/>
        </w:numPr>
        <w:autoSpaceDE w:val="0"/>
        <w:autoSpaceDN w:val="0"/>
        <w:adjustRightInd w:val="0"/>
        <w:contextualSpacing/>
        <w:rPr>
          <w:sz w:val="24"/>
          <w:szCs w:val="24"/>
        </w:rPr>
      </w:pPr>
      <w:r w:rsidRPr="00847B65">
        <w:rPr>
          <w:sz w:val="24"/>
          <w:szCs w:val="24"/>
        </w:rPr>
        <w:t>A</w:t>
      </w:r>
      <w:r w:rsidR="00CA5DB1" w:rsidRPr="00847B65">
        <w:rPr>
          <w:sz w:val="24"/>
          <w:szCs w:val="24"/>
        </w:rPr>
        <w:t xml:space="preserve"> current recipient </w:t>
      </w:r>
      <w:r w:rsidRPr="00847B65">
        <w:rPr>
          <w:sz w:val="24"/>
          <w:szCs w:val="24"/>
        </w:rPr>
        <w:t>who reports a change in</w:t>
      </w:r>
      <w:r w:rsidR="00AA519D" w:rsidRPr="00847B65">
        <w:rPr>
          <w:sz w:val="24"/>
          <w:szCs w:val="24"/>
        </w:rPr>
        <w:t xml:space="preserve"> </w:t>
      </w:r>
      <w:r w:rsidR="00CA5DB1" w:rsidRPr="00847B65">
        <w:rPr>
          <w:sz w:val="24"/>
          <w:szCs w:val="24"/>
        </w:rPr>
        <w:t>earned income</w:t>
      </w:r>
      <w:r w:rsidRPr="00847B65">
        <w:rPr>
          <w:sz w:val="24"/>
          <w:szCs w:val="24"/>
        </w:rPr>
        <w:t>; or</w:t>
      </w:r>
    </w:p>
    <w:p w14:paraId="43832470" w14:textId="77777777" w:rsidR="00CA5DB1" w:rsidRPr="00847B65" w:rsidRDefault="00CA5DB1" w:rsidP="00CA5DB1">
      <w:pPr>
        <w:pStyle w:val="ListParagraph"/>
        <w:autoSpaceDE w:val="0"/>
        <w:autoSpaceDN w:val="0"/>
        <w:adjustRightInd w:val="0"/>
        <w:ind w:left="1170"/>
        <w:rPr>
          <w:sz w:val="24"/>
          <w:szCs w:val="24"/>
        </w:rPr>
      </w:pPr>
    </w:p>
    <w:p w14:paraId="1919C477" w14:textId="47897A4F" w:rsidR="00CA5DB1" w:rsidRPr="00847B65" w:rsidRDefault="00CA5DB1" w:rsidP="0022287C">
      <w:pPr>
        <w:pStyle w:val="ListParagraph"/>
        <w:numPr>
          <w:ilvl w:val="4"/>
          <w:numId w:val="10"/>
        </w:numPr>
        <w:autoSpaceDE w:val="0"/>
        <w:autoSpaceDN w:val="0"/>
        <w:adjustRightInd w:val="0"/>
        <w:contextualSpacing/>
        <w:rPr>
          <w:sz w:val="24"/>
          <w:szCs w:val="24"/>
        </w:rPr>
      </w:pPr>
      <w:r w:rsidRPr="00847B65">
        <w:rPr>
          <w:sz w:val="24"/>
          <w:szCs w:val="24"/>
        </w:rPr>
        <w:t xml:space="preserve">An applicant with earned income and </w:t>
      </w:r>
      <w:r w:rsidR="00C642FC" w:rsidRPr="00847B65">
        <w:rPr>
          <w:sz w:val="24"/>
          <w:szCs w:val="24"/>
        </w:rPr>
        <w:t>the assistance group has</w:t>
      </w:r>
      <w:r w:rsidRPr="00847B65">
        <w:rPr>
          <w:sz w:val="24"/>
          <w:szCs w:val="24"/>
        </w:rPr>
        <w:t xml:space="preserve"> passed the</w:t>
      </w:r>
      <w:r w:rsidR="00AA519D" w:rsidRPr="00847B65">
        <w:rPr>
          <w:sz w:val="24"/>
          <w:szCs w:val="24"/>
        </w:rPr>
        <w:t xml:space="preserve"> </w:t>
      </w:r>
      <w:r w:rsidR="00B623F2" w:rsidRPr="00847B65">
        <w:rPr>
          <w:sz w:val="24"/>
          <w:szCs w:val="24"/>
        </w:rPr>
        <w:t>income test</w:t>
      </w:r>
      <w:r w:rsidRPr="00847B65">
        <w:rPr>
          <w:sz w:val="24"/>
          <w:szCs w:val="24"/>
        </w:rPr>
        <w:t xml:space="preserve"> located </w:t>
      </w:r>
      <w:r w:rsidR="00AA519D" w:rsidRPr="00847B65">
        <w:rPr>
          <w:sz w:val="24"/>
          <w:szCs w:val="24"/>
        </w:rPr>
        <w:t>above</w:t>
      </w:r>
      <w:r w:rsidRPr="00847B65">
        <w:rPr>
          <w:sz w:val="24"/>
          <w:szCs w:val="24"/>
        </w:rPr>
        <w:t xml:space="preserve"> in section (</w:t>
      </w:r>
      <w:r w:rsidR="00AA519D" w:rsidRPr="00847B65">
        <w:rPr>
          <w:sz w:val="24"/>
          <w:szCs w:val="24"/>
        </w:rPr>
        <w:t>II</w:t>
      </w:r>
      <w:r w:rsidRPr="00847B65">
        <w:rPr>
          <w:sz w:val="24"/>
          <w:szCs w:val="24"/>
        </w:rPr>
        <w:t>)</w:t>
      </w:r>
      <w:r w:rsidR="00AA519D" w:rsidRPr="00847B65">
        <w:rPr>
          <w:sz w:val="24"/>
          <w:szCs w:val="24"/>
        </w:rPr>
        <w:t>(</w:t>
      </w:r>
      <w:r w:rsidR="000A706F" w:rsidRPr="00847B65">
        <w:rPr>
          <w:sz w:val="24"/>
          <w:szCs w:val="24"/>
        </w:rPr>
        <w:t>1</w:t>
      </w:r>
      <w:r w:rsidR="00AA519D" w:rsidRPr="00847B65">
        <w:rPr>
          <w:sz w:val="24"/>
          <w:szCs w:val="24"/>
        </w:rPr>
        <w:t>)</w:t>
      </w:r>
      <w:r w:rsidRPr="00847B65">
        <w:rPr>
          <w:sz w:val="24"/>
          <w:szCs w:val="24"/>
        </w:rPr>
        <w:t xml:space="preserve"> using only the applicable disregards in sections (A) and (B) above.</w:t>
      </w:r>
    </w:p>
    <w:p w14:paraId="0C92D2AA" w14:textId="77777777" w:rsidR="00CA5DB1" w:rsidRPr="00847B65" w:rsidRDefault="00CA5DB1" w:rsidP="00847B65">
      <w:pPr>
        <w:autoSpaceDE w:val="0"/>
        <w:autoSpaceDN w:val="0"/>
        <w:adjustRightInd w:val="0"/>
        <w:ind w:left="810"/>
        <w:rPr>
          <w:sz w:val="24"/>
          <w:szCs w:val="24"/>
        </w:rPr>
      </w:pPr>
    </w:p>
    <w:p w14:paraId="77A87788" w14:textId="7FC4752A" w:rsidR="00CA5DB1" w:rsidRPr="00980DDB" w:rsidRDefault="00CA5DB1" w:rsidP="0022287C">
      <w:pPr>
        <w:autoSpaceDE w:val="0"/>
        <w:autoSpaceDN w:val="0"/>
        <w:adjustRightInd w:val="0"/>
        <w:ind w:left="1440"/>
        <w:rPr>
          <w:sz w:val="24"/>
          <w:szCs w:val="24"/>
        </w:rPr>
      </w:pPr>
      <w:r w:rsidRPr="00847B65">
        <w:rPr>
          <w:sz w:val="24"/>
          <w:szCs w:val="24"/>
        </w:rPr>
        <w:t xml:space="preserve">The </w:t>
      </w:r>
      <w:r w:rsidRPr="00980DDB">
        <w:rPr>
          <w:sz w:val="24"/>
          <w:szCs w:val="24"/>
        </w:rPr>
        <w:t>Step disregard is applied to</w:t>
      </w:r>
      <w:r w:rsidR="00C642FC" w:rsidRPr="00980DDB">
        <w:rPr>
          <w:sz w:val="24"/>
          <w:szCs w:val="24"/>
        </w:rPr>
        <w:t xml:space="preserve"> </w:t>
      </w:r>
      <w:r w:rsidRPr="00980DDB">
        <w:rPr>
          <w:sz w:val="24"/>
          <w:szCs w:val="24"/>
        </w:rPr>
        <w:t>each recipient with earnings as defined above</w:t>
      </w:r>
      <w:r w:rsidR="005F543A" w:rsidRPr="00980DDB">
        <w:rPr>
          <w:sz w:val="24"/>
          <w:szCs w:val="24"/>
        </w:rPr>
        <w:t>.</w:t>
      </w:r>
      <w:r w:rsidR="002329EE">
        <w:rPr>
          <w:sz w:val="24"/>
          <w:szCs w:val="24"/>
        </w:rPr>
        <w:t xml:space="preserve"> </w:t>
      </w:r>
      <w:r w:rsidR="005F543A" w:rsidRPr="00980DDB">
        <w:rPr>
          <w:sz w:val="24"/>
          <w:szCs w:val="24"/>
        </w:rPr>
        <w:t>The two steps included in the Step disregard are each restricted to a three month maximum.</w:t>
      </w:r>
      <w:r w:rsidR="002329EE">
        <w:rPr>
          <w:sz w:val="24"/>
          <w:szCs w:val="24"/>
        </w:rPr>
        <w:t xml:space="preserve"> </w:t>
      </w:r>
      <w:r w:rsidR="005F543A" w:rsidRPr="00980DDB">
        <w:rPr>
          <w:sz w:val="24"/>
          <w:szCs w:val="24"/>
        </w:rPr>
        <w:t>When Step one is activated the Step disregard will continue for the maximum six months consecutively unless the recipient reports that all earned income for that recipient has ended.</w:t>
      </w:r>
      <w:r w:rsidR="002329EE">
        <w:rPr>
          <w:sz w:val="24"/>
          <w:szCs w:val="24"/>
        </w:rPr>
        <w:t xml:space="preserve"> </w:t>
      </w:r>
      <w:r w:rsidR="005F543A" w:rsidRPr="00980DDB">
        <w:rPr>
          <w:sz w:val="24"/>
          <w:szCs w:val="24"/>
        </w:rPr>
        <w:t>When earned income has ended the Step month count will end the month following the month the Step disregard is used to determine benefits.</w:t>
      </w:r>
      <w:r w:rsidR="002329EE">
        <w:rPr>
          <w:sz w:val="24"/>
          <w:szCs w:val="24"/>
        </w:rPr>
        <w:t xml:space="preserve"> </w:t>
      </w:r>
      <w:r w:rsidRPr="00980DDB">
        <w:rPr>
          <w:sz w:val="24"/>
          <w:szCs w:val="24"/>
        </w:rPr>
        <w:t>The Step disregard is applied as follows:</w:t>
      </w:r>
    </w:p>
    <w:p w14:paraId="14FE89F4" w14:textId="77777777" w:rsidR="00CA5DB1" w:rsidRPr="00980DDB" w:rsidRDefault="00CA5DB1" w:rsidP="00CA5DB1">
      <w:pPr>
        <w:autoSpaceDE w:val="0"/>
        <w:autoSpaceDN w:val="0"/>
        <w:adjustRightInd w:val="0"/>
        <w:ind w:left="810"/>
        <w:rPr>
          <w:sz w:val="24"/>
          <w:szCs w:val="24"/>
        </w:rPr>
      </w:pPr>
    </w:p>
    <w:p w14:paraId="03FF1EB3" w14:textId="73C9E949" w:rsidR="00CA5DB1" w:rsidRPr="00980DDB" w:rsidRDefault="00CA5DB1" w:rsidP="00DB6819">
      <w:pPr>
        <w:pStyle w:val="ListParagraph"/>
        <w:numPr>
          <w:ilvl w:val="4"/>
          <w:numId w:val="8"/>
        </w:numPr>
        <w:autoSpaceDE w:val="0"/>
        <w:autoSpaceDN w:val="0"/>
        <w:adjustRightInd w:val="0"/>
        <w:contextualSpacing/>
        <w:rPr>
          <w:sz w:val="24"/>
          <w:szCs w:val="24"/>
        </w:rPr>
      </w:pPr>
      <w:r w:rsidRPr="00980DDB">
        <w:rPr>
          <w:sz w:val="24"/>
          <w:szCs w:val="24"/>
        </w:rPr>
        <w:t>Step one:</w:t>
      </w:r>
      <w:r w:rsidR="002329EE">
        <w:rPr>
          <w:sz w:val="24"/>
          <w:szCs w:val="24"/>
        </w:rPr>
        <w:t xml:space="preserve"> </w:t>
      </w:r>
      <w:r w:rsidRPr="00980DDB">
        <w:rPr>
          <w:sz w:val="24"/>
          <w:szCs w:val="24"/>
        </w:rPr>
        <w:t>100% of earned income for the individual is disregarded for a maximum of three months for either an applicant with earn</w:t>
      </w:r>
      <w:r w:rsidR="0066388D" w:rsidRPr="00980DDB">
        <w:rPr>
          <w:sz w:val="24"/>
          <w:szCs w:val="24"/>
        </w:rPr>
        <w:t>ed income</w:t>
      </w:r>
      <w:r w:rsidRPr="00980DDB">
        <w:rPr>
          <w:sz w:val="24"/>
          <w:szCs w:val="24"/>
        </w:rPr>
        <w:t xml:space="preserve"> or a recipient</w:t>
      </w:r>
      <w:r w:rsidR="0066388D" w:rsidRPr="00980DDB">
        <w:rPr>
          <w:sz w:val="24"/>
          <w:szCs w:val="24"/>
        </w:rPr>
        <w:t xml:space="preserve"> with a change in earned income</w:t>
      </w:r>
      <w:r w:rsidRPr="00980DDB">
        <w:rPr>
          <w:sz w:val="24"/>
          <w:szCs w:val="24"/>
        </w:rPr>
        <w:t>.</w:t>
      </w:r>
    </w:p>
    <w:p w14:paraId="6D497052" w14:textId="77777777" w:rsidR="00D42956" w:rsidRPr="00980DDB" w:rsidRDefault="00D42956" w:rsidP="0022287C">
      <w:pPr>
        <w:pStyle w:val="ListParagraph"/>
        <w:autoSpaceDE w:val="0"/>
        <w:autoSpaceDN w:val="0"/>
        <w:adjustRightInd w:val="0"/>
        <w:ind w:left="1800"/>
        <w:contextualSpacing/>
        <w:rPr>
          <w:sz w:val="24"/>
          <w:szCs w:val="24"/>
        </w:rPr>
      </w:pPr>
    </w:p>
    <w:p w14:paraId="3566FBF1" w14:textId="504A1FEC" w:rsidR="00CA5DB1" w:rsidRPr="00980DDB" w:rsidRDefault="00CA5DB1" w:rsidP="00DB6819">
      <w:pPr>
        <w:pStyle w:val="ListParagraph"/>
        <w:numPr>
          <w:ilvl w:val="4"/>
          <w:numId w:val="8"/>
        </w:numPr>
        <w:autoSpaceDE w:val="0"/>
        <w:autoSpaceDN w:val="0"/>
        <w:adjustRightInd w:val="0"/>
        <w:contextualSpacing/>
        <w:rPr>
          <w:sz w:val="24"/>
          <w:szCs w:val="24"/>
        </w:rPr>
      </w:pPr>
      <w:r w:rsidRPr="00980DDB">
        <w:rPr>
          <w:sz w:val="24"/>
          <w:szCs w:val="24"/>
        </w:rPr>
        <w:t>Step two:</w:t>
      </w:r>
      <w:r w:rsidR="002329EE">
        <w:rPr>
          <w:sz w:val="24"/>
          <w:szCs w:val="24"/>
        </w:rPr>
        <w:t xml:space="preserve"> </w:t>
      </w:r>
      <w:r w:rsidRPr="00980DDB">
        <w:rPr>
          <w:sz w:val="24"/>
          <w:szCs w:val="24"/>
        </w:rPr>
        <w:t>75% of earned income for the individual is disregarded for a maximum of three months following exhaustion of Step one months during a period of TANF and/or PaS eligibility.</w:t>
      </w:r>
    </w:p>
    <w:p w14:paraId="4ADC13A8" w14:textId="77777777" w:rsidR="00CA5DB1" w:rsidRPr="00980DDB" w:rsidRDefault="00CA5DB1" w:rsidP="0022287C">
      <w:pPr>
        <w:autoSpaceDE w:val="0"/>
        <w:autoSpaceDN w:val="0"/>
        <w:adjustRightInd w:val="0"/>
        <w:ind w:left="1800"/>
        <w:rPr>
          <w:sz w:val="24"/>
          <w:szCs w:val="24"/>
        </w:rPr>
      </w:pPr>
    </w:p>
    <w:p w14:paraId="77EAFC54" w14:textId="71752EEA" w:rsidR="008B28FD" w:rsidRPr="00980DDB" w:rsidRDefault="00CA5DB1" w:rsidP="0022287C">
      <w:pPr>
        <w:autoSpaceDE w:val="0"/>
        <w:autoSpaceDN w:val="0"/>
        <w:adjustRightInd w:val="0"/>
        <w:ind w:left="1440"/>
        <w:rPr>
          <w:sz w:val="24"/>
          <w:szCs w:val="24"/>
        </w:rPr>
      </w:pPr>
      <w:r w:rsidRPr="00980DDB">
        <w:rPr>
          <w:sz w:val="24"/>
          <w:szCs w:val="24"/>
        </w:rPr>
        <w:t>In the event that</w:t>
      </w:r>
      <w:r w:rsidR="00D42956" w:rsidRPr="00980DDB">
        <w:rPr>
          <w:sz w:val="24"/>
          <w:szCs w:val="24"/>
        </w:rPr>
        <w:t xml:space="preserve"> </w:t>
      </w:r>
      <w:r w:rsidRPr="00980DDB">
        <w:rPr>
          <w:sz w:val="24"/>
          <w:szCs w:val="24"/>
        </w:rPr>
        <w:t>the Step disregard does not increase the TANF/PaS benefit beyond the benefit amount determined by the use of the Work Related and Other disregards; then the Step disregard is not applied, and the Step disregard usage month is not counted for the individual.</w:t>
      </w:r>
      <w:r w:rsidR="008B28FD" w:rsidRPr="00980DDB">
        <w:rPr>
          <w:sz w:val="24"/>
          <w:szCs w:val="24"/>
        </w:rPr>
        <w:br w:type="page"/>
      </w:r>
    </w:p>
    <w:p w14:paraId="100AF25A" w14:textId="2BA7D8C4" w:rsidR="008B28FD" w:rsidRPr="003A3E25" w:rsidRDefault="008B28FD" w:rsidP="008B28FD">
      <w:pPr>
        <w:ind w:left="1440"/>
        <w:jc w:val="right"/>
        <w:rPr>
          <w:color w:val="000000"/>
          <w:sz w:val="24"/>
          <w:szCs w:val="24"/>
        </w:rPr>
      </w:pPr>
      <w:r w:rsidRPr="00980DDB">
        <w:rPr>
          <w:color w:val="000000"/>
          <w:sz w:val="24"/>
          <w:szCs w:val="24"/>
        </w:rPr>
        <w:lastRenderedPageBreak/>
        <w:t xml:space="preserve">Rev. </w:t>
      </w:r>
      <w:r w:rsidR="003A3E25">
        <w:rPr>
          <w:color w:val="000000"/>
          <w:sz w:val="24"/>
          <w:szCs w:val="24"/>
        </w:rPr>
        <w:t>0</w:t>
      </w:r>
      <w:r w:rsidR="003E76C7">
        <w:rPr>
          <w:color w:val="000000"/>
          <w:sz w:val="24"/>
          <w:szCs w:val="24"/>
        </w:rPr>
        <w:t>2</w:t>
      </w:r>
      <w:r w:rsidRPr="003A3E25">
        <w:rPr>
          <w:color w:val="000000"/>
          <w:sz w:val="24"/>
          <w:szCs w:val="24"/>
        </w:rPr>
        <w:t>/</w:t>
      </w:r>
      <w:r w:rsidR="003A3E25">
        <w:rPr>
          <w:color w:val="000000"/>
          <w:sz w:val="24"/>
          <w:szCs w:val="24"/>
        </w:rPr>
        <w:t>20</w:t>
      </w:r>
    </w:p>
    <w:p w14:paraId="0F001A40" w14:textId="6133A966" w:rsidR="008B28FD" w:rsidRPr="003A3E25" w:rsidRDefault="008B28FD" w:rsidP="008B28FD">
      <w:pP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3A3E25">
        <w:rPr>
          <w:color w:val="000000"/>
          <w:sz w:val="24"/>
          <w:szCs w:val="24"/>
        </w:rPr>
        <w:t>#114E</w:t>
      </w:r>
    </w:p>
    <w:p w14:paraId="3D2DF89E" w14:textId="77777777" w:rsidR="00FC2B38" w:rsidRPr="003A3E25" w:rsidRDefault="00FC2B38">
      <w:pPr>
        <w:pBdr>
          <w:top w:val="single" w:sz="6" w:space="1" w:color="auto"/>
        </w:pBd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3A3E25">
        <w:rPr>
          <w:color w:val="000000"/>
          <w:sz w:val="24"/>
          <w:szCs w:val="24"/>
        </w:rPr>
        <w:t xml:space="preserve">Chapter </w:t>
      </w:r>
      <w:r w:rsidR="00665496" w:rsidRPr="003A3E25">
        <w:rPr>
          <w:color w:val="000000"/>
          <w:sz w:val="24"/>
          <w:szCs w:val="24"/>
        </w:rPr>
        <w:t>IV</w:t>
      </w:r>
    </w:p>
    <w:p w14:paraId="27A79C04" w14:textId="77777777" w:rsidR="00FC2B38" w:rsidRPr="003A3E25" w:rsidRDefault="000F17FD">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3A3E25">
        <w:rPr>
          <w:b/>
          <w:color w:val="000000"/>
          <w:sz w:val="24"/>
          <w:szCs w:val="24"/>
        </w:rPr>
        <w:t>DEPARTMENT OF HEALTH AND HUMAN SERVICES</w:t>
      </w:r>
    </w:p>
    <w:p w14:paraId="64191E64" w14:textId="77777777" w:rsidR="00FC2B38" w:rsidRPr="003A3E25" w:rsidRDefault="00FC2B38">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3A3E25">
        <w:rPr>
          <w:b/>
          <w:color w:val="000000"/>
          <w:sz w:val="24"/>
          <w:szCs w:val="24"/>
        </w:rPr>
        <w:t>MAINE PUBLIC ASSISTANCE MANUAL</w:t>
      </w:r>
    </w:p>
    <w:p w14:paraId="32AFD379" w14:textId="15F691DD" w:rsidR="008B28FD" w:rsidRPr="00847B65" w:rsidRDefault="008B28FD" w:rsidP="008B28FD">
      <w:pPr>
        <w:pBdr>
          <w:bottom w:val="single" w:sz="6" w:space="1" w:color="auto"/>
        </w:pBdr>
        <w:tabs>
          <w:tab w:val="left" w:pos="720"/>
          <w:tab w:val="center" w:pos="4770"/>
          <w:tab w:val="right" w:pos="9360"/>
        </w:tabs>
        <w:ind w:left="720" w:hanging="720"/>
        <w:rPr>
          <w:color w:val="000000"/>
          <w:sz w:val="24"/>
          <w:szCs w:val="24"/>
        </w:rPr>
      </w:pPr>
      <w:r w:rsidRPr="003A3E25">
        <w:rPr>
          <w:b/>
          <w:color w:val="000000"/>
          <w:sz w:val="24"/>
          <w:szCs w:val="24"/>
        </w:rPr>
        <w:tab/>
      </w:r>
      <w:r w:rsidRPr="003A3E25">
        <w:rPr>
          <w:b/>
          <w:color w:val="000000"/>
          <w:sz w:val="24"/>
          <w:szCs w:val="24"/>
        </w:rPr>
        <w:tab/>
        <w:t>Budgeting Process</w:t>
      </w:r>
      <w:r w:rsidRPr="003A3E25">
        <w:rPr>
          <w:color w:val="000000"/>
          <w:sz w:val="24"/>
          <w:szCs w:val="24"/>
        </w:rPr>
        <w:tab/>
        <w:t xml:space="preserve">Page </w:t>
      </w:r>
      <w:r w:rsidR="0037599A">
        <w:rPr>
          <w:color w:val="000000"/>
          <w:sz w:val="24"/>
          <w:szCs w:val="24"/>
        </w:rPr>
        <w:t>5</w:t>
      </w:r>
    </w:p>
    <w:p w14:paraId="1E508713" w14:textId="77777777" w:rsidR="008B28FD" w:rsidRPr="00847B65" w:rsidRDefault="008B28FD" w:rsidP="00847B65">
      <w:pPr>
        <w:autoSpaceDE w:val="0"/>
        <w:autoSpaceDN w:val="0"/>
        <w:adjustRightInd w:val="0"/>
        <w:ind w:left="720"/>
        <w:rPr>
          <w:sz w:val="24"/>
          <w:szCs w:val="24"/>
        </w:rPr>
      </w:pPr>
    </w:p>
    <w:p w14:paraId="3C81ECD3" w14:textId="77777777" w:rsidR="008B28FD" w:rsidRPr="00847B65" w:rsidRDefault="008B28FD" w:rsidP="00847B65">
      <w:pPr>
        <w:spacing w:after="240"/>
        <w:rPr>
          <w:color w:val="000000"/>
          <w:sz w:val="24"/>
          <w:szCs w:val="24"/>
        </w:rPr>
      </w:pPr>
      <w:r w:rsidRPr="00847B65">
        <w:rPr>
          <w:b/>
          <w:color w:val="000000"/>
          <w:sz w:val="24"/>
          <w:szCs w:val="24"/>
        </w:rPr>
        <w:t>II. BUDGETING PRINCIPLES</w:t>
      </w:r>
      <w:r w:rsidRPr="00847B65">
        <w:rPr>
          <w:color w:val="000000"/>
          <w:sz w:val="24"/>
          <w:szCs w:val="24"/>
        </w:rPr>
        <w:t xml:space="preserve"> (cont.)</w:t>
      </w:r>
    </w:p>
    <w:p w14:paraId="665DC8EF" w14:textId="3128EAC7" w:rsidR="00CA5DB1" w:rsidRPr="00847B65" w:rsidRDefault="00CA5DB1" w:rsidP="00CA5DB1">
      <w:pPr>
        <w:autoSpaceDE w:val="0"/>
        <w:autoSpaceDN w:val="0"/>
        <w:adjustRightInd w:val="0"/>
        <w:ind w:left="720"/>
        <w:rPr>
          <w:sz w:val="24"/>
          <w:szCs w:val="24"/>
        </w:rPr>
      </w:pPr>
      <w:r w:rsidRPr="00847B65">
        <w:rPr>
          <w:sz w:val="24"/>
          <w:szCs w:val="24"/>
        </w:rPr>
        <w:t xml:space="preserve">For any period in which a household’s food supplement assistance is reduced </w:t>
      </w:r>
      <w:r w:rsidR="00856CC7">
        <w:rPr>
          <w:sz w:val="24"/>
          <w:szCs w:val="24"/>
        </w:rPr>
        <w:t xml:space="preserve">below $50 </w:t>
      </w:r>
      <w:r w:rsidRPr="00847B65">
        <w:rPr>
          <w:sz w:val="24"/>
          <w:szCs w:val="24"/>
        </w:rPr>
        <w:t xml:space="preserve">as a result of the use of the Step disregard; the household will be issued a TANF Earnings Food Benefit </w:t>
      </w:r>
      <w:r w:rsidR="00AA10D5">
        <w:rPr>
          <w:sz w:val="24"/>
          <w:szCs w:val="24"/>
        </w:rPr>
        <w:t xml:space="preserve">of </w:t>
      </w:r>
      <w:r w:rsidR="00856CC7">
        <w:rPr>
          <w:sz w:val="24"/>
          <w:szCs w:val="24"/>
        </w:rPr>
        <w:t>up to</w:t>
      </w:r>
      <w:r w:rsidRPr="00847B65">
        <w:rPr>
          <w:sz w:val="24"/>
          <w:szCs w:val="24"/>
        </w:rPr>
        <w:t xml:space="preserve"> $50.</w:t>
      </w:r>
      <w:r w:rsidR="002329EE">
        <w:rPr>
          <w:sz w:val="24"/>
          <w:szCs w:val="24"/>
        </w:rPr>
        <w:t xml:space="preserve"> </w:t>
      </w:r>
      <w:r w:rsidRPr="00847B65">
        <w:rPr>
          <w:sz w:val="24"/>
          <w:szCs w:val="24"/>
        </w:rPr>
        <w:t>This benefit is issued as a food assistance benefit, not a cash benefit, and may be used only as permitted by Maine’s Food Supplement</w:t>
      </w:r>
      <w:r w:rsidR="0066388D" w:rsidRPr="00847B65">
        <w:rPr>
          <w:sz w:val="24"/>
          <w:szCs w:val="24"/>
        </w:rPr>
        <w:t>.</w:t>
      </w:r>
      <w:r w:rsidR="002329EE">
        <w:rPr>
          <w:sz w:val="24"/>
          <w:szCs w:val="24"/>
        </w:rPr>
        <w:t xml:space="preserve"> </w:t>
      </w:r>
      <w:r w:rsidR="00856CC7">
        <w:rPr>
          <w:sz w:val="24"/>
          <w:szCs w:val="24"/>
        </w:rPr>
        <w:t>The combined benefit is not to exceed $50 in a benefit month.</w:t>
      </w:r>
    </w:p>
    <w:p w14:paraId="36F26FF6" w14:textId="77777777" w:rsidR="002C4C2A" w:rsidRPr="00847B65" w:rsidRDefault="002C4C2A" w:rsidP="00CA5DB1">
      <w:pPr>
        <w:autoSpaceDE w:val="0"/>
        <w:autoSpaceDN w:val="0"/>
        <w:adjustRightInd w:val="0"/>
        <w:ind w:left="720"/>
        <w:rPr>
          <w:sz w:val="24"/>
          <w:szCs w:val="24"/>
        </w:rPr>
      </w:pPr>
    </w:p>
    <w:p w14:paraId="0DBE02DE" w14:textId="77777777" w:rsidR="00D42956" w:rsidRPr="00847B65" w:rsidRDefault="00D42956" w:rsidP="00F54AB7">
      <w:pPr>
        <w:autoSpaceDE w:val="0"/>
        <w:autoSpaceDN w:val="0"/>
        <w:adjustRightInd w:val="0"/>
        <w:spacing w:after="240"/>
        <w:ind w:left="720"/>
        <w:rPr>
          <w:sz w:val="24"/>
          <w:szCs w:val="24"/>
        </w:rPr>
      </w:pPr>
      <w:r w:rsidRPr="00847B65">
        <w:rPr>
          <w:sz w:val="24"/>
          <w:szCs w:val="24"/>
        </w:rPr>
        <w:t>The Step disregard is not used when determining eligibility or benefit levels for Emergency Assistance, Alternative Aid, Transitional Child Care or Transitional Transportation.</w:t>
      </w:r>
    </w:p>
    <w:p w14:paraId="4E5FB4CF" w14:textId="77777777" w:rsidR="00FC2B38" w:rsidRPr="00847B65" w:rsidRDefault="00FC2B38" w:rsidP="00D42956">
      <w:pPr>
        <w:numPr>
          <w:ilvl w:val="3"/>
          <w:numId w:val="10"/>
        </w:numPr>
        <w:spacing w:after="240"/>
        <w:rPr>
          <w:color w:val="000000"/>
          <w:sz w:val="24"/>
          <w:szCs w:val="24"/>
        </w:rPr>
      </w:pPr>
      <w:r w:rsidRPr="00847B65">
        <w:rPr>
          <w:color w:val="000000"/>
          <w:sz w:val="24"/>
          <w:szCs w:val="24"/>
        </w:rPr>
        <w:t>Subtract Countable Income from the need standard. Authorize the difference between the two figures up to the payment maximum. If the result is less than $10 before application of any recoupment or proration, no check is issued. However, the assistance unit may be eligible for Medicaid.</w:t>
      </w:r>
    </w:p>
    <w:p w14:paraId="48A848F5" w14:textId="77777777" w:rsidR="00FC2B38" w:rsidRPr="00847B65" w:rsidRDefault="00FC2B38" w:rsidP="008135F9">
      <w:pPr>
        <w:tabs>
          <w:tab w:val="left" w:pos="720"/>
          <w:tab w:val="left" w:pos="1440"/>
          <w:tab w:val="left" w:pos="2160"/>
          <w:tab w:val="left" w:pos="3600"/>
          <w:tab w:val="left" w:pos="4320"/>
          <w:tab w:val="center" w:pos="4680"/>
          <w:tab w:val="right" w:pos="8640"/>
        </w:tabs>
        <w:spacing w:after="240"/>
        <w:ind w:left="2160" w:right="720"/>
        <w:rPr>
          <w:color w:val="000000"/>
          <w:sz w:val="24"/>
          <w:szCs w:val="24"/>
        </w:rPr>
      </w:pPr>
      <w:r w:rsidRPr="00847B65">
        <w:rPr>
          <w:b/>
          <w:color w:val="000000"/>
          <w:sz w:val="24"/>
          <w:szCs w:val="24"/>
        </w:rPr>
        <w:t>NOTE</w:t>
      </w:r>
      <w:r w:rsidRPr="00847B65">
        <w:rPr>
          <w:color w:val="000000"/>
          <w:sz w:val="24"/>
          <w:szCs w:val="24"/>
        </w:rPr>
        <w:t>: When the countable income is greater than the standard of need, there is no eligibility for TANF or PaS.</w:t>
      </w:r>
    </w:p>
    <w:p w14:paraId="7B03BE16" w14:textId="77777777" w:rsidR="00FC2B38" w:rsidRPr="00847B65" w:rsidRDefault="00FC2B38" w:rsidP="00D42956">
      <w:pPr>
        <w:numPr>
          <w:ilvl w:val="3"/>
          <w:numId w:val="10"/>
        </w:numPr>
        <w:rPr>
          <w:color w:val="000000"/>
          <w:sz w:val="24"/>
          <w:szCs w:val="24"/>
        </w:rPr>
      </w:pPr>
      <w:r w:rsidRPr="00847B65">
        <w:rPr>
          <w:color w:val="000000"/>
          <w:sz w:val="24"/>
          <w:szCs w:val="24"/>
        </w:rPr>
        <w:t>In the final step round down to the next whole dollar.</w:t>
      </w:r>
    </w:p>
    <w:p w14:paraId="59A03F16" w14:textId="77777777" w:rsidR="006545DF" w:rsidRPr="00847B65" w:rsidRDefault="006545DF" w:rsidP="006545DF">
      <w:pPr>
        <w:ind w:left="1080"/>
        <w:rPr>
          <w:color w:val="000000"/>
          <w:sz w:val="24"/>
          <w:szCs w:val="24"/>
        </w:rPr>
      </w:pPr>
    </w:p>
    <w:p w14:paraId="73A11AD0" w14:textId="77777777" w:rsidR="00FC2B38" w:rsidRPr="00847B65" w:rsidRDefault="002A0896" w:rsidP="00D42956">
      <w:pPr>
        <w:numPr>
          <w:ilvl w:val="4"/>
          <w:numId w:val="10"/>
        </w:numPr>
        <w:spacing w:after="240"/>
        <w:rPr>
          <w:b/>
          <w:color w:val="000000"/>
          <w:sz w:val="24"/>
          <w:szCs w:val="24"/>
        </w:rPr>
      </w:pPr>
      <w:r w:rsidRPr="00847B65">
        <w:rPr>
          <w:b/>
          <w:color w:val="000000"/>
          <w:sz w:val="24"/>
          <w:szCs w:val="24"/>
        </w:rPr>
        <w:t>Total Benefit Package</w:t>
      </w:r>
    </w:p>
    <w:p w14:paraId="068E8604" w14:textId="77777777" w:rsidR="00FC2B38" w:rsidRPr="00847B65" w:rsidRDefault="00FC2B38" w:rsidP="00D42956">
      <w:pPr>
        <w:numPr>
          <w:ilvl w:val="5"/>
          <w:numId w:val="10"/>
        </w:numPr>
        <w:spacing w:after="240"/>
        <w:rPr>
          <w:color w:val="000000"/>
          <w:sz w:val="24"/>
          <w:szCs w:val="24"/>
        </w:rPr>
      </w:pPr>
      <w:r w:rsidRPr="00847B65">
        <w:rPr>
          <w:color w:val="000000"/>
          <w:sz w:val="24"/>
          <w:szCs w:val="24"/>
        </w:rPr>
        <w:t>In instances when the TANF recipient has child care costs, the Department shall determine a total benefit package, including TANF Benefits, determined above and additional child care assistance necessary to cover the TANF recipient’s actual child care costs up to the maximum Market Rates specified in ASPIRE-TANF rules.</w:t>
      </w:r>
    </w:p>
    <w:p w14:paraId="24B80306" w14:textId="77777777" w:rsidR="00867581" w:rsidRPr="00847B65" w:rsidRDefault="00867581" w:rsidP="00B716A4">
      <w:pPr>
        <w:numPr>
          <w:ilvl w:val="5"/>
          <w:numId w:val="10"/>
        </w:numPr>
        <w:tabs>
          <w:tab w:val="left" w:pos="2160"/>
        </w:tabs>
        <w:spacing w:after="240"/>
        <w:rPr>
          <w:color w:val="000000"/>
          <w:sz w:val="24"/>
          <w:szCs w:val="24"/>
        </w:rPr>
      </w:pPr>
      <w:r w:rsidRPr="00847B65">
        <w:rPr>
          <w:color w:val="000000"/>
          <w:sz w:val="24"/>
          <w:szCs w:val="24"/>
        </w:rPr>
        <w:t>The TANF recipient has an option to:</w:t>
      </w:r>
    </w:p>
    <w:p w14:paraId="4258C02A" w14:textId="77777777" w:rsidR="00867581" w:rsidRPr="00847B65" w:rsidRDefault="00867581" w:rsidP="0035302C">
      <w:pPr>
        <w:numPr>
          <w:ilvl w:val="6"/>
          <w:numId w:val="10"/>
        </w:numPr>
        <w:spacing w:after="240"/>
        <w:rPr>
          <w:sz w:val="24"/>
          <w:szCs w:val="24"/>
        </w:rPr>
      </w:pPr>
      <w:r w:rsidRPr="00847B65">
        <w:rPr>
          <w:sz w:val="24"/>
          <w:szCs w:val="24"/>
        </w:rPr>
        <w:t>Receive the total benefit package directly; or to have the department pay the recipient’s child care assistance directly to the designated child care provider for the recipient and pay the balance of the total benefit package to the recipient.</w:t>
      </w:r>
    </w:p>
    <w:p w14:paraId="61D0F3EE" w14:textId="14D123EF" w:rsidR="008B28FD" w:rsidRPr="00847B65" w:rsidRDefault="00867581" w:rsidP="00942AF2">
      <w:pPr>
        <w:numPr>
          <w:ilvl w:val="6"/>
          <w:numId w:val="10"/>
        </w:numPr>
        <w:spacing w:after="240"/>
        <w:rPr>
          <w:sz w:val="24"/>
          <w:szCs w:val="24"/>
        </w:rPr>
      </w:pPr>
      <w:r w:rsidRPr="00847B65">
        <w:rPr>
          <w:sz w:val="24"/>
          <w:szCs w:val="24"/>
        </w:rPr>
        <w:t>If a TANF recipient notifies the Department that the recipient chooses to receive the child care assistance directly, the Department shall pay the total benefit package to the recipient.</w:t>
      </w:r>
      <w:r w:rsidR="008B28FD" w:rsidRPr="00847B65">
        <w:rPr>
          <w:sz w:val="24"/>
          <w:szCs w:val="24"/>
        </w:rPr>
        <w:br w:type="page"/>
      </w:r>
    </w:p>
    <w:p w14:paraId="7B8E0EE9" w14:textId="6269B56D" w:rsidR="008B28FD" w:rsidRPr="00847B65" w:rsidRDefault="008B28FD" w:rsidP="00847B65">
      <w:pPr>
        <w:ind w:left="1440"/>
        <w:jc w:val="right"/>
        <w:rPr>
          <w:color w:val="000000"/>
          <w:sz w:val="24"/>
          <w:szCs w:val="24"/>
        </w:rPr>
      </w:pPr>
      <w:r w:rsidRPr="00847B65">
        <w:rPr>
          <w:color w:val="000000"/>
          <w:sz w:val="24"/>
          <w:szCs w:val="24"/>
        </w:rPr>
        <w:lastRenderedPageBreak/>
        <w:t>Rev. 10/2017</w:t>
      </w:r>
    </w:p>
    <w:p w14:paraId="13DEF982" w14:textId="793391B7" w:rsidR="008B28FD" w:rsidRPr="00847B65" w:rsidRDefault="008B28FD" w:rsidP="00847B65">
      <w:pP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#109A</w:t>
      </w:r>
    </w:p>
    <w:p w14:paraId="6C16A340" w14:textId="77777777" w:rsidR="008B28FD" w:rsidRPr="00847B65" w:rsidRDefault="008B28FD" w:rsidP="00847B65">
      <w:pPr>
        <w:pBdr>
          <w:top w:val="single" w:sz="6" w:space="1" w:color="auto"/>
        </w:pBdr>
        <w:tabs>
          <w:tab w:val="left" w:pos="720"/>
          <w:tab w:val="left" w:pos="1440"/>
          <w:tab w:val="left" w:pos="2160"/>
          <w:tab w:val="left" w:pos="2880"/>
          <w:tab w:val="left" w:pos="3600"/>
          <w:tab w:val="left" w:pos="4320"/>
          <w:tab w:val="center" w:pos="4680"/>
          <w:tab w:val="right" w:pos="9360"/>
        </w:tabs>
        <w:ind w:left="720" w:hanging="720"/>
        <w:jc w:val="right"/>
        <w:rPr>
          <w:color w:val="000000"/>
          <w:sz w:val="24"/>
          <w:szCs w:val="24"/>
        </w:rPr>
      </w:pPr>
      <w:r w:rsidRPr="00847B65">
        <w:rPr>
          <w:color w:val="000000"/>
          <w:sz w:val="24"/>
          <w:szCs w:val="24"/>
        </w:rPr>
        <w:t>Chapter IV</w:t>
      </w:r>
    </w:p>
    <w:p w14:paraId="3B81C2D7"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DEPARTMENT OF HEALTH AND HUMAN SERVICES</w:t>
      </w:r>
    </w:p>
    <w:p w14:paraId="17BB04EE" w14:textId="77777777" w:rsidR="0037599A" w:rsidRPr="007C3552" w:rsidRDefault="008B28FD" w:rsidP="0037599A">
      <w:pPr>
        <w:tabs>
          <w:tab w:val="left" w:pos="720"/>
          <w:tab w:val="left" w:pos="1440"/>
          <w:tab w:val="left" w:pos="2160"/>
          <w:tab w:val="left" w:pos="2880"/>
          <w:tab w:val="left" w:pos="3600"/>
          <w:tab w:val="left" w:pos="4320"/>
          <w:tab w:val="center" w:pos="4680"/>
          <w:tab w:val="right" w:pos="9360"/>
        </w:tabs>
        <w:ind w:left="720" w:hanging="720"/>
        <w:jc w:val="center"/>
        <w:rPr>
          <w:b/>
          <w:color w:val="000000"/>
          <w:sz w:val="24"/>
          <w:szCs w:val="24"/>
        </w:rPr>
      </w:pPr>
      <w:r w:rsidRPr="00847B65">
        <w:rPr>
          <w:b/>
          <w:color w:val="000000"/>
          <w:sz w:val="24"/>
          <w:szCs w:val="24"/>
        </w:rPr>
        <w:t>MAINE PUBLIC ASSISTANCE MANUAL</w:t>
      </w:r>
    </w:p>
    <w:p w14:paraId="7CB8CA11" w14:textId="4D1E23DE" w:rsidR="0037599A" w:rsidRPr="007C3552" w:rsidRDefault="0037599A" w:rsidP="0037599A">
      <w:pPr>
        <w:pBdr>
          <w:bottom w:val="single" w:sz="6" w:space="1" w:color="auto"/>
        </w:pBdr>
        <w:tabs>
          <w:tab w:val="left" w:pos="720"/>
          <w:tab w:val="center" w:pos="4770"/>
          <w:tab w:val="right" w:pos="9360"/>
        </w:tabs>
        <w:ind w:left="720" w:hanging="720"/>
        <w:rPr>
          <w:color w:val="000000"/>
          <w:sz w:val="24"/>
          <w:szCs w:val="24"/>
        </w:rPr>
      </w:pPr>
      <w:r w:rsidRPr="007C3552">
        <w:rPr>
          <w:b/>
          <w:color w:val="000000"/>
          <w:sz w:val="24"/>
          <w:szCs w:val="24"/>
        </w:rPr>
        <w:tab/>
      </w:r>
      <w:r w:rsidRPr="007C3552">
        <w:rPr>
          <w:b/>
          <w:color w:val="000000"/>
          <w:sz w:val="24"/>
          <w:szCs w:val="24"/>
        </w:rPr>
        <w:tab/>
        <w:t>Budgeting Process</w:t>
      </w:r>
      <w:r w:rsidRPr="007C3552">
        <w:rPr>
          <w:color w:val="000000"/>
          <w:sz w:val="24"/>
          <w:szCs w:val="24"/>
        </w:rPr>
        <w:tab/>
        <w:t xml:space="preserve">Page </w:t>
      </w:r>
      <w:r>
        <w:rPr>
          <w:color w:val="000000"/>
          <w:sz w:val="24"/>
          <w:szCs w:val="24"/>
        </w:rPr>
        <w:t>6</w:t>
      </w:r>
    </w:p>
    <w:p w14:paraId="1C7D784D" w14:textId="77777777" w:rsidR="0037599A" w:rsidRPr="00847B65" w:rsidRDefault="0037599A" w:rsidP="00847B65">
      <w:pPr>
        <w:tabs>
          <w:tab w:val="left" w:pos="720"/>
          <w:tab w:val="left" w:pos="1440"/>
          <w:tab w:val="left" w:pos="2160"/>
          <w:tab w:val="left" w:pos="2880"/>
          <w:tab w:val="left" w:pos="3600"/>
          <w:tab w:val="left" w:pos="4320"/>
          <w:tab w:val="center" w:pos="4680"/>
          <w:tab w:val="right" w:pos="9360"/>
        </w:tabs>
        <w:ind w:left="720" w:hanging="720"/>
        <w:rPr>
          <w:b/>
          <w:color w:val="000000"/>
          <w:sz w:val="24"/>
          <w:szCs w:val="24"/>
        </w:rPr>
      </w:pPr>
    </w:p>
    <w:p w14:paraId="5481E106" w14:textId="0DE53985" w:rsidR="008B28FD" w:rsidRDefault="008B28FD" w:rsidP="0037599A">
      <w:pPr>
        <w:tabs>
          <w:tab w:val="left" w:pos="720"/>
          <w:tab w:val="left" w:pos="1440"/>
          <w:tab w:val="left" w:pos="2160"/>
          <w:tab w:val="left" w:pos="2880"/>
          <w:tab w:val="left" w:pos="3600"/>
          <w:tab w:val="left" w:pos="4320"/>
          <w:tab w:val="center" w:pos="4680"/>
          <w:tab w:val="right" w:pos="9360"/>
        </w:tabs>
        <w:rPr>
          <w:color w:val="000000"/>
          <w:sz w:val="24"/>
          <w:szCs w:val="24"/>
        </w:rPr>
      </w:pPr>
      <w:r w:rsidRPr="00847B65">
        <w:rPr>
          <w:b/>
          <w:color w:val="000000"/>
          <w:sz w:val="24"/>
          <w:szCs w:val="24"/>
        </w:rPr>
        <w:t>II.</w:t>
      </w:r>
      <w:r w:rsidR="00CF10C8">
        <w:rPr>
          <w:b/>
          <w:color w:val="000000"/>
          <w:sz w:val="24"/>
          <w:szCs w:val="24"/>
        </w:rPr>
        <w:tab/>
      </w:r>
      <w:r w:rsidRPr="00847B65">
        <w:rPr>
          <w:b/>
          <w:color w:val="000000"/>
          <w:sz w:val="24"/>
          <w:szCs w:val="24"/>
        </w:rPr>
        <w:t>BUDGETING PRINCIPLES</w:t>
      </w:r>
      <w:r w:rsidRPr="00847B65">
        <w:rPr>
          <w:color w:val="000000"/>
          <w:sz w:val="24"/>
          <w:szCs w:val="24"/>
        </w:rPr>
        <w:t xml:space="preserve"> (cont.)</w:t>
      </w:r>
    </w:p>
    <w:p w14:paraId="070054CE" w14:textId="77777777" w:rsidR="0037599A" w:rsidRPr="00847B65" w:rsidRDefault="0037599A" w:rsidP="00847B65">
      <w:pPr>
        <w:tabs>
          <w:tab w:val="left" w:pos="720"/>
          <w:tab w:val="left" w:pos="1440"/>
          <w:tab w:val="left" w:pos="2160"/>
          <w:tab w:val="left" w:pos="2880"/>
          <w:tab w:val="left" w:pos="3600"/>
          <w:tab w:val="left" w:pos="4320"/>
          <w:tab w:val="center" w:pos="4680"/>
          <w:tab w:val="right" w:pos="9360"/>
        </w:tabs>
        <w:rPr>
          <w:color w:val="000000"/>
          <w:sz w:val="24"/>
          <w:szCs w:val="24"/>
        </w:rPr>
      </w:pPr>
    </w:p>
    <w:p w14:paraId="282AE826" w14:textId="77777777" w:rsidR="00867581" w:rsidRPr="00847B65" w:rsidRDefault="00867581" w:rsidP="00C642FC">
      <w:pPr>
        <w:numPr>
          <w:ilvl w:val="6"/>
          <w:numId w:val="10"/>
        </w:numPr>
        <w:spacing w:after="240"/>
        <w:rPr>
          <w:sz w:val="24"/>
          <w:szCs w:val="24"/>
        </w:rPr>
      </w:pPr>
      <w:r w:rsidRPr="00847B65">
        <w:rPr>
          <w:sz w:val="24"/>
          <w:szCs w:val="24"/>
        </w:rPr>
        <w:t>If a TANF recipient does not respond or notifies the Department of the choice to have the child care assistance paid directly to the child care provider from the total benefit package, the Department shall pay the child care assistance directly to the designated child care provider for the recipient. The Department shall pay the balance of the total benefit package to the recipient.</w:t>
      </w:r>
    </w:p>
    <w:p w14:paraId="1118C8DB" w14:textId="47DB52A2" w:rsidR="00867581" w:rsidRPr="00847B65" w:rsidRDefault="00867581" w:rsidP="00CF10C8">
      <w:pPr>
        <w:tabs>
          <w:tab w:val="left" w:pos="720"/>
          <w:tab w:val="left" w:pos="1440"/>
          <w:tab w:val="left" w:pos="2160"/>
          <w:tab w:val="right" w:leader="dot" w:pos="2520"/>
          <w:tab w:val="left" w:pos="4320"/>
        </w:tabs>
        <w:spacing w:after="240"/>
        <w:ind w:left="2520" w:right="270"/>
        <w:rPr>
          <w:sz w:val="24"/>
          <w:szCs w:val="24"/>
        </w:rPr>
      </w:pPr>
      <w:r w:rsidRPr="00847B65">
        <w:rPr>
          <w:b/>
          <w:sz w:val="24"/>
          <w:szCs w:val="24"/>
        </w:rPr>
        <w:t>NOTE</w:t>
      </w:r>
      <w:r w:rsidRPr="00847B65">
        <w:rPr>
          <w:sz w:val="24"/>
          <w:szCs w:val="24"/>
        </w:rPr>
        <w:t>: When the amount of the child care disregard or child care support service is not used to pay the child care provider, the benefit is considered an overpayment.</w:t>
      </w:r>
    </w:p>
    <w:p w14:paraId="44BD1737" w14:textId="3BC3EF80" w:rsidR="009422A4" w:rsidRPr="00847B65" w:rsidRDefault="009422A4" w:rsidP="00CF10C8">
      <w:pPr>
        <w:numPr>
          <w:ilvl w:val="0"/>
          <w:numId w:val="12"/>
        </w:numPr>
        <w:tabs>
          <w:tab w:val="left" w:pos="0"/>
          <w:tab w:val="left" w:pos="720"/>
        </w:tabs>
        <w:spacing w:after="240"/>
        <w:ind w:right="-180" w:hanging="720"/>
        <w:rPr>
          <w:color w:val="000000"/>
          <w:sz w:val="24"/>
          <w:szCs w:val="24"/>
        </w:rPr>
      </w:pPr>
      <w:r w:rsidRPr="00847B65">
        <w:rPr>
          <w:color w:val="000000"/>
          <w:sz w:val="24"/>
          <w:szCs w:val="24"/>
        </w:rPr>
        <w:t>TANF WORK INCENTIVE PAYMENT</w:t>
      </w:r>
      <w:r w:rsidR="005332D9" w:rsidRPr="00847B65">
        <w:rPr>
          <w:color w:val="000000"/>
          <w:sz w:val="24"/>
          <w:szCs w:val="24"/>
        </w:rPr>
        <w:t xml:space="preserve"> – A TANF recipient who enters </w:t>
      </w:r>
      <w:r w:rsidR="00B61624" w:rsidRPr="00847B65">
        <w:rPr>
          <w:color w:val="000000"/>
          <w:sz w:val="24"/>
          <w:szCs w:val="24"/>
        </w:rPr>
        <w:t xml:space="preserve">paid </w:t>
      </w:r>
      <w:r w:rsidR="005332D9" w:rsidRPr="00847B65">
        <w:rPr>
          <w:color w:val="000000"/>
          <w:sz w:val="24"/>
          <w:szCs w:val="24"/>
        </w:rPr>
        <w:t>employment</w:t>
      </w:r>
      <w:r w:rsidR="00B61624" w:rsidRPr="00847B65">
        <w:rPr>
          <w:color w:val="000000"/>
          <w:sz w:val="24"/>
          <w:szCs w:val="24"/>
        </w:rPr>
        <w:t xml:space="preserve"> </w:t>
      </w:r>
      <w:r w:rsidR="005332D9" w:rsidRPr="00847B65">
        <w:rPr>
          <w:color w:val="000000"/>
          <w:sz w:val="24"/>
          <w:szCs w:val="24"/>
        </w:rPr>
        <w:t>may receive a once per lifetime</w:t>
      </w:r>
      <w:r w:rsidR="00B61624" w:rsidRPr="00847B65">
        <w:rPr>
          <w:color w:val="000000"/>
          <w:sz w:val="24"/>
          <w:szCs w:val="24"/>
        </w:rPr>
        <w:t xml:space="preserve"> incentive payment of $400 when employment is maintained for four consecutive months.</w:t>
      </w:r>
    </w:p>
    <w:p w14:paraId="25305FF1" w14:textId="77777777" w:rsidR="005332D9" w:rsidRPr="00847B65" w:rsidRDefault="005332D9" w:rsidP="004F2835">
      <w:pPr>
        <w:numPr>
          <w:ilvl w:val="1"/>
          <w:numId w:val="12"/>
        </w:numPr>
        <w:tabs>
          <w:tab w:val="left" w:pos="0"/>
        </w:tabs>
        <w:spacing w:after="240"/>
        <w:rPr>
          <w:color w:val="000000"/>
          <w:sz w:val="24"/>
          <w:szCs w:val="24"/>
        </w:rPr>
      </w:pPr>
      <w:r w:rsidRPr="00847B65">
        <w:rPr>
          <w:color w:val="000000"/>
          <w:sz w:val="24"/>
          <w:szCs w:val="24"/>
        </w:rPr>
        <w:t>Eligibility</w:t>
      </w:r>
    </w:p>
    <w:p w14:paraId="4BDD548D" w14:textId="77777777" w:rsidR="005332D9" w:rsidRPr="00847B65" w:rsidRDefault="005332D9" w:rsidP="00CF10C8">
      <w:pPr>
        <w:numPr>
          <w:ilvl w:val="2"/>
          <w:numId w:val="27"/>
        </w:numPr>
        <w:tabs>
          <w:tab w:val="left" w:pos="0"/>
        </w:tabs>
        <w:spacing w:after="240"/>
        <w:ind w:left="1440"/>
        <w:rPr>
          <w:color w:val="000000"/>
          <w:sz w:val="24"/>
          <w:szCs w:val="24"/>
        </w:rPr>
      </w:pPr>
      <w:r w:rsidRPr="00847B65">
        <w:rPr>
          <w:color w:val="000000"/>
          <w:sz w:val="24"/>
          <w:szCs w:val="24"/>
        </w:rPr>
        <w:t>The individual must work at least 30 hours per week</w:t>
      </w:r>
      <w:r w:rsidR="00B61624" w:rsidRPr="00847B65">
        <w:rPr>
          <w:color w:val="000000"/>
          <w:sz w:val="24"/>
          <w:szCs w:val="24"/>
        </w:rPr>
        <w:t xml:space="preserve"> during the 4 month period</w:t>
      </w:r>
      <w:r w:rsidRPr="00847B65">
        <w:rPr>
          <w:color w:val="000000"/>
          <w:sz w:val="24"/>
          <w:szCs w:val="24"/>
        </w:rPr>
        <w:t>;</w:t>
      </w:r>
    </w:p>
    <w:p w14:paraId="05018150" w14:textId="77777777" w:rsidR="00B61624" w:rsidRPr="00847B65" w:rsidRDefault="00B61624" w:rsidP="00CF10C8">
      <w:pPr>
        <w:numPr>
          <w:ilvl w:val="2"/>
          <w:numId w:val="27"/>
        </w:numPr>
        <w:tabs>
          <w:tab w:val="left" w:pos="0"/>
        </w:tabs>
        <w:spacing w:after="240"/>
        <w:ind w:left="1440"/>
        <w:rPr>
          <w:color w:val="000000"/>
          <w:sz w:val="24"/>
          <w:szCs w:val="24"/>
        </w:rPr>
      </w:pPr>
      <w:r w:rsidRPr="00847B65">
        <w:rPr>
          <w:color w:val="000000"/>
          <w:sz w:val="24"/>
          <w:szCs w:val="24"/>
        </w:rPr>
        <w:t>The individual must earn at least the minimum wage;</w:t>
      </w:r>
    </w:p>
    <w:p w14:paraId="25CA969B" w14:textId="77777777" w:rsidR="005332D9" w:rsidRPr="00847B65" w:rsidRDefault="005332D9" w:rsidP="00CF10C8">
      <w:pPr>
        <w:numPr>
          <w:ilvl w:val="2"/>
          <w:numId w:val="27"/>
        </w:numPr>
        <w:tabs>
          <w:tab w:val="left" w:pos="0"/>
        </w:tabs>
        <w:spacing w:after="240"/>
        <w:ind w:left="1440"/>
        <w:rPr>
          <w:color w:val="000000"/>
          <w:sz w:val="24"/>
          <w:szCs w:val="24"/>
        </w:rPr>
      </w:pPr>
      <w:r w:rsidRPr="00847B65">
        <w:rPr>
          <w:color w:val="000000"/>
          <w:sz w:val="24"/>
          <w:szCs w:val="24"/>
        </w:rPr>
        <w:t xml:space="preserve">The individual must maintain employment for four consecutive </w:t>
      </w:r>
      <w:r w:rsidR="00B61624" w:rsidRPr="00847B65">
        <w:rPr>
          <w:color w:val="000000"/>
          <w:sz w:val="24"/>
          <w:szCs w:val="24"/>
        </w:rPr>
        <w:t xml:space="preserve">months </w:t>
      </w:r>
      <w:r w:rsidRPr="00847B65">
        <w:rPr>
          <w:color w:val="000000"/>
          <w:sz w:val="24"/>
          <w:szCs w:val="24"/>
        </w:rPr>
        <w:t>after becoming employed;</w:t>
      </w:r>
    </w:p>
    <w:p w14:paraId="68008927" w14:textId="77777777" w:rsidR="005332D9" w:rsidRPr="00847B65" w:rsidRDefault="005332D9" w:rsidP="00CF10C8">
      <w:pPr>
        <w:numPr>
          <w:ilvl w:val="2"/>
          <w:numId w:val="27"/>
        </w:numPr>
        <w:tabs>
          <w:tab w:val="left" w:pos="0"/>
        </w:tabs>
        <w:spacing w:after="240"/>
        <w:ind w:left="1440"/>
        <w:rPr>
          <w:color w:val="000000"/>
          <w:sz w:val="24"/>
          <w:szCs w:val="24"/>
        </w:rPr>
      </w:pPr>
      <w:r w:rsidRPr="00847B65">
        <w:rPr>
          <w:color w:val="000000"/>
          <w:sz w:val="24"/>
          <w:szCs w:val="24"/>
        </w:rPr>
        <w:t xml:space="preserve">The assistance unit is eligible for the incentive payment even if </w:t>
      </w:r>
      <w:r w:rsidR="00B61624" w:rsidRPr="00847B65">
        <w:rPr>
          <w:color w:val="000000"/>
          <w:sz w:val="24"/>
          <w:szCs w:val="24"/>
        </w:rPr>
        <w:t xml:space="preserve">the </w:t>
      </w:r>
      <w:r w:rsidRPr="00847B65">
        <w:rPr>
          <w:color w:val="000000"/>
          <w:sz w:val="24"/>
          <w:szCs w:val="24"/>
        </w:rPr>
        <w:t xml:space="preserve">earned income </w:t>
      </w:r>
      <w:r w:rsidR="00B61624" w:rsidRPr="00847B65">
        <w:rPr>
          <w:color w:val="000000"/>
          <w:sz w:val="24"/>
          <w:szCs w:val="24"/>
        </w:rPr>
        <w:t xml:space="preserve">from employment </w:t>
      </w:r>
      <w:r w:rsidR="00E76706" w:rsidRPr="00847B65">
        <w:rPr>
          <w:color w:val="000000"/>
          <w:sz w:val="24"/>
          <w:szCs w:val="24"/>
        </w:rPr>
        <w:t>has closed</w:t>
      </w:r>
      <w:r w:rsidR="00B61624" w:rsidRPr="00847B65">
        <w:rPr>
          <w:color w:val="000000"/>
          <w:sz w:val="24"/>
          <w:szCs w:val="24"/>
        </w:rPr>
        <w:t xml:space="preserve"> the TANF grant;</w:t>
      </w:r>
    </w:p>
    <w:p w14:paraId="779A9CFE" w14:textId="77777777" w:rsidR="005332D9" w:rsidRPr="00847B65" w:rsidRDefault="005332D9" w:rsidP="00CF10C8">
      <w:pPr>
        <w:numPr>
          <w:ilvl w:val="2"/>
          <w:numId w:val="27"/>
        </w:numPr>
        <w:tabs>
          <w:tab w:val="left" w:pos="0"/>
        </w:tabs>
        <w:spacing w:after="240"/>
        <w:ind w:left="1440"/>
        <w:rPr>
          <w:color w:val="000000"/>
          <w:sz w:val="24"/>
          <w:szCs w:val="24"/>
        </w:rPr>
      </w:pPr>
      <w:r w:rsidRPr="00847B65">
        <w:rPr>
          <w:color w:val="000000"/>
          <w:sz w:val="24"/>
          <w:szCs w:val="24"/>
        </w:rPr>
        <w:t>In a two</w:t>
      </w:r>
      <w:r w:rsidR="00E76706" w:rsidRPr="00847B65">
        <w:rPr>
          <w:color w:val="000000"/>
          <w:sz w:val="24"/>
          <w:szCs w:val="24"/>
        </w:rPr>
        <w:t>-</w:t>
      </w:r>
      <w:r w:rsidRPr="00847B65">
        <w:rPr>
          <w:color w:val="000000"/>
          <w:sz w:val="24"/>
          <w:szCs w:val="24"/>
        </w:rPr>
        <w:t>parent assistance unit both parents may be eligible for an incentive payment when they both become</w:t>
      </w:r>
      <w:r w:rsidR="00B61624" w:rsidRPr="00847B65">
        <w:rPr>
          <w:color w:val="000000"/>
          <w:sz w:val="24"/>
          <w:szCs w:val="24"/>
        </w:rPr>
        <w:t xml:space="preserve"> employed prior to closing TANF;</w:t>
      </w:r>
    </w:p>
    <w:p w14:paraId="0185B7D6" w14:textId="77777777" w:rsidR="00B61624" w:rsidRPr="00847B65" w:rsidRDefault="00B61624" w:rsidP="00CF10C8">
      <w:pPr>
        <w:numPr>
          <w:ilvl w:val="2"/>
          <w:numId w:val="27"/>
        </w:numPr>
        <w:tabs>
          <w:tab w:val="left" w:pos="0"/>
        </w:tabs>
        <w:spacing w:after="240"/>
        <w:ind w:left="1440"/>
        <w:rPr>
          <w:color w:val="000000"/>
          <w:sz w:val="24"/>
          <w:szCs w:val="24"/>
        </w:rPr>
      </w:pPr>
      <w:r w:rsidRPr="00847B65">
        <w:rPr>
          <w:color w:val="000000"/>
          <w:sz w:val="24"/>
          <w:szCs w:val="24"/>
        </w:rPr>
        <w:t>Self-employed individuals are eligible to receive the incentive payment.</w:t>
      </w:r>
    </w:p>
    <w:p w14:paraId="0642E219" w14:textId="77777777" w:rsidR="00CF10C8" w:rsidRDefault="00B61624" w:rsidP="00CF10C8">
      <w:pPr>
        <w:numPr>
          <w:ilvl w:val="1"/>
          <w:numId w:val="27"/>
        </w:numPr>
        <w:tabs>
          <w:tab w:val="left" w:pos="0"/>
        </w:tabs>
        <w:spacing w:after="240"/>
        <w:ind w:left="1080"/>
        <w:rPr>
          <w:color w:val="000000"/>
          <w:sz w:val="24"/>
          <w:szCs w:val="24"/>
        </w:rPr>
      </w:pPr>
      <w:r w:rsidRPr="00847B65">
        <w:rPr>
          <w:color w:val="000000"/>
          <w:sz w:val="24"/>
          <w:szCs w:val="24"/>
        </w:rPr>
        <w:t>Payment. Payment will be made</w:t>
      </w:r>
      <w:r w:rsidR="00E76706" w:rsidRPr="00847B65">
        <w:rPr>
          <w:color w:val="000000"/>
          <w:sz w:val="24"/>
          <w:szCs w:val="24"/>
        </w:rPr>
        <w:t xml:space="preserve"> at the end of the required four month employment period, based on information available to the Department</w:t>
      </w:r>
      <w:r w:rsidRPr="00847B65">
        <w:rPr>
          <w:color w:val="000000"/>
          <w:sz w:val="24"/>
          <w:szCs w:val="24"/>
        </w:rPr>
        <w:t xml:space="preserve"> and after the Department has verified that the individual meets the eligibility criteria in I</w:t>
      </w:r>
      <w:r w:rsidR="00E76706" w:rsidRPr="00847B65">
        <w:rPr>
          <w:color w:val="000000"/>
          <w:sz w:val="24"/>
          <w:szCs w:val="24"/>
        </w:rPr>
        <w:t>I</w:t>
      </w:r>
      <w:r w:rsidRPr="00847B65">
        <w:rPr>
          <w:color w:val="000000"/>
          <w:sz w:val="24"/>
          <w:szCs w:val="24"/>
        </w:rPr>
        <w:t>I(a), above.</w:t>
      </w:r>
    </w:p>
    <w:p w14:paraId="01EA2E17" w14:textId="32E13F37" w:rsidR="008B28FD" w:rsidRPr="00847B65" w:rsidRDefault="008B28FD" w:rsidP="00CF10C8">
      <w:pPr>
        <w:numPr>
          <w:ilvl w:val="1"/>
          <w:numId w:val="27"/>
        </w:numPr>
        <w:tabs>
          <w:tab w:val="left" w:pos="0"/>
        </w:tabs>
        <w:spacing w:after="240"/>
        <w:ind w:left="1080"/>
        <w:rPr>
          <w:color w:val="000000"/>
          <w:sz w:val="24"/>
          <w:szCs w:val="24"/>
        </w:rPr>
      </w:pPr>
      <w:r w:rsidRPr="00847B65">
        <w:rPr>
          <w:color w:val="000000"/>
          <w:sz w:val="24"/>
          <w:szCs w:val="24"/>
        </w:rPr>
        <w:br w:type="page"/>
      </w:r>
    </w:p>
    <w:p w14:paraId="7E12403F" w14:textId="77777777" w:rsidR="008B28FD" w:rsidRPr="00847B65" w:rsidRDefault="008B28FD" w:rsidP="00847B65">
      <w:pPr>
        <w:pStyle w:val="ListParagraph"/>
        <w:tabs>
          <w:tab w:val="left" w:pos="720"/>
          <w:tab w:val="left" w:pos="1440"/>
          <w:tab w:val="left" w:pos="2160"/>
          <w:tab w:val="left" w:pos="2880"/>
          <w:tab w:val="left" w:pos="3600"/>
          <w:tab w:val="left" w:pos="4320"/>
          <w:tab w:val="center" w:pos="4680"/>
          <w:tab w:val="right" w:pos="9360"/>
        </w:tabs>
        <w:ind w:left="360"/>
        <w:jc w:val="right"/>
        <w:rPr>
          <w:color w:val="000000"/>
          <w:sz w:val="24"/>
          <w:szCs w:val="24"/>
        </w:rPr>
      </w:pPr>
      <w:r w:rsidRPr="00847B65">
        <w:rPr>
          <w:color w:val="000000"/>
          <w:sz w:val="24"/>
          <w:szCs w:val="24"/>
        </w:rPr>
        <w:lastRenderedPageBreak/>
        <w:t>Rev. 10/2017</w:t>
      </w:r>
    </w:p>
    <w:p w14:paraId="1D37A567" w14:textId="77777777" w:rsidR="008B28FD" w:rsidRPr="00847B65" w:rsidRDefault="008B28FD" w:rsidP="00847B65">
      <w:pPr>
        <w:pStyle w:val="ListParagraph"/>
        <w:ind w:left="360"/>
        <w:jc w:val="right"/>
        <w:rPr>
          <w:color w:val="000000"/>
          <w:sz w:val="24"/>
          <w:szCs w:val="24"/>
        </w:rPr>
      </w:pPr>
      <w:r w:rsidRPr="00847B65">
        <w:rPr>
          <w:color w:val="000000"/>
          <w:sz w:val="24"/>
          <w:szCs w:val="24"/>
        </w:rPr>
        <w:t>#109A</w:t>
      </w:r>
    </w:p>
    <w:p w14:paraId="7AD12546" w14:textId="77777777" w:rsidR="008B28FD" w:rsidRPr="00847B65" w:rsidRDefault="008B28FD" w:rsidP="00847B65">
      <w:pPr>
        <w:pStyle w:val="ListParagraph"/>
        <w:pBdr>
          <w:top w:val="single" w:sz="6" w:space="1" w:color="auto"/>
        </w:pBdr>
        <w:ind w:left="360"/>
        <w:jc w:val="right"/>
        <w:rPr>
          <w:color w:val="000000"/>
          <w:sz w:val="24"/>
          <w:szCs w:val="24"/>
        </w:rPr>
      </w:pPr>
      <w:r w:rsidRPr="00847B65">
        <w:rPr>
          <w:color w:val="000000"/>
          <w:sz w:val="24"/>
          <w:szCs w:val="24"/>
        </w:rPr>
        <w:t>Chapter IV</w:t>
      </w:r>
    </w:p>
    <w:p w14:paraId="448FEBDC" w14:textId="77777777" w:rsidR="008B28FD" w:rsidRPr="00847B65" w:rsidRDefault="008B28FD" w:rsidP="00847B65">
      <w:pPr>
        <w:pStyle w:val="ListParagraph"/>
        <w:numPr>
          <w:ilvl w:val="0"/>
          <w:numId w:val="27"/>
        </w:numPr>
        <w:tabs>
          <w:tab w:val="left" w:pos="720"/>
          <w:tab w:val="left" w:pos="1440"/>
          <w:tab w:val="left" w:pos="2160"/>
          <w:tab w:val="left" w:pos="2880"/>
          <w:tab w:val="left" w:pos="3600"/>
          <w:tab w:val="left" w:pos="4320"/>
          <w:tab w:val="center" w:pos="4680"/>
          <w:tab w:val="right" w:pos="9360"/>
        </w:tabs>
        <w:jc w:val="center"/>
        <w:rPr>
          <w:b/>
          <w:color w:val="000000"/>
          <w:sz w:val="24"/>
          <w:szCs w:val="24"/>
        </w:rPr>
      </w:pPr>
      <w:r w:rsidRPr="00847B65">
        <w:rPr>
          <w:b/>
          <w:color w:val="000000"/>
          <w:sz w:val="24"/>
          <w:szCs w:val="24"/>
        </w:rPr>
        <w:t>DEPARTMENT OF HEALTH AND HUMAN SERVICES</w:t>
      </w:r>
    </w:p>
    <w:p w14:paraId="60583375" w14:textId="77777777" w:rsidR="008B28FD" w:rsidRPr="00847B65" w:rsidRDefault="008B28FD" w:rsidP="00847B65">
      <w:pPr>
        <w:pStyle w:val="ListParagraph"/>
        <w:numPr>
          <w:ilvl w:val="0"/>
          <w:numId w:val="27"/>
        </w:numPr>
        <w:tabs>
          <w:tab w:val="left" w:pos="720"/>
          <w:tab w:val="left" w:pos="1440"/>
          <w:tab w:val="left" w:pos="2160"/>
          <w:tab w:val="left" w:pos="2880"/>
          <w:tab w:val="left" w:pos="3600"/>
          <w:tab w:val="left" w:pos="4320"/>
          <w:tab w:val="center" w:pos="4680"/>
          <w:tab w:val="right" w:pos="9360"/>
        </w:tabs>
        <w:jc w:val="center"/>
        <w:rPr>
          <w:b/>
          <w:color w:val="000000"/>
          <w:sz w:val="24"/>
          <w:szCs w:val="24"/>
        </w:rPr>
      </w:pPr>
      <w:r w:rsidRPr="00847B65">
        <w:rPr>
          <w:b/>
          <w:color w:val="000000"/>
          <w:sz w:val="24"/>
          <w:szCs w:val="24"/>
        </w:rPr>
        <w:t>MAINE PUBLIC ASSISTANCE MANUAL</w:t>
      </w:r>
    </w:p>
    <w:p w14:paraId="32BAF5DB" w14:textId="33A83C4B" w:rsidR="008B28FD" w:rsidRPr="00847B65" w:rsidRDefault="002329EE" w:rsidP="002329EE">
      <w:pPr>
        <w:pStyle w:val="ListParagraph"/>
        <w:pBdr>
          <w:bottom w:val="single" w:sz="6" w:space="1" w:color="auto"/>
        </w:pBdr>
        <w:tabs>
          <w:tab w:val="center" w:pos="0"/>
          <w:tab w:val="center" w:pos="3330"/>
          <w:tab w:val="center" w:pos="4680"/>
          <w:tab w:val="left" w:pos="6750"/>
          <w:tab w:val="right" w:pos="9360"/>
        </w:tabs>
        <w:ind w:left="360"/>
        <w:rPr>
          <w:color w:val="000000"/>
          <w:sz w:val="24"/>
          <w:szCs w:val="24"/>
        </w:rPr>
      </w:pPr>
      <w:r>
        <w:rPr>
          <w:b/>
          <w:color w:val="000000"/>
          <w:sz w:val="24"/>
          <w:szCs w:val="24"/>
        </w:rPr>
        <w:tab/>
      </w:r>
      <w:r>
        <w:rPr>
          <w:b/>
          <w:color w:val="000000"/>
          <w:sz w:val="24"/>
          <w:szCs w:val="24"/>
        </w:rPr>
        <w:tab/>
      </w:r>
      <w:r w:rsidR="008B28FD" w:rsidRPr="00847B65">
        <w:rPr>
          <w:b/>
          <w:color w:val="000000"/>
          <w:sz w:val="24"/>
          <w:szCs w:val="24"/>
        </w:rPr>
        <w:t>Budgeting Process</w:t>
      </w:r>
      <w:r w:rsidR="008B28FD" w:rsidRPr="00847B65">
        <w:rPr>
          <w:color w:val="000000"/>
          <w:sz w:val="24"/>
          <w:szCs w:val="24"/>
        </w:rPr>
        <w:tab/>
      </w:r>
      <w:r w:rsidR="008B28FD" w:rsidRPr="00847B65">
        <w:rPr>
          <w:color w:val="000000"/>
          <w:sz w:val="24"/>
          <w:szCs w:val="24"/>
        </w:rPr>
        <w:tab/>
        <w:t xml:space="preserve">  Page </w:t>
      </w:r>
      <w:r w:rsidR="008A05E3" w:rsidRPr="00847B65">
        <w:rPr>
          <w:color w:val="000000"/>
          <w:sz w:val="24"/>
          <w:szCs w:val="24"/>
        </w:rPr>
        <w:t>7</w:t>
      </w:r>
    </w:p>
    <w:p w14:paraId="06296B9E" w14:textId="77777777" w:rsidR="005332D9" w:rsidRPr="00847B65" w:rsidRDefault="005332D9" w:rsidP="00847B65">
      <w:pPr>
        <w:tabs>
          <w:tab w:val="left" w:pos="0"/>
        </w:tabs>
        <w:ind w:left="720"/>
        <w:rPr>
          <w:color w:val="000000"/>
          <w:sz w:val="24"/>
          <w:szCs w:val="24"/>
        </w:rPr>
      </w:pPr>
    </w:p>
    <w:p w14:paraId="0FF6D551" w14:textId="3D70BE88" w:rsidR="00245AE7" w:rsidRPr="00847B65" w:rsidRDefault="00847B65" w:rsidP="00847B65">
      <w:pPr>
        <w:tabs>
          <w:tab w:val="left" w:pos="0"/>
        </w:tabs>
        <w:spacing w:after="240"/>
        <w:rPr>
          <w:rFonts w:eastAsia="Calibri"/>
          <w:b/>
          <w:sz w:val="24"/>
          <w:szCs w:val="24"/>
        </w:rPr>
      </w:pPr>
      <w:r w:rsidRPr="00847B65">
        <w:rPr>
          <w:rFonts w:eastAsia="Calibri"/>
          <w:b/>
          <w:sz w:val="24"/>
          <w:szCs w:val="24"/>
        </w:rPr>
        <w:t>III.</w:t>
      </w:r>
      <w:r w:rsidR="00245AE7" w:rsidRPr="00847B65">
        <w:rPr>
          <w:rFonts w:eastAsia="Calibri"/>
          <w:sz w:val="24"/>
          <w:szCs w:val="24"/>
        </w:rPr>
        <w:t xml:space="preserve">  </w:t>
      </w:r>
      <w:r w:rsidR="00245AE7" w:rsidRPr="00847B65">
        <w:rPr>
          <w:rFonts w:eastAsia="Calibri"/>
          <w:b/>
          <w:sz w:val="24"/>
          <w:szCs w:val="24"/>
        </w:rPr>
        <w:t>SPECIAL NEED HOUSING ALLOWANCE (SNHA)</w:t>
      </w:r>
    </w:p>
    <w:p w14:paraId="0B6242CE" w14:textId="77777777" w:rsidR="00245AE7" w:rsidRPr="00847B65" w:rsidRDefault="00245AE7" w:rsidP="00CF10C8">
      <w:pPr>
        <w:ind w:left="450"/>
        <w:rPr>
          <w:rFonts w:eastAsia="Calibri"/>
          <w:sz w:val="24"/>
          <w:szCs w:val="24"/>
        </w:rPr>
      </w:pPr>
      <w:r w:rsidRPr="00847B65">
        <w:rPr>
          <w:rFonts w:eastAsia="Calibri"/>
          <w:sz w:val="24"/>
          <w:szCs w:val="24"/>
        </w:rPr>
        <w:t>TANF assistance units that incur housing costs that equal or exceed 50% of their countable income may be eligible for a special need payment of up to $300 per month. A separate application for SNHA is not required. The TANF or PaS application or redetermination is considered a request for SNHA. A person can receive a SNHA even if not receiving a TANF basic grant. Assignment of child support and ASPIRE participation is required in this circumstance. Child only assistance units may be eligible for the SNHA.</w:t>
      </w:r>
    </w:p>
    <w:p w14:paraId="53A990C5" w14:textId="77777777" w:rsidR="00245AE7" w:rsidRPr="00847B65" w:rsidRDefault="00245AE7" w:rsidP="00245AE7">
      <w:pPr>
        <w:ind w:left="450"/>
        <w:jc w:val="both"/>
        <w:rPr>
          <w:rFonts w:eastAsia="Calibri"/>
          <w:sz w:val="24"/>
          <w:szCs w:val="24"/>
        </w:rPr>
      </w:pPr>
    </w:p>
    <w:p w14:paraId="2B23B30B" w14:textId="77777777" w:rsidR="00245AE7" w:rsidRPr="0037599A" w:rsidRDefault="00245AE7" w:rsidP="00CF10C8">
      <w:pPr>
        <w:numPr>
          <w:ilvl w:val="1"/>
          <w:numId w:val="31"/>
        </w:numPr>
        <w:tabs>
          <w:tab w:val="left" w:pos="810"/>
        </w:tabs>
        <w:contextualSpacing/>
        <w:rPr>
          <w:rFonts w:eastAsia="Calibri"/>
          <w:sz w:val="24"/>
          <w:szCs w:val="24"/>
        </w:rPr>
      </w:pPr>
      <w:r w:rsidRPr="00847B65">
        <w:rPr>
          <w:rFonts w:eastAsia="Calibri"/>
          <w:sz w:val="24"/>
          <w:szCs w:val="24"/>
        </w:rPr>
        <w:t xml:space="preserve">Countable Housing Expenses. The total expenses that the TANF or PaS assistance unit is responsible for even when they have been unable to pay that amount. </w:t>
      </w:r>
      <w:r w:rsidR="00221490" w:rsidRPr="00847B65">
        <w:rPr>
          <w:rFonts w:eastAsia="Calibri"/>
          <w:sz w:val="24"/>
          <w:szCs w:val="24"/>
        </w:rPr>
        <w:t>These expenses must be verified.</w:t>
      </w:r>
    </w:p>
    <w:p w14:paraId="13986425" w14:textId="77777777" w:rsidR="00245AE7" w:rsidRPr="0037599A" w:rsidRDefault="00245AE7" w:rsidP="00245AE7">
      <w:pPr>
        <w:ind w:left="810"/>
        <w:jc w:val="both"/>
        <w:rPr>
          <w:rFonts w:eastAsia="Calibri"/>
          <w:sz w:val="24"/>
          <w:szCs w:val="24"/>
        </w:rPr>
      </w:pPr>
    </w:p>
    <w:p w14:paraId="5846AD4A" w14:textId="77777777" w:rsidR="00245AE7" w:rsidRPr="0037599A" w:rsidRDefault="00245AE7" w:rsidP="00CF10C8">
      <w:pPr>
        <w:numPr>
          <w:ilvl w:val="2"/>
          <w:numId w:val="30"/>
        </w:numPr>
        <w:contextualSpacing/>
        <w:rPr>
          <w:rFonts w:eastAsia="Calibri"/>
          <w:sz w:val="24"/>
          <w:szCs w:val="24"/>
        </w:rPr>
      </w:pPr>
      <w:r w:rsidRPr="0037599A">
        <w:rPr>
          <w:rFonts w:eastAsia="Calibri"/>
          <w:sz w:val="24"/>
          <w:szCs w:val="24"/>
        </w:rPr>
        <w:t xml:space="preserve">Rent, lot rent, mortgage payment, property taxes and homeowners insurance. </w:t>
      </w:r>
    </w:p>
    <w:p w14:paraId="1FBFBA7B" w14:textId="77777777" w:rsidR="004F2835" w:rsidRPr="00847B65" w:rsidRDefault="004F2835" w:rsidP="00847B65">
      <w:pPr>
        <w:ind w:left="810"/>
        <w:contextualSpacing/>
        <w:jc w:val="both"/>
        <w:rPr>
          <w:rFonts w:eastAsia="Calibri"/>
          <w:sz w:val="24"/>
          <w:szCs w:val="24"/>
        </w:rPr>
      </w:pPr>
    </w:p>
    <w:p w14:paraId="1961C792" w14:textId="2D4A90C3" w:rsidR="00245AE7" w:rsidRPr="00847B65" w:rsidRDefault="00245AE7" w:rsidP="00CF10C8">
      <w:pPr>
        <w:numPr>
          <w:ilvl w:val="2"/>
          <w:numId w:val="32"/>
        </w:numPr>
        <w:contextualSpacing/>
        <w:rPr>
          <w:rFonts w:eastAsia="Calibri"/>
          <w:sz w:val="24"/>
          <w:szCs w:val="24"/>
        </w:rPr>
      </w:pPr>
      <w:r w:rsidRPr="00847B65">
        <w:rPr>
          <w:rFonts w:eastAsia="Calibri"/>
          <w:sz w:val="24"/>
          <w:szCs w:val="24"/>
        </w:rPr>
        <w:t>Any housing costs paid by General Assistance are considered the responsibility of the assistance unit.</w:t>
      </w:r>
    </w:p>
    <w:p w14:paraId="5731D912" w14:textId="77777777" w:rsidR="00245AE7" w:rsidRPr="00847B65" w:rsidRDefault="00245AE7" w:rsidP="00CF10C8">
      <w:pPr>
        <w:ind w:left="1170"/>
        <w:rPr>
          <w:rFonts w:eastAsia="Calibri"/>
          <w:sz w:val="24"/>
          <w:szCs w:val="24"/>
        </w:rPr>
      </w:pPr>
    </w:p>
    <w:p w14:paraId="2E6167C0" w14:textId="77777777" w:rsidR="00245AE7" w:rsidRPr="00847B65" w:rsidRDefault="00245AE7" w:rsidP="00CF10C8">
      <w:pPr>
        <w:numPr>
          <w:ilvl w:val="2"/>
          <w:numId w:val="32"/>
        </w:numPr>
        <w:contextualSpacing/>
        <w:rPr>
          <w:rFonts w:eastAsia="Calibri"/>
          <w:sz w:val="24"/>
          <w:szCs w:val="24"/>
        </w:rPr>
      </w:pPr>
      <w:r w:rsidRPr="00847B65">
        <w:rPr>
          <w:rFonts w:eastAsia="Calibri"/>
          <w:sz w:val="24"/>
          <w:szCs w:val="24"/>
        </w:rPr>
        <w:t xml:space="preserve">Shared housing costs. When the TANF recipient resides in a home with others that are not included in the assistance unit the responsibility for housing costs is determined by who </w:t>
      </w:r>
      <w:r w:rsidR="00AA1897" w:rsidRPr="00847B65">
        <w:rPr>
          <w:rFonts w:eastAsia="Calibri"/>
          <w:sz w:val="24"/>
          <w:szCs w:val="24"/>
        </w:rPr>
        <w:t>is responsible for</w:t>
      </w:r>
      <w:r w:rsidRPr="00847B65">
        <w:rPr>
          <w:rFonts w:eastAsia="Calibri"/>
          <w:sz w:val="24"/>
          <w:szCs w:val="24"/>
        </w:rPr>
        <w:t xml:space="preserve"> the lease or mortgage.</w:t>
      </w:r>
    </w:p>
    <w:p w14:paraId="69D5ECEA" w14:textId="77777777" w:rsidR="00245AE7" w:rsidRPr="0037599A" w:rsidRDefault="00245AE7" w:rsidP="00CF10C8">
      <w:pPr>
        <w:ind w:left="1170"/>
        <w:rPr>
          <w:rFonts w:eastAsia="Calibri"/>
          <w:sz w:val="24"/>
          <w:szCs w:val="24"/>
        </w:rPr>
      </w:pPr>
    </w:p>
    <w:p w14:paraId="4EEEC7BD" w14:textId="77777777" w:rsidR="00245AE7" w:rsidRPr="0037599A" w:rsidRDefault="00245AE7" w:rsidP="00CF10C8">
      <w:pPr>
        <w:numPr>
          <w:ilvl w:val="3"/>
          <w:numId w:val="32"/>
        </w:numPr>
        <w:contextualSpacing/>
        <w:rPr>
          <w:rFonts w:eastAsia="Calibri"/>
          <w:sz w:val="24"/>
          <w:szCs w:val="24"/>
        </w:rPr>
      </w:pPr>
      <w:r w:rsidRPr="0037599A">
        <w:rPr>
          <w:rFonts w:eastAsia="Calibri"/>
          <w:sz w:val="24"/>
          <w:szCs w:val="24"/>
        </w:rPr>
        <w:t xml:space="preserve">If the TANF recipient </w:t>
      </w:r>
      <w:r w:rsidR="00AA1897" w:rsidRPr="0037599A">
        <w:rPr>
          <w:rFonts w:eastAsia="Calibri"/>
          <w:sz w:val="24"/>
          <w:szCs w:val="24"/>
        </w:rPr>
        <w:t>is responsible for</w:t>
      </w:r>
      <w:r w:rsidRPr="0037599A">
        <w:rPr>
          <w:rFonts w:eastAsia="Calibri"/>
          <w:sz w:val="24"/>
          <w:szCs w:val="24"/>
        </w:rPr>
        <w:t xml:space="preserve"> the payment the total shelter costs are used as a housing expense. Any contributions to shelter costs by other members of the home will be treated as unearned income to the TANF recipient;</w:t>
      </w:r>
    </w:p>
    <w:p w14:paraId="39718BBB" w14:textId="77777777" w:rsidR="00245AE7" w:rsidRPr="0037599A" w:rsidRDefault="00245AE7" w:rsidP="00CF10C8">
      <w:pPr>
        <w:ind w:left="1890"/>
        <w:rPr>
          <w:rFonts w:eastAsia="Calibri"/>
          <w:sz w:val="24"/>
          <w:szCs w:val="24"/>
        </w:rPr>
      </w:pPr>
    </w:p>
    <w:p w14:paraId="540A5841" w14:textId="77777777" w:rsidR="00245AE7" w:rsidRPr="0037599A" w:rsidRDefault="00245AE7" w:rsidP="00CF10C8">
      <w:pPr>
        <w:numPr>
          <w:ilvl w:val="3"/>
          <w:numId w:val="32"/>
        </w:numPr>
        <w:contextualSpacing/>
        <w:rPr>
          <w:rFonts w:eastAsia="Calibri"/>
          <w:sz w:val="24"/>
          <w:szCs w:val="24"/>
        </w:rPr>
      </w:pPr>
      <w:r w:rsidRPr="0037599A">
        <w:rPr>
          <w:rFonts w:eastAsia="Calibri"/>
          <w:sz w:val="24"/>
          <w:szCs w:val="24"/>
        </w:rPr>
        <w:t xml:space="preserve">If the non-TANF individual </w:t>
      </w:r>
      <w:r w:rsidR="00AA1897" w:rsidRPr="0037599A">
        <w:rPr>
          <w:rFonts w:eastAsia="Calibri"/>
          <w:sz w:val="24"/>
          <w:szCs w:val="24"/>
        </w:rPr>
        <w:t>is responsible for</w:t>
      </w:r>
      <w:r w:rsidRPr="0037599A">
        <w:rPr>
          <w:rFonts w:eastAsia="Calibri"/>
          <w:sz w:val="24"/>
          <w:szCs w:val="24"/>
        </w:rPr>
        <w:t xml:space="preserve"> the payment, the TANF individual has no responsibility for housing costs and is not eligible for SNHA;</w:t>
      </w:r>
    </w:p>
    <w:p w14:paraId="2BE88EDB" w14:textId="77777777" w:rsidR="00245AE7" w:rsidRPr="0037599A" w:rsidRDefault="00245AE7" w:rsidP="00CF10C8">
      <w:pPr>
        <w:ind w:left="1890"/>
        <w:rPr>
          <w:rFonts w:eastAsia="Calibri"/>
          <w:sz w:val="24"/>
          <w:szCs w:val="24"/>
        </w:rPr>
      </w:pPr>
    </w:p>
    <w:p w14:paraId="13BD27DA" w14:textId="77777777" w:rsidR="00245AE7" w:rsidRPr="0037599A" w:rsidRDefault="00245AE7" w:rsidP="00CF10C8">
      <w:pPr>
        <w:numPr>
          <w:ilvl w:val="3"/>
          <w:numId w:val="32"/>
        </w:numPr>
        <w:contextualSpacing/>
        <w:rPr>
          <w:rFonts w:eastAsia="Calibri"/>
          <w:sz w:val="24"/>
          <w:szCs w:val="24"/>
        </w:rPr>
      </w:pPr>
      <w:r w:rsidRPr="0037599A">
        <w:rPr>
          <w:rFonts w:eastAsia="Calibri"/>
          <w:sz w:val="24"/>
          <w:szCs w:val="24"/>
        </w:rPr>
        <w:t>When the non-TANF individual is a caretaker relative receiving a child only payment a prorated share of housing costs is used to determine eligibility for SNHA;</w:t>
      </w:r>
    </w:p>
    <w:p w14:paraId="5AAE83D3" w14:textId="77777777" w:rsidR="00245AE7" w:rsidRPr="0037599A" w:rsidRDefault="00245AE7" w:rsidP="00CF10C8">
      <w:pPr>
        <w:ind w:left="1890"/>
        <w:rPr>
          <w:rFonts w:eastAsia="Calibri"/>
          <w:sz w:val="24"/>
          <w:szCs w:val="24"/>
        </w:rPr>
      </w:pPr>
    </w:p>
    <w:p w14:paraId="7404273E" w14:textId="07AA278F" w:rsidR="008B28FD" w:rsidRPr="0037599A" w:rsidRDefault="00245AE7" w:rsidP="00CF10C8">
      <w:pPr>
        <w:numPr>
          <w:ilvl w:val="3"/>
          <w:numId w:val="32"/>
        </w:numPr>
        <w:contextualSpacing/>
        <w:rPr>
          <w:rFonts w:eastAsia="Calibri"/>
          <w:sz w:val="24"/>
          <w:szCs w:val="24"/>
        </w:rPr>
      </w:pPr>
      <w:r w:rsidRPr="0037599A">
        <w:rPr>
          <w:rFonts w:eastAsia="Calibri"/>
          <w:sz w:val="24"/>
          <w:szCs w:val="24"/>
        </w:rPr>
        <w:t>When the non-TANF individual is a parent or child excluded from the assistance unit because of receipt of SSI the housing costs are prorated and the share of expenses attributed to the TANF recipient(s) are used to determine SNHA eligibility.</w:t>
      </w:r>
      <w:r w:rsidR="008B28FD" w:rsidRPr="0037599A">
        <w:rPr>
          <w:rFonts w:eastAsia="Calibri"/>
          <w:sz w:val="24"/>
          <w:szCs w:val="24"/>
        </w:rPr>
        <w:br w:type="page"/>
      </w:r>
    </w:p>
    <w:p w14:paraId="7CCBE5DE" w14:textId="45E62570"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90"/>
        <w:jc w:val="right"/>
        <w:rPr>
          <w:color w:val="000000"/>
          <w:sz w:val="24"/>
          <w:szCs w:val="24"/>
        </w:rPr>
      </w:pPr>
      <w:r w:rsidRPr="00847B65">
        <w:rPr>
          <w:color w:val="000000"/>
          <w:sz w:val="24"/>
          <w:szCs w:val="24"/>
        </w:rPr>
        <w:lastRenderedPageBreak/>
        <w:t>Rev. 10/2017</w:t>
      </w:r>
    </w:p>
    <w:p w14:paraId="353E619F" w14:textId="77777777" w:rsidR="008B28FD" w:rsidRPr="00847B65" w:rsidRDefault="008B28FD" w:rsidP="008B28FD">
      <w:pPr>
        <w:ind w:left="90"/>
        <w:jc w:val="right"/>
        <w:rPr>
          <w:color w:val="000000"/>
          <w:sz w:val="24"/>
          <w:szCs w:val="24"/>
        </w:rPr>
      </w:pPr>
      <w:r w:rsidRPr="00847B65">
        <w:rPr>
          <w:color w:val="000000"/>
          <w:sz w:val="24"/>
          <w:szCs w:val="24"/>
        </w:rPr>
        <w:t>#109A</w:t>
      </w:r>
    </w:p>
    <w:p w14:paraId="3533E0DC" w14:textId="77777777" w:rsidR="008B28FD" w:rsidRPr="00847B65" w:rsidRDefault="008B28FD" w:rsidP="008B28FD">
      <w:pPr>
        <w:pBdr>
          <w:top w:val="single" w:sz="6" w:space="1" w:color="auto"/>
        </w:pBdr>
        <w:ind w:left="90"/>
        <w:jc w:val="right"/>
        <w:rPr>
          <w:color w:val="000000"/>
          <w:sz w:val="24"/>
          <w:szCs w:val="24"/>
        </w:rPr>
      </w:pPr>
      <w:r w:rsidRPr="00847B65">
        <w:rPr>
          <w:color w:val="000000"/>
          <w:sz w:val="24"/>
          <w:szCs w:val="24"/>
        </w:rPr>
        <w:t>Chapter IV</w:t>
      </w:r>
    </w:p>
    <w:p w14:paraId="2246386F"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90"/>
        <w:jc w:val="center"/>
        <w:rPr>
          <w:b/>
          <w:color w:val="000000"/>
          <w:sz w:val="24"/>
          <w:szCs w:val="24"/>
        </w:rPr>
      </w:pPr>
      <w:r w:rsidRPr="00847B65">
        <w:rPr>
          <w:b/>
          <w:color w:val="000000"/>
          <w:sz w:val="24"/>
          <w:szCs w:val="24"/>
        </w:rPr>
        <w:t>DEPARTMENT OF HEALTH AND HUMAN SERVICES</w:t>
      </w:r>
    </w:p>
    <w:p w14:paraId="7AEFAC00" w14:textId="77777777" w:rsidR="008B28FD" w:rsidRPr="00847B65" w:rsidRDefault="008B28FD" w:rsidP="008B28FD">
      <w:pPr>
        <w:tabs>
          <w:tab w:val="left" w:pos="720"/>
          <w:tab w:val="left" w:pos="1440"/>
          <w:tab w:val="left" w:pos="2160"/>
          <w:tab w:val="left" w:pos="2880"/>
          <w:tab w:val="left" w:pos="3600"/>
          <w:tab w:val="left" w:pos="4320"/>
          <w:tab w:val="center" w:pos="4680"/>
          <w:tab w:val="right" w:pos="9360"/>
        </w:tabs>
        <w:ind w:left="90"/>
        <w:jc w:val="center"/>
        <w:rPr>
          <w:b/>
          <w:color w:val="000000"/>
          <w:sz w:val="24"/>
          <w:szCs w:val="24"/>
        </w:rPr>
      </w:pPr>
      <w:r w:rsidRPr="00847B65">
        <w:rPr>
          <w:b/>
          <w:color w:val="000000"/>
          <w:sz w:val="24"/>
          <w:szCs w:val="24"/>
        </w:rPr>
        <w:t>MAINE PUBLIC ASSISTANCE MANUAL</w:t>
      </w:r>
    </w:p>
    <w:p w14:paraId="57A6663F" w14:textId="470A87B6" w:rsidR="008B28FD" w:rsidRPr="00847B65" w:rsidRDefault="008B28FD" w:rsidP="008B28FD">
      <w:pPr>
        <w:pBdr>
          <w:bottom w:val="single" w:sz="6" w:space="1" w:color="auto"/>
        </w:pBdr>
        <w:tabs>
          <w:tab w:val="left" w:pos="0"/>
          <w:tab w:val="center" w:pos="4770"/>
          <w:tab w:val="right" w:pos="9360"/>
        </w:tabs>
        <w:ind w:left="90"/>
        <w:jc w:val="both"/>
        <w:rPr>
          <w:color w:val="000000"/>
          <w:sz w:val="24"/>
          <w:szCs w:val="24"/>
        </w:rPr>
      </w:pPr>
      <w:r w:rsidRPr="00847B65">
        <w:rPr>
          <w:b/>
          <w:color w:val="000000"/>
          <w:sz w:val="24"/>
          <w:szCs w:val="24"/>
        </w:rPr>
        <w:tab/>
        <w:t>Budgeting Process</w:t>
      </w:r>
      <w:r w:rsidRPr="00847B65">
        <w:rPr>
          <w:color w:val="000000"/>
          <w:sz w:val="24"/>
          <w:szCs w:val="24"/>
        </w:rPr>
        <w:tab/>
        <w:t xml:space="preserve">Page </w:t>
      </w:r>
      <w:r w:rsidR="008A05E3" w:rsidRPr="00847B65">
        <w:rPr>
          <w:color w:val="000000"/>
          <w:sz w:val="24"/>
          <w:szCs w:val="24"/>
        </w:rPr>
        <w:t>8</w:t>
      </w:r>
    </w:p>
    <w:p w14:paraId="5E625D73" w14:textId="2860C4C5" w:rsidR="00245AE7" w:rsidRDefault="00245AE7" w:rsidP="00245AE7">
      <w:pPr>
        <w:ind w:left="630"/>
        <w:jc w:val="both"/>
        <w:rPr>
          <w:rFonts w:eastAsia="Calibri"/>
          <w:sz w:val="24"/>
          <w:szCs w:val="24"/>
        </w:rPr>
      </w:pPr>
    </w:p>
    <w:p w14:paraId="3B967A96" w14:textId="4784004D" w:rsidR="00847B65" w:rsidRPr="007C3552" w:rsidRDefault="00847B65" w:rsidP="00847B65">
      <w:pPr>
        <w:tabs>
          <w:tab w:val="left" w:pos="0"/>
        </w:tabs>
        <w:spacing w:after="240"/>
        <w:rPr>
          <w:rFonts w:eastAsia="Calibri"/>
          <w:b/>
          <w:sz w:val="24"/>
          <w:szCs w:val="24"/>
        </w:rPr>
      </w:pPr>
      <w:r w:rsidRPr="00847B65">
        <w:rPr>
          <w:rFonts w:eastAsia="Calibri"/>
          <w:b/>
          <w:sz w:val="24"/>
          <w:szCs w:val="24"/>
        </w:rPr>
        <w:t>I</w:t>
      </w:r>
      <w:r>
        <w:rPr>
          <w:rFonts w:eastAsia="Calibri"/>
          <w:b/>
          <w:sz w:val="24"/>
          <w:szCs w:val="24"/>
        </w:rPr>
        <w:t>II.</w:t>
      </w:r>
      <w:r w:rsidRPr="007C3552">
        <w:rPr>
          <w:rFonts w:eastAsia="Calibri"/>
          <w:sz w:val="24"/>
          <w:szCs w:val="24"/>
        </w:rPr>
        <w:t xml:space="preserve">  </w:t>
      </w:r>
      <w:r w:rsidRPr="007C3552">
        <w:rPr>
          <w:rFonts w:eastAsia="Calibri"/>
          <w:b/>
          <w:sz w:val="24"/>
          <w:szCs w:val="24"/>
        </w:rPr>
        <w:t>SPECIAL NEED HOUSING ALLOWANCE (SNHA)</w:t>
      </w:r>
      <w:r>
        <w:rPr>
          <w:rFonts w:eastAsia="Calibri"/>
          <w:b/>
          <w:sz w:val="24"/>
          <w:szCs w:val="24"/>
        </w:rPr>
        <w:t xml:space="preserve"> (continued)</w:t>
      </w:r>
    </w:p>
    <w:p w14:paraId="7EA7DC37" w14:textId="77777777" w:rsidR="00245AE7" w:rsidRPr="00847B65" w:rsidRDefault="00245AE7" w:rsidP="004F2835">
      <w:pPr>
        <w:numPr>
          <w:ilvl w:val="1"/>
          <w:numId w:val="32"/>
        </w:numPr>
        <w:contextualSpacing/>
        <w:jc w:val="both"/>
        <w:rPr>
          <w:rFonts w:eastAsia="Calibri"/>
          <w:sz w:val="24"/>
          <w:szCs w:val="24"/>
        </w:rPr>
      </w:pPr>
      <w:r w:rsidRPr="00847B65">
        <w:rPr>
          <w:rFonts w:eastAsia="Calibri"/>
          <w:sz w:val="24"/>
          <w:szCs w:val="24"/>
        </w:rPr>
        <w:t>Payment Determination</w:t>
      </w:r>
    </w:p>
    <w:p w14:paraId="08B82936" w14:textId="77777777" w:rsidR="00245AE7" w:rsidRPr="00847B65" w:rsidRDefault="00245AE7" w:rsidP="00245AE7">
      <w:pPr>
        <w:ind w:left="450"/>
        <w:jc w:val="both"/>
        <w:rPr>
          <w:rFonts w:eastAsia="Calibri"/>
          <w:sz w:val="24"/>
          <w:szCs w:val="24"/>
        </w:rPr>
      </w:pPr>
    </w:p>
    <w:p w14:paraId="1C11C094" w14:textId="77777777" w:rsidR="00245AE7" w:rsidRPr="00847B65" w:rsidRDefault="00245AE7" w:rsidP="00CF10C8">
      <w:pPr>
        <w:numPr>
          <w:ilvl w:val="2"/>
          <w:numId w:val="33"/>
        </w:numPr>
        <w:contextualSpacing/>
        <w:rPr>
          <w:rFonts w:eastAsia="Calibri"/>
          <w:sz w:val="24"/>
          <w:szCs w:val="24"/>
        </w:rPr>
      </w:pPr>
      <w:r w:rsidRPr="00847B65">
        <w:rPr>
          <w:rFonts w:eastAsia="Calibri"/>
          <w:sz w:val="24"/>
          <w:szCs w:val="24"/>
        </w:rPr>
        <w:t>Determine eligibility for the basic TANF or PaS grant as in Section I, above.</w:t>
      </w:r>
    </w:p>
    <w:p w14:paraId="7015BDF0" w14:textId="77777777" w:rsidR="00245AE7" w:rsidRPr="00847B65" w:rsidRDefault="00245AE7" w:rsidP="00CF10C8">
      <w:pPr>
        <w:ind w:left="810"/>
        <w:rPr>
          <w:rFonts w:eastAsia="Calibri"/>
          <w:sz w:val="24"/>
          <w:szCs w:val="24"/>
        </w:rPr>
      </w:pPr>
    </w:p>
    <w:p w14:paraId="0D2487AB" w14:textId="77777777" w:rsidR="00245AE7" w:rsidRPr="0037599A" w:rsidRDefault="00245AE7" w:rsidP="00CF10C8">
      <w:pPr>
        <w:numPr>
          <w:ilvl w:val="2"/>
          <w:numId w:val="33"/>
        </w:numPr>
        <w:contextualSpacing/>
        <w:rPr>
          <w:rFonts w:eastAsia="Calibri"/>
          <w:sz w:val="24"/>
          <w:szCs w:val="24"/>
        </w:rPr>
      </w:pPr>
      <w:r w:rsidRPr="0037599A">
        <w:rPr>
          <w:rFonts w:eastAsia="Calibri"/>
          <w:sz w:val="24"/>
          <w:szCs w:val="24"/>
        </w:rPr>
        <w:t>When the assistance unit is eligible for TANF or PaS administer the 50% Test:</w:t>
      </w:r>
    </w:p>
    <w:p w14:paraId="4D7558C0" w14:textId="77777777" w:rsidR="00245AE7" w:rsidRPr="0037599A" w:rsidRDefault="00245AE7" w:rsidP="00CF10C8">
      <w:pPr>
        <w:ind w:left="1170"/>
        <w:rPr>
          <w:rFonts w:eastAsia="Calibri"/>
          <w:sz w:val="24"/>
          <w:szCs w:val="24"/>
        </w:rPr>
      </w:pPr>
    </w:p>
    <w:p w14:paraId="29DAAF58" w14:textId="77777777" w:rsidR="00245AE7" w:rsidRPr="0037599A" w:rsidRDefault="00245AE7" w:rsidP="00CF10C8">
      <w:pPr>
        <w:numPr>
          <w:ilvl w:val="3"/>
          <w:numId w:val="33"/>
        </w:numPr>
        <w:contextualSpacing/>
        <w:rPr>
          <w:rFonts w:eastAsia="Calibri"/>
          <w:sz w:val="24"/>
          <w:szCs w:val="24"/>
        </w:rPr>
      </w:pPr>
      <w:r w:rsidRPr="0037599A">
        <w:rPr>
          <w:rFonts w:eastAsia="Calibri"/>
          <w:sz w:val="24"/>
          <w:szCs w:val="24"/>
        </w:rPr>
        <w:t>Add the basic TANF or PaS grant amount plus child support (minus $50 pass-through), plus countable income.</w:t>
      </w:r>
    </w:p>
    <w:p w14:paraId="45858488" w14:textId="77777777" w:rsidR="00245AE7" w:rsidRPr="0037599A" w:rsidRDefault="00245AE7" w:rsidP="00CF10C8">
      <w:pPr>
        <w:ind w:left="1530"/>
        <w:rPr>
          <w:rFonts w:eastAsia="Calibri"/>
          <w:sz w:val="24"/>
          <w:szCs w:val="24"/>
        </w:rPr>
      </w:pPr>
    </w:p>
    <w:p w14:paraId="2E3A2CC6" w14:textId="77777777" w:rsidR="00245AE7" w:rsidRPr="0037599A" w:rsidRDefault="00245AE7" w:rsidP="00CF10C8">
      <w:pPr>
        <w:numPr>
          <w:ilvl w:val="3"/>
          <w:numId w:val="33"/>
        </w:numPr>
        <w:contextualSpacing/>
        <w:rPr>
          <w:rFonts w:eastAsia="Calibri"/>
          <w:sz w:val="24"/>
          <w:szCs w:val="24"/>
        </w:rPr>
      </w:pPr>
      <w:r w:rsidRPr="0037599A">
        <w:rPr>
          <w:rFonts w:eastAsia="Calibri"/>
          <w:sz w:val="24"/>
          <w:szCs w:val="24"/>
        </w:rPr>
        <w:t>Determine total shelter costs</w:t>
      </w:r>
    </w:p>
    <w:p w14:paraId="08D479D4" w14:textId="77777777" w:rsidR="00245AE7" w:rsidRPr="0037599A" w:rsidRDefault="00245AE7" w:rsidP="00CF10C8">
      <w:pPr>
        <w:ind w:left="1530"/>
        <w:rPr>
          <w:rFonts w:eastAsia="Calibri"/>
          <w:sz w:val="24"/>
          <w:szCs w:val="24"/>
        </w:rPr>
      </w:pPr>
    </w:p>
    <w:p w14:paraId="5A5281F2" w14:textId="77777777" w:rsidR="00245AE7" w:rsidRPr="0037599A" w:rsidRDefault="00245AE7" w:rsidP="00CF10C8">
      <w:pPr>
        <w:numPr>
          <w:ilvl w:val="3"/>
          <w:numId w:val="33"/>
        </w:numPr>
        <w:contextualSpacing/>
        <w:rPr>
          <w:rFonts w:eastAsia="Calibri"/>
          <w:sz w:val="24"/>
          <w:szCs w:val="24"/>
        </w:rPr>
      </w:pPr>
      <w:r w:rsidRPr="0037599A">
        <w:rPr>
          <w:rFonts w:eastAsia="Calibri"/>
          <w:sz w:val="24"/>
          <w:szCs w:val="24"/>
        </w:rPr>
        <w:t>Divide total shelter costs (B) by the total of the basic grant plus child support plus countable income (A).</w:t>
      </w:r>
    </w:p>
    <w:p w14:paraId="57AFBFFD" w14:textId="77777777" w:rsidR="004F2835" w:rsidRPr="00847B65" w:rsidRDefault="004F2835" w:rsidP="00CF10C8">
      <w:pPr>
        <w:ind w:left="1170"/>
        <w:contextualSpacing/>
        <w:rPr>
          <w:rFonts w:eastAsia="Calibri"/>
          <w:sz w:val="24"/>
          <w:szCs w:val="24"/>
        </w:rPr>
      </w:pPr>
    </w:p>
    <w:p w14:paraId="0C65307E" w14:textId="67936E06" w:rsidR="00245AE7" w:rsidRPr="00847B65" w:rsidRDefault="00245AE7" w:rsidP="00CF10C8">
      <w:pPr>
        <w:numPr>
          <w:ilvl w:val="3"/>
          <w:numId w:val="34"/>
        </w:numPr>
        <w:contextualSpacing/>
        <w:rPr>
          <w:rFonts w:eastAsia="Calibri"/>
          <w:sz w:val="24"/>
          <w:szCs w:val="24"/>
        </w:rPr>
      </w:pPr>
      <w:r w:rsidRPr="00847B65">
        <w:rPr>
          <w:rFonts w:eastAsia="Calibri"/>
          <w:sz w:val="24"/>
          <w:szCs w:val="24"/>
        </w:rPr>
        <w:t>When the amount obtained in (C) is equal to or greater than 50% subtract the TANF or PaS countable income from the Special Need Full Standard of Need. The grant amount is the deficit up to the maximum Special Need payment for the size of the assistance unit.</w:t>
      </w:r>
    </w:p>
    <w:p w14:paraId="2102149D" w14:textId="77777777" w:rsidR="00245AE7" w:rsidRPr="0037599A" w:rsidRDefault="00245AE7" w:rsidP="00CF10C8">
      <w:pPr>
        <w:ind w:left="1170"/>
        <w:rPr>
          <w:rFonts w:eastAsia="Calibri"/>
          <w:sz w:val="24"/>
          <w:szCs w:val="24"/>
        </w:rPr>
      </w:pPr>
    </w:p>
    <w:p w14:paraId="67DD7F68" w14:textId="77777777" w:rsidR="00245AE7" w:rsidRPr="0037599A" w:rsidRDefault="00245AE7" w:rsidP="00CF10C8">
      <w:pPr>
        <w:numPr>
          <w:ilvl w:val="2"/>
          <w:numId w:val="34"/>
        </w:numPr>
        <w:contextualSpacing/>
        <w:rPr>
          <w:rFonts w:eastAsia="Calibri"/>
          <w:sz w:val="24"/>
          <w:szCs w:val="24"/>
        </w:rPr>
      </w:pPr>
      <w:r w:rsidRPr="0037599A">
        <w:rPr>
          <w:rFonts w:eastAsia="Calibri"/>
          <w:sz w:val="24"/>
          <w:szCs w:val="24"/>
        </w:rPr>
        <w:t>When the assistance unit is not eligible for TANF or PaS:</w:t>
      </w:r>
    </w:p>
    <w:p w14:paraId="376DB7B6" w14:textId="77777777" w:rsidR="00245AE7" w:rsidRPr="0037599A" w:rsidRDefault="00245AE7" w:rsidP="00CF10C8">
      <w:pPr>
        <w:ind w:left="810"/>
        <w:rPr>
          <w:rFonts w:eastAsia="Calibri"/>
          <w:sz w:val="24"/>
          <w:szCs w:val="24"/>
        </w:rPr>
      </w:pPr>
    </w:p>
    <w:p w14:paraId="072D8F6C" w14:textId="77777777" w:rsidR="00245AE7" w:rsidRPr="0037599A" w:rsidRDefault="00245AE7" w:rsidP="00CF10C8">
      <w:pPr>
        <w:numPr>
          <w:ilvl w:val="3"/>
          <w:numId w:val="35"/>
        </w:numPr>
        <w:contextualSpacing/>
        <w:rPr>
          <w:rFonts w:eastAsia="Calibri"/>
          <w:sz w:val="24"/>
          <w:szCs w:val="24"/>
        </w:rPr>
      </w:pPr>
      <w:r w:rsidRPr="0037599A">
        <w:rPr>
          <w:rFonts w:eastAsia="Calibri"/>
          <w:sz w:val="24"/>
          <w:szCs w:val="24"/>
        </w:rPr>
        <w:t>For applications – Compare the assistance unit’s countable income to the gross income pre-test using the Special Need chart.</w:t>
      </w:r>
    </w:p>
    <w:p w14:paraId="79E3CE97" w14:textId="77777777" w:rsidR="00245AE7" w:rsidRPr="0037599A" w:rsidRDefault="00245AE7" w:rsidP="00CF10C8">
      <w:pPr>
        <w:ind w:left="1170"/>
        <w:rPr>
          <w:rFonts w:eastAsia="Calibri"/>
          <w:sz w:val="24"/>
          <w:szCs w:val="24"/>
        </w:rPr>
      </w:pPr>
    </w:p>
    <w:p w14:paraId="33796513" w14:textId="77777777" w:rsidR="00245AE7" w:rsidRPr="0037599A" w:rsidRDefault="00245AE7" w:rsidP="00CF10C8">
      <w:pPr>
        <w:numPr>
          <w:ilvl w:val="4"/>
          <w:numId w:val="35"/>
        </w:numPr>
        <w:contextualSpacing/>
        <w:rPr>
          <w:rFonts w:eastAsia="Calibri"/>
          <w:sz w:val="24"/>
          <w:szCs w:val="24"/>
        </w:rPr>
      </w:pPr>
      <w:r w:rsidRPr="0037599A">
        <w:rPr>
          <w:rFonts w:eastAsia="Calibri"/>
          <w:sz w:val="24"/>
          <w:szCs w:val="24"/>
        </w:rPr>
        <w:t>If the assistance unit’s countable income passes the gross income pre-test apply the 50% test as in II(b)(2) above. The basic grant is zero.</w:t>
      </w:r>
    </w:p>
    <w:p w14:paraId="53276B3C" w14:textId="77777777" w:rsidR="00245AE7" w:rsidRPr="0037599A" w:rsidRDefault="00245AE7" w:rsidP="00CF10C8">
      <w:pPr>
        <w:ind w:left="1530"/>
        <w:rPr>
          <w:rFonts w:eastAsia="Calibri"/>
          <w:sz w:val="24"/>
          <w:szCs w:val="24"/>
        </w:rPr>
      </w:pPr>
    </w:p>
    <w:p w14:paraId="2A49B4C4" w14:textId="77777777" w:rsidR="00245AE7" w:rsidRPr="0037599A" w:rsidRDefault="00245AE7" w:rsidP="00CF10C8">
      <w:pPr>
        <w:numPr>
          <w:ilvl w:val="4"/>
          <w:numId w:val="35"/>
        </w:numPr>
        <w:contextualSpacing/>
        <w:rPr>
          <w:rFonts w:eastAsia="Calibri"/>
          <w:sz w:val="24"/>
          <w:szCs w:val="24"/>
        </w:rPr>
      </w:pPr>
      <w:r w:rsidRPr="0037599A">
        <w:rPr>
          <w:rFonts w:eastAsia="Calibri"/>
          <w:sz w:val="24"/>
          <w:szCs w:val="24"/>
        </w:rPr>
        <w:t>If the assistance unit’s countable income exceeds the gross income pre-test the unit is not eligible for SNHA.</w:t>
      </w:r>
    </w:p>
    <w:p w14:paraId="68A8801E" w14:textId="77777777" w:rsidR="00245AE7" w:rsidRPr="0037599A" w:rsidRDefault="00245AE7" w:rsidP="00CF10C8">
      <w:pPr>
        <w:ind w:left="990"/>
        <w:contextualSpacing/>
        <w:rPr>
          <w:rFonts w:eastAsia="Calibri"/>
          <w:sz w:val="24"/>
          <w:szCs w:val="24"/>
        </w:rPr>
      </w:pPr>
    </w:p>
    <w:p w14:paraId="2347F297" w14:textId="77777777" w:rsidR="00245AE7" w:rsidRPr="0037599A" w:rsidRDefault="00245AE7" w:rsidP="00CF10C8">
      <w:pPr>
        <w:numPr>
          <w:ilvl w:val="3"/>
          <w:numId w:val="35"/>
        </w:numPr>
        <w:contextualSpacing/>
        <w:rPr>
          <w:rFonts w:eastAsia="Calibri"/>
          <w:sz w:val="24"/>
          <w:szCs w:val="24"/>
        </w:rPr>
      </w:pPr>
      <w:r w:rsidRPr="0037599A">
        <w:rPr>
          <w:rFonts w:eastAsia="Calibri"/>
          <w:sz w:val="24"/>
          <w:szCs w:val="24"/>
        </w:rPr>
        <w:t>For recipients – Compare the assistance unit’s countable income to the Standard of Need using the Special Need chart.</w:t>
      </w:r>
    </w:p>
    <w:p w14:paraId="1A324FB8" w14:textId="77777777" w:rsidR="00245AE7" w:rsidRPr="0037599A" w:rsidRDefault="00245AE7" w:rsidP="00CF10C8">
      <w:pPr>
        <w:ind w:left="1170"/>
        <w:rPr>
          <w:rFonts w:eastAsia="Calibri"/>
          <w:sz w:val="24"/>
          <w:szCs w:val="24"/>
        </w:rPr>
      </w:pPr>
    </w:p>
    <w:p w14:paraId="1728F68D" w14:textId="77777777" w:rsidR="00245AE7" w:rsidRPr="0037599A" w:rsidRDefault="00245AE7" w:rsidP="00CF10C8">
      <w:pPr>
        <w:numPr>
          <w:ilvl w:val="4"/>
          <w:numId w:val="35"/>
        </w:numPr>
        <w:contextualSpacing/>
        <w:rPr>
          <w:rFonts w:eastAsia="Calibri"/>
          <w:sz w:val="24"/>
          <w:szCs w:val="24"/>
        </w:rPr>
      </w:pPr>
      <w:r w:rsidRPr="0037599A">
        <w:rPr>
          <w:rFonts w:eastAsia="Calibri"/>
          <w:sz w:val="24"/>
          <w:szCs w:val="24"/>
        </w:rPr>
        <w:t>If the assistance unit’s countable income is less than the Standard of Need, calculate the 50% test as in II(b)(2) above. The basic grant is zero. When the result of the 50% test is 49% or less, the assistance unit is denied all TANF or PaS benefits.</w:t>
      </w:r>
    </w:p>
    <w:p w14:paraId="2EBDD5C8" w14:textId="77777777" w:rsidR="00847B65" w:rsidRPr="007C3552" w:rsidRDefault="00847B65" w:rsidP="00847B65">
      <w:pPr>
        <w:tabs>
          <w:tab w:val="left" w:pos="720"/>
          <w:tab w:val="left" w:pos="1440"/>
          <w:tab w:val="left" w:pos="2160"/>
          <w:tab w:val="left" w:pos="2880"/>
          <w:tab w:val="left" w:pos="3600"/>
          <w:tab w:val="left" w:pos="4320"/>
          <w:tab w:val="center" w:pos="4680"/>
          <w:tab w:val="right" w:pos="9360"/>
        </w:tabs>
        <w:ind w:left="90"/>
        <w:jc w:val="right"/>
        <w:rPr>
          <w:color w:val="000000"/>
          <w:sz w:val="24"/>
          <w:szCs w:val="24"/>
        </w:rPr>
      </w:pPr>
      <w:r w:rsidRPr="007C3552">
        <w:rPr>
          <w:color w:val="000000"/>
          <w:sz w:val="24"/>
          <w:szCs w:val="24"/>
        </w:rPr>
        <w:lastRenderedPageBreak/>
        <w:t>Rev. 10/2017</w:t>
      </w:r>
    </w:p>
    <w:p w14:paraId="43BF1526" w14:textId="77777777" w:rsidR="00847B65" w:rsidRPr="007C3552" w:rsidRDefault="00847B65" w:rsidP="00847B65">
      <w:pPr>
        <w:ind w:left="90"/>
        <w:jc w:val="right"/>
        <w:rPr>
          <w:color w:val="000000"/>
          <w:sz w:val="24"/>
          <w:szCs w:val="24"/>
        </w:rPr>
      </w:pPr>
      <w:r w:rsidRPr="007C3552">
        <w:rPr>
          <w:color w:val="000000"/>
          <w:sz w:val="24"/>
          <w:szCs w:val="24"/>
        </w:rPr>
        <w:t>#109A</w:t>
      </w:r>
    </w:p>
    <w:p w14:paraId="149B3530" w14:textId="77777777" w:rsidR="00847B65" w:rsidRPr="007C3552" w:rsidRDefault="00847B65" w:rsidP="00847B65">
      <w:pPr>
        <w:pBdr>
          <w:top w:val="single" w:sz="6" w:space="1" w:color="auto"/>
        </w:pBdr>
        <w:ind w:left="90"/>
        <w:jc w:val="right"/>
        <w:rPr>
          <w:color w:val="000000"/>
          <w:sz w:val="24"/>
          <w:szCs w:val="24"/>
        </w:rPr>
      </w:pPr>
      <w:r w:rsidRPr="007C3552">
        <w:rPr>
          <w:color w:val="000000"/>
          <w:sz w:val="24"/>
          <w:szCs w:val="24"/>
        </w:rPr>
        <w:t>Chapter IV</w:t>
      </w:r>
    </w:p>
    <w:p w14:paraId="215438DF" w14:textId="77777777" w:rsidR="00847B65" w:rsidRPr="007C3552" w:rsidRDefault="00847B65" w:rsidP="00847B65">
      <w:pPr>
        <w:tabs>
          <w:tab w:val="left" w:pos="720"/>
          <w:tab w:val="left" w:pos="1440"/>
          <w:tab w:val="left" w:pos="2160"/>
          <w:tab w:val="left" w:pos="2880"/>
          <w:tab w:val="left" w:pos="3600"/>
          <w:tab w:val="left" w:pos="4320"/>
          <w:tab w:val="center" w:pos="4680"/>
          <w:tab w:val="right" w:pos="9360"/>
        </w:tabs>
        <w:ind w:left="90"/>
        <w:jc w:val="center"/>
        <w:rPr>
          <w:b/>
          <w:color w:val="000000"/>
          <w:sz w:val="24"/>
          <w:szCs w:val="24"/>
        </w:rPr>
      </w:pPr>
      <w:r w:rsidRPr="007C3552">
        <w:rPr>
          <w:b/>
          <w:color w:val="000000"/>
          <w:sz w:val="24"/>
          <w:szCs w:val="24"/>
        </w:rPr>
        <w:t>DEPARTMENT OF HEALTH AND HUMAN SERVICES</w:t>
      </w:r>
    </w:p>
    <w:p w14:paraId="371692F6" w14:textId="77777777" w:rsidR="00847B65" w:rsidRPr="007C3552" w:rsidRDefault="00847B65" w:rsidP="00847B65">
      <w:pPr>
        <w:tabs>
          <w:tab w:val="left" w:pos="720"/>
          <w:tab w:val="left" w:pos="1440"/>
          <w:tab w:val="left" w:pos="2160"/>
          <w:tab w:val="left" w:pos="2880"/>
          <w:tab w:val="left" w:pos="3600"/>
          <w:tab w:val="left" w:pos="4320"/>
          <w:tab w:val="center" w:pos="4680"/>
          <w:tab w:val="right" w:pos="9360"/>
        </w:tabs>
        <w:ind w:left="90"/>
        <w:jc w:val="center"/>
        <w:rPr>
          <w:b/>
          <w:color w:val="000000"/>
          <w:sz w:val="24"/>
          <w:szCs w:val="24"/>
        </w:rPr>
      </w:pPr>
      <w:r w:rsidRPr="007C3552">
        <w:rPr>
          <w:b/>
          <w:color w:val="000000"/>
          <w:sz w:val="24"/>
          <w:szCs w:val="24"/>
        </w:rPr>
        <w:t>MAINE PUBLIC ASSISTANCE MANUAL</w:t>
      </w:r>
    </w:p>
    <w:p w14:paraId="7810B9EF" w14:textId="2E54B55A" w:rsidR="00847B65" w:rsidRPr="007C3552" w:rsidRDefault="00847B65" w:rsidP="00847B65">
      <w:pPr>
        <w:pBdr>
          <w:bottom w:val="single" w:sz="6" w:space="1" w:color="auto"/>
        </w:pBdr>
        <w:tabs>
          <w:tab w:val="left" w:pos="0"/>
          <w:tab w:val="center" w:pos="4770"/>
          <w:tab w:val="right" w:pos="9360"/>
        </w:tabs>
        <w:ind w:left="90"/>
        <w:jc w:val="both"/>
        <w:rPr>
          <w:color w:val="000000"/>
          <w:sz w:val="24"/>
          <w:szCs w:val="24"/>
        </w:rPr>
      </w:pPr>
      <w:r w:rsidRPr="007C3552">
        <w:rPr>
          <w:b/>
          <w:color w:val="000000"/>
          <w:sz w:val="24"/>
          <w:szCs w:val="24"/>
        </w:rPr>
        <w:tab/>
        <w:t>Budgeting Process</w:t>
      </w:r>
      <w:r w:rsidRPr="007C3552">
        <w:rPr>
          <w:color w:val="000000"/>
          <w:sz w:val="24"/>
          <w:szCs w:val="24"/>
        </w:rPr>
        <w:tab/>
        <w:t xml:space="preserve">Page </w:t>
      </w:r>
      <w:r>
        <w:rPr>
          <w:color w:val="000000"/>
          <w:sz w:val="24"/>
          <w:szCs w:val="24"/>
        </w:rPr>
        <w:t>9</w:t>
      </w:r>
    </w:p>
    <w:p w14:paraId="34BA0C79" w14:textId="77777777" w:rsidR="00847B65" w:rsidRDefault="00847B65" w:rsidP="00847B65">
      <w:pPr>
        <w:ind w:left="630"/>
        <w:jc w:val="both"/>
        <w:rPr>
          <w:rFonts w:eastAsia="Calibri"/>
          <w:sz w:val="24"/>
          <w:szCs w:val="24"/>
        </w:rPr>
      </w:pPr>
    </w:p>
    <w:p w14:paraId="607D412B" w14:textId="15C93931" w:rsidR="00847B65" w:rsidRPr="007C3552" w:rsidRDefault="00847B65" w:rsidP="00847B65">
      <w:pPr>
        <w:tabs>
          <w:tab w:val="left" w:pos="0"/>
        </w:tabs>
        <w:spacing w:after="240"/>
        <w:rPr>
          <w:rFonts w:eastAsia="Calibri"/>
          <w:b/>
          <w:sz w:val="24"/>
          <w:szCs w:val="24"/>
        </w:rPr>
      </w:pPr>
      <w:r w:rsidRPr="007C3552">
        <w:rPr>
          <w:rFonts w:eastAsia="Calibri"/>
          <w:b/>
          <w:sz w:val="24"/>
          <w:szCs w:val="24"/>
        </w:rPr>
        <w:t>I</w:t>
      </w:r>
      <w:r>
        <w:rPr>
          <w:rFonts w:eastAsia="Calibri"/>
          <w:b/>
          <w:sz w:val="24"/>
          <w:szCs w:val="24"/>
        </w:rPr>
        <w:t>II.</w:t>
      </w:r>
      <w:r w:rsidRPr="007C3552">
        <w:rPr>
          <w:rFonts w:eastAsia="Calibri"/>
          <w:sz w:val="24"/>
          <w:szCs w:val="24"/>
        </w:rPr>
        <w:t xml:space="preserve">  </w:t>
      </w:r>
      <w:r w:rsidRPr="007C3552">
        <w:rPr>
          <w:rFonts w:eastAsia="Calibri"/>
          <w:b/>
          <w:sz w:val="24"/>
          <w:szCs w:val="24"/>
        </w:rPr>
        <w:t>SPECIAL NEED HOUSING ALLOWANCE (SNHA)</w:t>
      </w:r>
      <w:r>
        <w:rPr>
          <w:rFonts w:eastAsia="Calibri"/>
          <w:b/>
          <w:sz w:val="24"/>
          <w:szCs w:val="24"/>
        </w:rPr>
        <w:t xml:space="preserve"> (continued)</w:t>
      </w:r>
    </w:p>
    <w:p w14:paraId="295092B3" w14:textId="6E718D65" w:rsidR="00FC2B38" w:rsidRPr="00847B65" w:rsidRDefault="00245AE7" w:rsidP="00CF10C8">
      <w:pPr>
        <w:numPr>
          <w:ilvl w:val="4"/>
          <w:numId w:val="35"/>
        </w:numPr>
        <w:contextualSpacing/>
        <w:rPr>
          <w:sz w:val="24"/>
          <w:szCs w:val="24"/>
        </w:rPr>
      </w:pPr>
      <w:r w:rsidRPr="00847B65">
        <w:rPr>
          <w:rFonts w:eastAsia="Calibri"/>
          <w:sz w:val="24"/>
          <w:szCs w:val="24"/>
        </w:rPr>
        <w:t>If the assistance unit’s countable income exceeds the Standard of Need the unit is not eligible for SNHA.</w:t>
      </w:r>
    </w:p>
    <w:sectPr w:rsidR="00FC2B38" w:rsidRPr="00847B65" w:rsidSect="003B5C89">
      <w:headerReference w:type="default" r:id="rId7"/>
      <w:footerReference w:type="default" r:id="rId8"/>
      <w:pgSz w:w="12240" w:h="15840" w:code="1"/>
      <w:pgMar w:top="1440" w:right="144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F979" w14:textId="77777777" w:rsidR="00F54AB7" w:rsidRDefault="00F54AB7">
      <w:r>
        <w:separator/>
      </w:r>
    </w:p>
  </w:endnote>
  <w:endnote w:type="continuationSeparator" w:id="0">
    <w:p w14:paraId="2FF15E93" w14:textId="77777777" w:rsidR="00F54AB7" w:rsidRDefault="00F54AB7">
      <w:r>
        <w:continuationSeparator/>
      </w:r>
    </w:p>
  </w:endnote>
  <w:endnote w:type="continuationNotice" w:id="1">
    <w:p w14:paraId="1C8F4D04" w14:textId="77777777" w:rsidR="00F54AB7" w:rsidRDefault="00F54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2998E" w14:textId="77777777" w:rsidR="00DB6819" w:rsidRDefault="00DB6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6B483" w14:textId="77777777" w:rsidR="00F54AB7" w:rsidRDefault="00F54AB7">
      <w:r>
        <w:separator/>
      </w:r>
    </w:p>
  </w:footnote>
  <w:footnote w:type="continuationSeparator" w:id="0">
    <w:p w14:paraId="5EAFB411" w14:textId="77777777" w:rsidR="00F54AB7" w:rsidRDefault="00F54AB7">
      <w:r>
        <w:continuationSeparator/>
      </w:r>
    </w:p>
  </w:footnote>
  <w:footnote w:type="continuationNotice" w:id="1">
    <w:p w14:paraId="170EB132" w14:textId="77777777" w:rsidR="00F54AB7" w:rsidRDefault="00F54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4666" w14:textId="77777777" w:rsidR="006545DF" w:rsidRDefault="006545DF">
    <w:pPr>
      <w:pStyle w:val="Header"/>
      <w:jc w:val="right"/>
      <w:rPr>
        <w:sz w:val="18"/>
        <w:szCs w:val="18"/>
      </w:rPr>
    </w:pPr>
  </w:p>
  <w:p w14:paraId="39607E63" w14:textId="77777777" w:rsidR="006545DF" w:rsidRDefault="006545DF">
    <w:pPr>
      <w:pStyle w:val="Header"/>
      <w:jc w:val="right"/>
      <w:rPr>
        <w:sz w:val="18"/>
        <w:szCs w:val="18"/>
      </w:rPr>
    </w:pPr>
  </w:p>
  <w:p w14:paraId="45DD72CF" w14:textId="77777777" w:rsidR="006545DF" w:rsidRDefault="006545DF">
    <w:pPr>
      <w:pStyle w:val="Header"/>
      <w:jc w:val="right"/>
      <w:rPr>
        <w:sz w:val="18"/>
        <w:szCs w:val="18"/>
      </w:rPr>
    </w:pPr>
  </w:p>
  <w:p w14:paraId="5B8A36AE" w14:textId="77777777" w:rsidR="006545DF" w:rsidRDefault="006545DF" w:rsidP="003B5C89">
    <w:pPr>
      <w:pStyle w:val="Header"/>
      <w:jc w:val="right"/>
      <w:rPr>
        <w:sz w:val="18"/>
        <w:szCs w:val="18"/>
      </w:rPr>
    </w:pPr>
    <w:r>
      <w:rPr>
        <w:sz w:val="18"/>
        <w:szCs w:val="18"/>
      </w:rPr>
      <w:t>10-144 Chapter 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5C6"/>
    <w:multiLevelType w:val="multilevel"/>
    <w:tmpl w:val="5D584E94"/>
    <w:lvl w:ilvl="0">
      <w:start w:val="2"/>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 w15:restartNumberingAfterBreak="0">
    <w:nsid w:val="032E19D0"/>
    <w:multiLevelType w:val="multilevel"/>
    <w:tmpl w:val="B076140C"/>
    <w:lvl w:ilvl="0">
      <w:start w:val="3"/>
      <w:numFmt w:val="upperRoman"/>
      <w:lvlText w:val="%1."/>
      <w:lvlJc w:val="left"/>
      <w:pPr>
        <w:ind w:left="360" w:hanging="360"/>
      </w:pPr>
      <w:rPr>
        <w:rFonts w:ascii="Times New Roman" w:hAnsi="Times New Roman" w:hint="default"/>
        <w:b/>
        <w:sz w:val="22"/>
      </w:rPr>
    </w:lvl>
    <w:lvl w:ilvl="1">
      <w:start w:val="4"/>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 w15:restartNumberingAfterBreak="0">
    <w:nsid w:val="050F4056"/>
    <w:multiLevelType w:val="multilevel"/>
    <w:tmpl w:val="6AFCDCCE"/>
    <w:lvl w:ilvl="0">
      <w:start w:val="2"/>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3" w15:restartNumberingAfterBreak="0">
    <w:nsid w:val="06675C40"/>
    <w:multiLevelType w:val="multilevel"/>
    <w:tmpl w:val="6B4A9860"/>
    <w:lvl w:ilvl="0">
      <w:start w:val="4"/>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4" w15:restartNumberingAfterBreak="0">
    <w:nsid w:val="0C6816E7"/>
    <w:multiLevelType w:val="multilevel"/>
    <w:tmpl w:val="4614F34E"/>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5" w15:restartNumberingAfterBreak="0">
    <w:nsid w:val="0E353124"/>
    <w:multiLevelType w:val="multilevel"/>
    <w:tmpl w:val="D70A5A2E"/>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216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216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6" w15:restartNumberingAfterBreak="0">
    <w:nsid w:val="1A847AA9"/>
    <w:multiLevelType w:val="multilevel"/>
    <w:tmpl w:val="50CAC242"/>
    <w:lvl w:ilvl="0">
      <w:start w:val="2"/>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7" w15:restartNumberingAfterBreak="0">
    <w:nsid w:val="1E6F47E5"/>
    <w:multiLevelType w:val="multilevel"/>
    <w:tmpl w:val="B2EED670"/>
    <w:lvl w:ilvl="0">
      <w:start w:val="3"/>
      <w:numFmt w:val="upperRoman"/>
      <w:lvlText w:val="%1."/>
      <w:lvlJc w:val="left"/>
      <w:pPr>
        <w:ind w:left="720" w:hanging="360"/>
      </w:pPr>
      <w:rPr>
        <w:rFonts w:ascii="Times New Roman" w:hAnsi="Times New Roman" w:hint="default"/>
        <w:b/>
        <w:sz w:val="22"/>
      </w:rPr>
    </w:lvl>
    <w:lvl w:ilvl="1">
      <w:start w:val="1"/>
      <w:numFmt w:val="lowerLetter"/>
      <w:lvlText w:val="%2."/>
      <w:lvlJc w:val="left"/>
      <w:pPr>
        <w:ind w:left="1080" w:hanging="360"/>
      </w:pPr>
      <w:rPr>
        <w:rFonts w:ascii="Times New Roman" w:hAnsi="Times New Roman" w:hint="default"/>
        <w:b w:val="0"/>
        <w:i w:val="0"/>
        <w:sz w:val="22"/>
      </w:rPr>
    </w:lvl>
    <w:lvl w:ilvl="2">
      <w:start w:val="4"/>
      <w:numFmt w:val="decimal"/>
      <w:lvlText w:val="%3."/>
      <w:lvlJc w:val="left"/>
      <w:pPr>
        <w:ind w:left="1440" w:hanging="360"/>
      </w:pPr>
      <w:rPr>
        <w:rFonts w:ascii="Times New Roman" w:hAnsi="Times New Roman" w:hint="default"/>
        <w:b w:val="0"/>
        <w:i w:val="0"/>
        <w:sz w:val="22"/>
      </w:rPr>
    </w:lvl>
    <w:lvl w:ilvl="3">
      <w:start w:val="1"/>
      <w:numFmt w:val="upperLetter"/>
      <w:lvlText w:val="%4."/>
      <w:lvlJc w:val="left"/>
      <w:pPr>
        <w:ind w:left="1800" w:hanging="360"/>
      </w:pPr>
      <w:rPr>
        <w:rFonts w:hint="default"/>
        <w:b w:val="0"/>
        <w:i w:val="0"/>
        <w:sz w:val="22"/>
      </w:rPr>
    </w:lvl>
    <w:lvl w:ilvl="4">
      <w:start w:val="1"/>
      <w:numFmt w:val="lowerRoman"/>
      <w:lvlText w:val="%5."/>
      <w:lvlJc w:val="left"/>
      <w:pPr>
        <w:ind w:left="2160" w:hanging="360"/>
      </w:pPr>
      <w:rPr>
        <w:rFonts w:ascii="Times New Roman" w:hAnsi="Times New Roman" w:hint="default"/>
        <w:b w:val="0"/>
        <w:i w:val="0"/>
        <w:color w:val="auto"/>
        <w:sz w:val="22"/>
      </w:rPr>
    </w:lvl>
    <w:lvl w:ilvl="5">
      <w:start w:val="1"/>
      <w:numFmt w:val="lowerLetter"/>
      <w:lvlText w:val="(%6)"/>
      <w:lvlJc w:val="left"/>
      <w:pPr>
        <w:ind w:left="2520" w:hanging="360"/>
      </w:pPr>
      <w:rPr>
        <w:rFonts w:ascii="Times New Roman" w:hAnsi="Times New Roman" w:hint="default"/>
        <w:b w:val="0"/>
        <w:i w:val="0"/>
        <w:sz w:val="22"/>
      </w:rPr>
    </w:lvl>
    <w:lvl w:ilvl="6">
      <w:start w:val="1"/>
      <w:numFmt w:val="decimal"/>
      <w:lvlText w:val="(%7)"/>
      <w:lvlJc w:val="left"/>
      <w:pPr>
        <w:ind w:left="2880" w:hanging="360"/>
      </w:pPr>
      <w:rPr>
        <w:rFonts w:ascii="Times New Roman" w:hAnsi="Times New Roman" w:hint="default"/>
        <w:b w:val="0"/>
        <w:i w:val="0"/>
        <w:sz w:val="22"/>
      </w:rPr>
    </w:lvl>
    <w:lvl w:ilvl="7">
      <w:start w:val="1"/>
      <w:numFmt w:val="upperLetter"/>
      <w:lvlText w:val="(%8)"/>
      <w:lvlJc w:val="left"/>
      <w:pPr>
        <w:ind w:left="3240" w:hanging="360"/>
      </w:pPr>
      <w:rPr>
        <w:rFonts w:ascii="Times New Roman" w:hAnsi="Times New Roman" w:hint="default"/>
        <w:b w:val="0"/>
        <w:i w:val="0"/>
        <w:sz w:val="22"/>
      </w:rPr>
    </w:lvl>
    <w:lvl w:ilvl="8">
      <w:start w:val="1"/>
      <w:numFmt w:val="lowerRoman"/>
      <w:lvlText w:val="(%9)"/>
      <w:lvlJc w:val="left"/>
      <w:pPr>
        <w:ind w:left="3600" w:hanging="360"/>
      </w:pPr>
      <w:rPr>
        <w:rFonts w:ascii="Times New Roman" w:hAnsi="Times New Roman" w:hint="default"/>
        <w:b w:val="0"/>
        <w:i w:val="0"/>
        <w:sz w:val="22"/>
      </w:rPr>
    </w:lvl>
  </w:abstractNum>
  <w:abstractNum w:abstractNumId="8" w15:restartNumberingAfterBreak="0">
    <w:nsid w:val="205C270B"/>
    <w:multiLevelType w:val="multilevel"/>
    <w:tmpl w:val="E96C5940"/>
    <w:lvl w:ilvl="0">
      <w:start w:val="4"/>
      <w:numFmt w:val="none"/>
      <w:lvlText w:val="VIII."/>
      <w:lvlJc w:val="right"/>
      <w:pPr>
        <w:ind w:left="450" w:hanging="360"/>
      </w:pPr>
      <w:rPr>
        <w:rFonts w:hint="default"/>
        <w:b w:val="0"/>
      </w:rPr>
    </w:lvl>
    <w:lvl w:ilvl="1">
      <w:start w:val="2"/>
      <w:numFmt w:val="lowerLetter"/>
      <w:lvlText w:val="%2)"/>
      <w:lvlJc w:val="left"/>
      <w:pPr>
        <w:ind w:left="810" w:hanging="360"/>
      </w:pPr>
      <w:rPr>
        <w:rFonts w:ascii="Times New Roman" w:hAnsi="Times New Roman" w:hint="default"/>
        <w:b w:val="0"/>
      </w:rPr>
    </w:lvl>
    <w:lvl w:ilvl="2">
      <w:start w:val="3"/>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9" w15:restartNumberingAfterBreak="0">
    <w:nsid w:val="22472D52"/>
    <w:multiLevelType w:val="multilevel"/>
    <w:tmpl w:val="23968936"/>
    <w:lvl w:ilvl="0">
      <w:start w:val="3"/>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0" w15:restartNumberingAfterBreak="0">
    <w:nsid w:val="2336066A"/>
    <w:multiLevelType w:val="multilevel"/>
    <w:tmpl w:val="E3082EA8"/>
    <w:lvl w:ilvl="0">
      <w:start w:val="3"/>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2"/>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1" w15:restartNumberingAfterBreak="0">
    <w:nsid w:val="24E10FBF"/>
    <w:multiLevelType w:val="multilevel"/>
    <w:tmpl w:val="2DE04B72"/>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ascii="Times New Roman" w:hAnsi="Times New Roman"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2" w15:restartNumberingAfterBreak="0">
    <w:nsid w:val="264E40D9"/>
    <w:multiLevelType w:val="multilevel"/>
    <w:tmpl w:val="E946CF0A"/>
    <w:lvl w:ilvl="0">
      <w:start w:val="1"/>
      <w:numFmt w:val="upperRoman"/>
      <w:lvlText w:val="%1."/>
      <w:lvlJc w:val="left"/>
      <w:pPr>
        <w:ind w:left="45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3" w15:restartNumberingAfterBreak="0">
    <w:nsid w:val="269848C5"/>
    <w:multiLevelType w:val="multilevel"/>
    <w:tmpl w:val="7E86414C"/>
    <w:lvl w:ilvl="0">
      <w:start w:val="1"/>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ascii="Times New Roman" w:hAnsi="Times New Roman" w:hint="default"/>
        <w:b w:val="0"/>
        <w:i w:val="0"/>
        <w:color w:val="auto"/>
        <w:sz w:val="22"/>
      </w:rPr>
    </w:lvl>
    <w:lvl w:ilvl="5">
      <w:start w:val="1"/>
      <w:numFmt w:val="lowerRoman"/>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low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4" w15:restartNumberingAfterBreak="0">
    <w:nsid w:val="27040138"/>
    <w:multiLevelType w:val="multilevel"/>
    <w:tmpl w:val="D7F2E57E"/>
    <w:lvl w:ilvl="0">
      <w:start w:val="2"/>
      <w:numFmt w:val="upperRoman"/>
      <w:lvlText w:val="%1."/>
      <w:lvlJc w:val="right"/>
      <w:pPr>
        <w:ind w:left="450" w:hanging="360"/>
      </w:pPr>
      <w:rPr>
        <w:rFonts w:hint="default"/>
        <w:b w:val="0"/>
      </w:rPr>
    </w:lvl>
    <w:lvl w:ilvl="1">
      <w:start w:val="1"/>
      <w:numFmt w:val="upperLetter"/>
      <w:lvlText w:val="%2."/>
      <w:lvlJc w:val="left"/>
      <w:pPr>
        <w:ind w:left="810" w:hanging="360"/>
      </w:pPr>
      <w:rPr>
        <w:rFonts w:hint="default"/>
        <w:b w:val="0"/>
      </w:rPr>
    </w:lvl>
    <w:lvl w:ilvl="2">
      <w:start w:val="1"/>
      <w:numFmt w:val="decimal"/>
      <w:lvlText w:val="%3)"/>
      <w:lvlJc w:val="left"/>
      <w:pPr>
        <w:ind w:left="1800" w:hanging="360"/>
      </w:pPr>
      <w:rPr>
        <w:rFonts w:ascii="Times New Roman" w:hAnsi="Times New Roman" w:hint="default"/>
        <w:b w:val="0"/>
        <w:i w:val="0"/>
      </w:rPr>
    </w:lvl>
    <w:lvl w:ilvl="3">
      <w:start w:val="4"/>
      <w:numFmt w:val="lowerLetter"/>
      <w:lvlText w:val="(%4)"/>
      <w:lvlJc w:val="left"/>
      <w:pPr>
        <w:ind w:left="2610" w:hanging="360"/>
      </w:pPr>
      <w:rPr>
        <w:rFonts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5" w15:restartNumberingAfterBreak="0">
    <w:nsid w:val="28550191"/>
    <w:multiLevelType w:val="multilevel"/>
    <w:tmpl w:val="E2E6146C"/>
    <w:lvl w:ilvl="0">
      <w:start w:val="2"/>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6" w15:restartNumberingAfterBreak="0">
    <w:nsid w:val="288777AE"/>
    <w:multiLevelType w:val="multilevel"/>
    <w:tmpl w:val="1990F52C"/>
    <w:lvl w:ilvl="0">
      <w:start w:val="3"/>
      <w:numFmt w:val="upperRoman"/>
      <w:lvlText w:val="%1."/>
      <w:lvlJc w:val="left"/>
      <w:pPr>
        <w:ind w:left="360" w:hanging="360"/>
      </w:pPr>
      <w:rPr>
        <w:rFonts w:ascii="Times New Roman" w:hAnsi="Times New Roman" w:hint="default"/>
        <w:sz w:val="22"/>
      </w:rPr>
    </w:lvl>
    <w:lvl w:ilvl="1">
      <w:start w:val="3"/>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7" w15:restartNumberingAfterBreak="0">
    <w:nsid w:val="2F824DF3"/>
    <w:multiLevelType w:val="multilevel"/>
    <w:tmpl w:val="86E22F98"/>
    <w:lvl w:ilvl="0">
      <w:start w:val="2"/>
      <w:numFmt w:val="upperRoman"/>
      <w:lvlText w:val="%1."/>
      <w:lvlJc w:val="left"/>
      <w:pPr>
        <w:ind w:left="360" w:hanging="360"/>
      </w:pPr>
      <w:rPr>
        <w:rFonts w:ascii="Times New Roman" w:hAnsi="Times New Roman" w:hint="default"/>
        <w:b/>
        <w:sz w:val="22"/>
      </w:rPr>
    </w:lvl>
    <w:lvl w:ilvl="1">
      <w:start w:val="4"/>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8" w15:restartNumberingAfterBreak="0">
    <w:nsid w:val="38014442"/>
    <w:multiLevelType w:val="multilevel"/>
    <w:tmpl w:val="B076140C"/>
    <w:lvl w:ilvl="0">
      <w:start w:val="3"/>
      <w:numFmt w:val="upperRoman"/>
      <w:lvlText w:val="%1."/>
      <w:lvlJc w:val="left"/>
      <w:pPr>
        <w:ind w:left="360" w:hanging="360"/>
      </w:pPr>
      <w:rPr>
        <w:rFonts w:ascii="Times New Roman" w:hAnsi="Times New Roman" w:hint="default"/>
        <w:b/>
        <w:sz w:val="22"/>
      </w:rPr>
    </w:lvl>
    <w:lvl w:ilvl="1">
      <w:start w:val="4"/>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19" w15:restartNumberingAfterBreak="0">
    <w:nsid w:val="38BC3EA1"/>
    <w:multiLevelType w:val="multilevel"/>
    <w:tmpl w:val="4A1EC296"/>
    <w:lvl w:ilvl="0">
      <w:start w:val="4"/>
      <w:numFmt w:val="none"/>
      <w:lvlText w:val="VIII."/>
      <w:lvlJc w:val="right"/>
      <w:pPr>
        <w:ind w:left="450" w:hanging="360"/>
      </w:pPr>
      <w:rPr>
        <w:rFonts w:hint="default"/>
        <w:b w:val="0"/>
      </w:rPr>
    </w:lvl>
    <w:lvl w:ilvl="1">
      <w:start w:val="2"/>
      <w:numFmt w:val="lowerLetter"/>
      <w:lvlText w:val="%2)"/>
      <w:lvlJc w:val="left"/>
      <w:pPr>
        <w:ind w:left="810" w:hanging="360"/>
      </w:pPr>
      <w:rPr>
        <w:rFonts w:ascii="Times New Roman" w:hAnsi="Times New Roman" w:hint="default"/>
        <w:b w:val="0"/>
      </w:rPr>
    </w:lvl>
    <w:lvl w:ilvl="2">
      <w:start w:val="2"/>
      <w:numFmt w:val="decimal"/>
      <w:lvlText w:val="%3)"/>
      <w:lvlJc w:val="left"/>
      <w:pPr>
        <w:ind w:left="1170" w:hanging="360"/>
      </w:pPr>
      <w:rPr>
        <w:rFonts w:ascii="Times New Roman" w:hAnsi="Times New Roman" w:hint="default"/>
        <w:b w:val="0"/>
        <w:i w:val="0"/>
      </w:rPr>
    </w:lvl>
    <w:lvl w:ilvl="3">
      <w:start w:val="4"/>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0" w15:restartNumberingAfterBreak="0">
    <w:nsid w:val="41B62A27"/>
    <w:multiLevelType w:val="multilevel"/>
    <w:tmpl w:val="00A40BD6"/>
    <w:lvl w:ilvl="0">
      <w:start w:val="4"/>
      <w:numFmt w:val="none"/>
      <w:lvlText w:val="VIII."/>
      <w:lvlJc w:val="right"/>
      <w:pPr>
        <w:ind w:left="450" w:hanging="360"/>
      </w:pPr>
      <w:rPr>
        <w:rFonts w:hint="default"/>
        <w:b w:val="0"/>
      </w:rPr>
    </w:lvl>
    <w:lvl w:ilvl="1">
      <w:start w:val="2"/>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1" w15:restartNumberingAfterBreak="0">
    <w:nsid w:val="42F43EBB"/>
    <w:multiLevelType w:val="multilevel"/>
    <w:tmpl w:val="31F272D4"/>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2"/>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2" w15:restartNumberingAfterBreak="0">
    <w:nsid w:val="480230C7"/>
    <w:multiLevelType w:val="multilevel"/>
    <w:tmpl w:val="1BD64B6C"/>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lowerLetter"/>
      <w:lvlText w:val="%4."/>
      <w:lvlJc w:val="left"/>
      <w:pPr>
        <w:ind w:left="1440" w:hanging="360"/>
      </w:pPr>
      <w:rPr>
        <w:rFonts w:ascii="Times New Roman" w:eastAsia="Times New Roman" w:hAnsi="Times New Roman" w:cs="Times New Roman"/>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3" w15:restartNumberingAfterBreak="0">
    <w:nsid w:val="487B55B5"/>
    <w:multiLevelType w:val="multilevel"/>
    <w:tmpl w:val="B93A7484"/>
    <w:lvl w:ilvl="0">
      <w:start w:val="2"/>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4" w15:restartNumberingAfterBreak="0">
    <w:nsid w:val="49C71953"/>
    <w:multiLevelType w:val="multilevel"/>
    <w:tmpl w:val="E556CFB6"/>
    <w:lvl w:ilvl="0">
      <w:start w:val="4"/>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5" w15:restartNumberingAfterBreak="0">
    <w:nsid w:val="4A696FCF"/>
    <w:multiLevelType w:val="multilevel"/>
    <w:tmpl w:val="D9A07686"/>
    <w:lvl w:ilvl="0">
      <w:start w:val="1"/>
      <w:numFmt w:val="upperRoman"/>
      <w:lvlText w:val="%1."/>
      <w:lvlJc w:val="lef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6" w15:restartNumberingAfterBreak="0">
    <w:nsid w:val="517B2D0B"/>
    <w:multiLevelType w:val="multilevel"/>
    <w:tmpl w:val="77740C46"/>
    <w:lvl w:ilvl="0">
      <w:start w:val="2"/>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7" w15:restartNumberingAfterBreak="0">
    <w:nsid w:val="51A60AB5"/>
    <w:multiLevelType w:val="multilevel"/>
    <w:tmpl w:val="66DA3BB2"/>
    <w:lvl w:ilvl="0">
      <w:start w:val="3"/>
      <w:numFmt w:val="upperRoman"/>
      <w:lvlText w:val="%1."/>
      <w:lvlJc w:val="left"/>
      <w:pPr>
        <w:ind w:left="360" w:hanging="360"/>
      </w:pPr>
      <w:rPr>
        <w:rFonts w:ascii="Times New Roman" w:hAnsi="Times New Roman" w:hint="default"/>
        <w:b/>
        <w:sz w:val="22"/>
      </w:rPr>
    </w:lvl>
    <w:lvl w:ilvl="1">
      <w:start w:val="4"/>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28" w15:restartNumberingAfterBreak="0">
    <w:nsid w:val="51E20567"/>
    <w:multiLevelType w:val="hybridMultilevel"/>
    <w:tmpl w:val="D9948C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5F279AE"/>
    <w:multiLevelType w:val="hybridMultilevel"/>
    <w:tmpl w:val="A860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C6C16"/>
    <w:multiLevelType w:val="multilevel"/>
    <w:tmpl w:val="8EC6ACD8"/>
    <w:lvl w:ilvl="0">
      <w:start w:val="3"/>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2"/>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31" w15:restartNumberingAfterBreak="0">
    <w:nsid w:val="60380396"/>
    <w:multiLevelType w:val="multilevel"/>
    <w:tmpl w:val="77740C46"/>
    <w:lvl w:ilvl="0">
      <w:start w:val="2"/>
      <w:numFmt w:val="upperRoman"/>
      <w:lvlText w:val="%1."/>
      <w:lvlJc w:val="left"/>
      <w:pPr>
        <w:ind w:left="1080" w:hanging="360"/>
      </w:pPr>
      <w:rPr>
        <w:rFonts w:ascii="Times New Roman" w:hAnsi="Times New Roman" w:hint="default"/>
        <w:sz w:val="22"/>
      </w:rPr>
    </w:lvl>
    <w:lvl w:ilvl="1">
      <w:start w:val="1"/>
      <w:numFmt w:val="lowerLetter"/>
      <w:lvlText w:val="%2."/>
      <w:lvlJc w:val="left"/>
      <w:pPr>
        <w:ind w:left="1440" w:hanging="360"/>
      </w:pPr>
      <w:rPr>
        <w:rFonts w:ascii="Times New Roman" w:hAnsi="Times New Roman" w:hint="default"/>
        <w:b w:val="0"/>
        <w:i w:val="0"/>
        <w:sz w:val="22"/>
      </w:rPr>
    </w:lvl>
    <w:lvl w:ilvl="2">
      <w:start w:val="2"/>
      <w:numFmt w:val="decimal"/>
      <w:lvlText w:val="%3."/>
      <w:lvlJc w:val="left"/>
      <w:pPr>
        <w:ind w:left="1800" w:hanging="360"/>
      </w:pPr>
      <w:rPr>
        <w:rFonts w:ascii="Times New Roman" w:hAnsi="Times New Roman" w:hint="default"/>
        <w:b w:val="0"/>
        <w:i w:val="0"/>
        <w:sz w:val="22"/>
      </w:rPr>
    </w:lvl>
    <w:lvl w:ilvl="3">
      <w:start w:val="1"/>
      <w:numFmt w:val="upperLetter"/>
      <w:lvlText w:val="%4."/>
      <w:lvlJc w:val="left"/>
      <w:pPr>
        <w:ind w:left="2160" w:hanging="360"/>
      </w:pPr>
      <w:rPr>
        <w:rFonts w:hint="default"/>
        <w:b w:val="0"/>
        <w:i w:val="0"/>
        <w:sz w:val="22"/>
      </w:rPr>
    </w:lvl>
    <w:lvl w:ilvl="4">
      <w:start w:val="1"/>
      <w:numFmt w:val="lowerRoman"/>
      <w:lvlText w:val="%5."/>
      <w:lvlJc w:val="left"/>
      <w:pPr>
        <w:ind w:left="2520" w:hanging="360"/>
      </w:pPr>
      <w:rPr>
        <w:rFonts w:ascii="Times New Roman" w:hAnsi="Times New Roman" w:hint="default"/>
        <w:b w:val="0"/>
        <w:i w:val="0"/>
        <w:color w:val="auto"/>
        <w:sz w:val="22"/>
      </w:rPr>
    </w:lvl>
    <w:lvl w:ilvl="5">
      <w:start w:val="1"/>
      <w:numFmt w:val="lowerLetter"/>
      <w:lvlText w:val="(%6)"/>
      <w:lvlJc w:val="left"/>
      <w:pPr>
        <w:ind w:left="2880" w:hanging="360"/>
      </w:pPr>
      <w:rPr>
        <w:rFonts w:ascii="Times New Roman" w:hAnsi="Times New Roman" w:hint="default"/>
        <w:b w:val="0"/>
        <w:i w:val="0"/>
        <w:sz w:val="22"/>
      </w:rPr>
    </w:lvl>
    <w:lvl w:ilvl="6">
      <w:start w:val="1"/>
      <w:numFmt w:val="decimal"/>
      <w:lvlText w:val="(%7)"/>
      <w:lvlJc w:val="left"/>
      <w:pPr>
        <w:ind w:left="3240" w:hanging="360"/>
      </w:pPr>
      <w:rPr>
        <w:rFonts w:ascii="Times New Roman" w:hAnsi="Times New Roman" w:hint="default"/>
        <w:b w:val="0"/>
        <w:i w:val="0"/>
        <w:sz w:val="22"/>
      </w:rPr>
    </w:lvl>
    <w:lvl w:ilvl="7">
      <w:start w:val="1"/>
      <w:numFmt w:val="upperLetter"/>
      <w:lvlText w:val="(%8)"/>
      <w:lvlJc w:val="left"/>
      <w:pPr>
        <w:ind w:left="3600" w:hanging="360"/>
      </w:pPr>
      <w:rPr>
        <w:rFonts w:ascii="Times New Roman" w:hAnsi="Times New Roman" w:hint="default"/>
        <w:b w:val="0"/>
        <w:i w:val="0"/>
        <w:sz w:val="22"/>
      </w:rPr>
    </w:lvl>
    <w:lvl w:ilvl="8">
      <w:start w:val="1"/>
      <w:numFmt w:val="lowerRoman"/>
      <w:lvlText w:val="(%9)"/>
      <w:lvlJc w:val="left"/>
      <w:pPr>
        <w:ind w:left="3960" w:hanging="360"/>
      </w:pPr>
      <w:rPr>
        <w:rFonts w:ascii="Times New Roman" w:hAnsi="Times New Roman" w:hint="default"/>
        <w:b w:val="0"/>
        <w:i w:val="0"/>
        <w:sz w:val="22"/>
      </w:rPr>
    </w:lvl>
  </w:abstractNum>
  <w:abstractNum w:abstractNumId="32" w15:restartNumberingAfterBreak="0">
    <w:nsid w:val="60A5778E"/>
    <w:multiLevelType w:val="hybridMultilevel"/>
    <w:tmpl w:val="2084CEC8"/>
    <w:lvl w:ilvl="0" w:tplc="7EA8563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67D82"/>
    <w:multiLevelType w:val="multilevel"/>
    <w:tmpl w:val="7E86414C"/>
    <w:lvl w:ilvl="0">
      <w:start w:val="1"/>
      <w:numFmt w:val="upperRoman"/>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lowerRoman"/>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ascii="Times New Roman" w:hAnsi="Times New Roman" w:hint="default"/>
        <w:b w:val="0"/>
        <w:i w:val="0"/>
        <w:sz w:val="22"/>
      </w:rPr>
    </w:lvl>
    <w:lvl w:ilvl="4">
      <w:start w:val="1"/>
      <w:numFmt w:val="lowerLetter"/>
      <w:lvlText w:val="(%5)"/>
      <w:lvlJc w:val="left"/>
      <w:pPr>
        <w:ind w:left="1800" w:hanging="360"/>
      </w:pPr>
      <w:rPr>
        <w:rFonts w:ascii="Times New Roman" w:hAnsi="Times New Roman" w:hint="default"/>
        <w:b w:val="0"/>
        <w:i w:val="0"/>
        <w:color w:val="auto"/>
        <w:sz w:val="22"/>
      </w:rPr>
    </w:lvl>
    <w:lvl w:ilvl="5">
      <w:start w:val="1"/>
      <w:numFmt w:val="lowerRoman"/>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low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34" w15:restartNumberingAfterBreak="0">
    <w:nsid w:val="6C496A0A"/>
    <w:multiLevelType w:val="multilevel"/>
    <w:tmpl w:val="8ECEDB98"/>
    <w:lvl w:ilvl="0">
      <w:start w:val="4"/>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abstractNum w:abstractNumId="35" w15:restartNumberingAfterBreak="0">
    <w:nsid w:val="77AF5598"/>
    <w:multiLevelType w:val="multilevel"/>
    <w:tmpl w:val="41DA9EF6"/>
    <w:lvl w:ilvl="0">
      <w:start w:val="4"/>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36" w15:restartNumberingAfterBreak="0">
    <w:nsid w:val="7BD43DA3"/>
    <w:multiLevelType w:val="multilevel"/>
    <w:tmpl w:val="E946CF0A"/>
    <w:lvl w:ilvl="0">
      <w:start w:val="1"/>
      <w:numFmt w:val="upperRoman"/>
      <w:lvlText w:val="%1."/>
      <w:lvlJc w:val="left"/>
      <w:pPr>
        <w:ind w:left="360" w:hanging="360"/>
      </w:pPr>
      <w:rPr>
        <w:rFonts w:ascii="Times New Roman" w:hAnsi="Times New Roman" w:hint="default"/>
        <w:b/>
        <w:sz w:val="22"/>
      </w:rPr>
    </w:lvl>
    <w:lvl w:ilvl="1">
      <w:start w:val="1"/>
      <w:numFmt w:val="lowerLetter"/>
      <w:lvlText w:val="%2."/>
      <w:lvlJc w:val="left"/>
      <w:pPr>
        <w:ind w:left="720" w:hanging="360"/>
      </w:pPr>
      <w:rPr>
        <w:rFonts w:ascii="Times New Roman" w:hAnsi="Times New Roman" w:hint="default"/>
        <w:b w:val="0"/>
        <w:i w:val="0"/>
        <w:sz w:val="22"/>
      </w:rPr>
    </w:lvl>
    <w:lvl w:ilvl="2">
      <w:start w:val="1"/>
      <w:numFmt w:val="decimal"/>
      <w:lvlText w:val="%3."/>
      <w:lvlJc w:val="left"/>
      <w:pPr>
        <w:ind w:left="1080" w:hanging="360"/>
      </w:pPr>
      <w:rPr>
        <w:rFonts w:ascii="Times New Roman" w:hAnsi="Times New Roman" w:hint="default"/>
        <w:b w:val="0"/>
        <w:i w:val="0"/>
        <w:sz w:val="22"/>
      </w:rPr>
    </w:lvl>
    <w:lvl w:ilvl="3">
      <w:start w:val="1"/>
      <w:numFmt w:val="upperLetter"/>
      <w:lvlText w:val="%4."/>
      <w:lvlJc w:val="left"/>
      <w:pPr>
        <w:ind w:left="1440" w:hanging="360"/>
      </w:pPr>
      <w:rPr>
        <w:rFonts w:hint="default"/>
        <w:b w:val="0"/>
        <w:i w:val="0"/>
        <w:sz w:val="22"/>
      </w:rPr>
    </w:lvl>
    <w:lvl w:ilvl="4">
      <w:start w:val="1"/>
      <w:numFmt w:val="lowerRoman"/>
      <w:lvlText w:val="%5."/>
      <w:lvlJc w:val="left"/>
      <w:pPr>
        <w:ind w:left="1800" w:hanging="360"/>
      </w:pPr>
      <w:rPr>
        <w:rFonts w:ascii="Times New Roman" w:hAnsi="Times New Roman" w:hint="default"/>
        <w:b w:val="0"/>
        <w:i w:val="0"/>
        <w:color w:val="auto"/>
        <w:sz w:val="22"/>
      </w:rPr>
    </w:lvl>
    <w:lvl w:ilvl="5">
      <w:start w:val="1"/>
      <w:numFmt w:val="lowerLetter"/>
      <w:lvlText w:val="(%6)"/>
      <w:lvlJc w:val="left"/>
      <w:pPr>
        <w:ind w:left="2160" w:hanging="360"/>
      </w:pPr>
      <w:rPr>
        <w:rFonts w:ascii="Times New Roman" w:hAnsi="Times New Roman" w:hint="default"/>
        <w:b w:val="0"/>
        <w:i w:val="0"/>
        <w:sz w:val="22"/>
      </w:rPr>
    </w:lvl>
    <w:lvl w:ilvl="6">
      <w:start w:val="1"/>
      <w:numFmt w:val="decimal"/>
      <w:lvlText w:val="(%7)"/>
      <w:lvlJc w:val="left"/>
      <w:pPr>
        <w:ind w:left="2520" w:hanging="360"/>
      </w:pPr>
      <w:rPr>
        <w:rFonts w:ascii="Times New Roman" w:hAnsi="Times New Roman" w:hint="default"/>
        <w:b w:val="0"/>
        <w:i w:val="0"/>
        <w:sz w:val="22"/>
      </w:rPr>
    </w:lvl>
    <w:lvl w:ilvl="7">
      <w:start w:val="1"/>
      <w:numFmt w:val="upperLetter"/>
      <w:lvlText w:val="(%8)"/>
      <w:lvlJc w:val="left"/>
      <w:pPr>
        <w:ind w:left="2880" w:hanging="360"/>
      </w:pPr>
      <w:rPr>
        <w:rFonts w:ascii="Times New Roman" w:hAnsi="Times New Roman" w:hint="default"/>
        <w:b w:val="0"/>
        <w:i w:val="0"/>
        <w:sz w:val="22"/>
      </w:rPr>
    </w:lvl>
    <w:lvl w:ilvl="8">
      <w:start w:val="1"/>
      <w:numFmt w:val="lowerRoman"/>
      <w:lvlText w:val="(%9)"/>
      <w:lvlJc w:val="left"/>
      <w:pPr>
        <w:ind w:left="3240" w:hanging="360"/>
      </w:pPr>
      <w:rPr>
        <w:rFonts w:ascii="Times New Roman" w:hAnsi="Times New Roman" w:hint="default"/>
        <w:b w:val="0"/>
        <w:i w:val="0"/>
        <w:sz w:val="22"/>
      </w:rPr>
    </w:lvl>
  </w:abstractNum>
  <w:num w:numId="1">
    <w:abstractNumId w:val="29"/>
  </w:num>
  <w:num w:numId="2">
    <w:abstractNumId w:val="28"/>
  </w:num>
  <w:num w:numId="3">
    <w:abstractNumId w:val="22"/>
  </w:num>
  <w:num w:numId="4">
    <w:abstractNumId w:val="13"/>
  </w:num>
  <w:num w:numId="5">
    <w:abstractNumId w:val="33"/>
  </w:num>
  <w:num w:numId="6">
    <w:abstractNumId w:val="11"/>
  </w:num>
  <w:num w:numId="7">
    <w:abstractNumId w:val="10"/>
  </w:num>
  <w:num w:numId="8">
    <w:abstractNumId w:val="15"/>
  </w:num>
  <w:num w:numId="9">
    <w:abstractNumId w:val="21"/>
  </w:num>
  <w:num w:numId="10">
    <w:abstractNumId w:val="2"/>
  </w:num>
  <w:num w:numId="11">
    <w:abstractNumId w:val="0"/>
  </w:num>
  <w:num w:numId="12">
    <w:abstractNumId w:val="7"/>
  </w:num>
  <w:num w:numId="13">
    <w:abstractNumId w:val="6"/>
  </w:num>
  <w:num w:numId="14">
    <w:abstractNumId w:val="26"/>
  </w:num>
  <w:num w:numId="15">
    <w:abstractNumId w:val="31"/>
  </w:num>
  <w:num w:numId="16">
    <w:abstractNumId w:val="16"/>
  </w:num>
  <w:num w:numId="17">
    <w:abstractNumId w:val="9"/>
  </w:num>
  <w:num w:numId="18">
    <w:abstractNumId w:val="30"/>
  </w:num>
  <w:num w:numId="19">
    <w:abstractNumId w:val="17"/>
  </w:num>
  <w:num w:numId="20">
    <w:abstractNumId w:val="27"/>
  </w:num>
  <w:num w:numId="21">
    <w:abstractNumId w:val="24"/>
  </w:num>
  <w:num w:numId="22">
    <w:abstractNumId w:val="18"/>
  </w:num>
  <w:num w:numId="23">
    <w:abstractNumId w:val="36"/>
  </w:num>
  <w:num w:numId="24">
    <w:abstractNumId w:val="12"/>
  </w:num>
  <w:num w:numId="25">
    <w:abstractNumId w:val="5"/>
  </w:num>
  <w:num w:numId="26">
    <w:abstractNumId w:val="1"/>
  </w:num>
  <w:num w:numId="27">
    <w:abstractNumId w:val="23"/>
  </w:num>
  <w:num w:numId="28">
    <w:abstractNumId w:val="3"/>
  </w:num>
  <w:num w:numId="29">
    <w:abstractNumId w:val="34"/>
  </w:num>
  <w:num w:numId="30">
    <w:abstractNumId w:val="4"/>
  </w:num>
  <w:num w:numId="31">
    <w:abstractNumId w:val="25"/>
  </w:num>
  <w:num w:numId="32">
    <w:abstractNumId w:val="35"/>
  </w:num>
  <w:num w:numId="33">
    <w:abstractNumId w:val="20"/>
  </w:num>
  <w:num w:numId="34">
    <w:abstractNumId w:val="19"/>
  </w:num>
  <w:num w:numId="35">
    <w:abstractNumId w:val="8"/>
  </w:num>
  <w:num w:numId="36">
    <w:abstractNumId w:val="1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FD"/>
    <w:rsid w:val="0001389A"/>
    <w:rsid w:val="00021D86"/>
    <w:rsid w:val="00043DFB"/>
    <w:rsid w:val="00045F21"/>
    <w:rsid w:val="00054C10"/>
    <w:rsid w:val="0007345B"/>
    <w:rsid w:val="00084C92"/>
    <w:rsid w:val="000A64C6"/>
    <w:rsid w:val="000A706F"/>
    <w:rsid w:val="000B2005"/>
    <w:rsid w:val="000E4EA2"/>
    <w:rsid w:val="000E7AAA"/>
    <w:rsid w:val="000F17FD"/>
    <w:rsid w:val="001059E6"/>
    <w:rsid w:val="00116A2A"/>
    <w:rsid w:val="001267A9"/>
    <w:rsid w:val="00134656"/>
    <w:rsid w:val="00160E00"/>
    <w:rsid w:val="0016787C"/>
    <w:rsid w:val="00190FA3"/>
    <w:rsid w:val="001B3BCB"/>
    <w:rsid w:val="001B4354"/>
    <w:rsid w:val="001B7FFC"/>
    <w:rsid w:val="001E6A00"/>
    <w:rsid w:val="001F247F"/>
    <w:rsid w:val="00212D74"/>
    <w:rsid w:val="00221490"/>
    <w:rsid w:val="0022287C"/>
    <w:rsid w:val="002329EE"/>
    <w:rsid w:val="0023773A"/>
    <w:rsid w:val="00245AE7"/>
    <w:rsid w:val="00247731"/>
    <w:rsid w:val="00252720"/>
    <w:rsid w:val="00254BD6"/>
    <w:rsid w:val="002728CB"/>
    <w:rsid w:val="00274EDF"/>
    <w:rsid w:val="00296CCA"/>
    <w:rsid w:val="00297E40"/>
    <w:rsid w:val="002A0896"/>
    <w:rsid w:val="002A5D78"/>
    <w:rsid w:val="002C01BB"/>
    <w:rsid w:val="002C4C2A"/>
    <w:rsid w:val="002D0B21"/>
    <w:rsid w:val="002F1E38"/>
    <w:rsid w:val="002F4768"/>
    <w:rsid w:val="00310676"/>
    <w:rsid w:val="00317512"/>
    <w:rsid w:val="00346897"/>
    <w:rsid w:val="0035302C"/>
    <w:rsid w:val="0037599A"/>
    <w:rsid w:val="0039278A"/>
    <w:rsid w:val="003A3E25"/>
    <w:rsid w:val="003B5C89"/>
    <w:rsid w:val="003B6821"/>
    <w:rsid w:val="003E1126"/>
    <w:rsid w:val="003E21E1"/>
    <w:rsid w:val="003E76C7"/>
    <w:rsid w:val="003F310D"/>
    <w:rsid w:val="00420965"/>
    <w:rsid w:val="0043793F"/>
    <w:rsid w:val="004535B4"/>
    <w:rsid w:val="00463485"/>
    <w:rsid w:val="004711B6"/>
    <w:rsid w:val="0047567C"/>
    <w:rsid w:val="004765DB"/>
    <w:rsid w:val="0048551D"/>
    <w:rsid w:val="004B2FB5"/>
    <w:rsid w:val="004B487B"/>
    <w:rsid w:val="004C0C4B"/>
    <w:rsid w:val="004C42C6"/>
    <w:rsid w:val="004C68D0"/>
    <w:rsid w:val="004E3C98"/>
    <w:rsid w:val="004F2835"/>
    <w:rsid w:val="005176AE"/>
    <w:rsid w:val="0052490B"/>
    <w:rsid w:val="0053179B"/>
    <w:rsid w:val="005332D9"/>
    <w:rsid w:val="00551225"/>
    <w:rsid w:val="005532E6"/>
    <w:rsid w:val="005564A3"/>
    <w:rsid w:val="0057415D"/>
    <w:rsid w:val="00596AD9"/>
    <w:rsid w:val="00597215"/>
    <w:rsid w:val="005B1357"/>
    <w:rsid w:val="005D21D7"/>
    <w:rsid w:val="005D5918"/>
    <w:rsid w:val="005E1255"/>
    <w:rsid w:val="005F543A"/>
    <w:rsid w:val="005F5EF6"/>
    <w:rsid w:val="00600012"/>
    <w:rsid w:val="006039BE"/>
    <w:rsid w:val="006421AD"/>
    <w:rsid w:val="006545DF"/>
    <w:rsid w:val="006577F5"/>
    <w:rsid w:val="00657DEF"/>
    <w:rsid w:val="00662142"/>
    <w:rsid w:val="0066388D"/>
    <w:rsid w:val="00665496"/>
    <w:rsid w:val="00676314"/>
    <w:rsid w:val="00683E57"/>
    <w:rsid w:val="00690B58"/>
    <w:rsid w:val="00695FBA"/>
    <w:rsid w:val="006D1767"/>
    <w:rsid w:val="006F2269"/>
    <w:rsid w:val="006F2E03"/>
    <w:rsid w:val="00710867"/>
    <w:rsid w:val="0073496E"/>
    <w:rsid w:val="00790809"/>
    <w:rsid w:val="00793282"/>
    <w:rsid w:val="007A1776"/>
    <w:rsid w:val="007A2326"/>
    <w:rsid w:val="007B1E68"/>
    <w:rsid w:val="007B7796"/>
    <w:rsid w:val="007D4F02"/>
    <w:rsid w:val="007E2CBF"/>
    <w:rsid w:val="00804693"/>
    <w:rsid w:val="008135F9"/>
    <w:rsid w:val="00816E19"/>
    <w:rsid w:val="0082217C"/>
    <w:rsid w:val="00833E9F"/>
    <w:rsid w:val="00846777"/>
    <w:rsid w:val="00847B65"/>
    <w:rsid w:val="00856CC7"/>
    <w:rsid w:val="00867581"/>
    <w:rsid w:val="00873C91"/>
    <w:rsid w:val="008A05E3"/>
    <w:rsid w:val="008A6C0D"/>
    <w:rsid w:val="008B28FD"/>
    <w:rsid w:val="008C3E19"/>
    <w:rsid w:val="008C7BE0"/>
    <w:rsid w:val="008D143B"/>
    <w:rsid w:val="008D3416"/>
    <w:rsid w:val="008D3A13"/>
    <w:rsid w:val="00903FC2"/>
    <w:rsid w:val="0092618E"/>
    <w:rsid w:val="009422A4"/>
    <w:rsid w:val="00942AF2"/>
    <w:rsid w:val="0095631A"/>
    <w:rsid w:val="00980DDB"/>
    <w:rsid w:val="00981CD6"/>
    <w:rsid w:val="009A527E"/>
    <w:rsid w:val="009A56F8"/>
    <w:rsid w:val="009B3E03"/>
    <w:rsid w:val="009B41C4"/>
    <w:rsid w:val="009B48C7"/>
    <w:rsid w:val="009F49CC"/>
    <w:rsid w:val="00A07231"/>
    <w:rsid w:val="00A15981"/>
    <w:rsid w:val="00A434F4"/>
    <w:rsid w:val="00A46AF1"/>
    <w:rsid w:val="00A62935"/>
    <w:rsid w:val="00A937EA"/>
    <w:rsid w:val="00AA10D5"/>
    <w:rsid w:val="00AA1897"/>
    <w:rsid w:val="00AA519D"/>
    <w:rsid w:val="00AE27C7"/>
    <w:rsid w:val="00AF2776"/>
    <w:rsid w:val="00AF43E7"/>
    <w:rsid w:val="00B023BE"/>
    <w:rsid w:val="00B12823"/>
    <w:rsid w:val="00B257E4"/>
    <w:rsid w:val="00B41F09"/>
    <w:rsid w:val="00B55DE3"/>
    <w:rsid w:val="00B61624"/>
    <w:rsid w:val="00B623F2"/>
    <w:rsid w:val="00B716A4"/>
    <w:rsid w:val="00BA21A8"/>
    <w:rsid w:val="00BA58FB"/>
    <w:rsid w:val="00BC5810"/>
    <w:rsid w:val="00BD5D40"/>
    <w:rsid w:val="00C165E9"/>
    <w:rsid w:val="00C219E9"/>
    <w:rsid w:val="00C62068"/>
    <w:rsid w:val="00C624F4"/>
    <w:rsid w:val="00C642FC"/>
    <w:rsid w:val="00C80642"/>
    <w:rsid w:val="00C97DCE"/>
    <w:rsid w:val="00CA5DB1"/>
    <w:rsid w:val="00CB7320"/>
    <w:rsid w:val="00CC20B6"/>
    <w:rsid w:val="00CE02E7"/>
    <w:rsid w:val="00CF10C8"/>
    <w:rsid w:val="00D103F5"/>
    <w:rsid w:val="00D163A0"/>
    <w:rsid w:val="00D175AE"/>
    <w:rsid w:val="00D42956"/>
    <w:rsid w:val="00D70162"/>
    <w:rsid w:val="00DA66B0"/>
    <w:rsid w:val="00DB6819"/>
    <w:rsid w:val="00DC76D7"/>
    <w:rsid w:val="00DE3CB2"/>
    <w:rsid w:val="00DE6C1D"/>
    <w:rsid w:val="00E42D0C"/>
    <w:rsid w:val="00E72551"/>
    <w:rsid w:val="00E76706"/>
    <w:rsid w:val="00EB527B"/>
    <w:rsid w:val="00EE405D"/>
    <w:rsid w:val="00EF3DE9"/>
    <w:rsid w:val="00F04576"/>
    <w:rsid w:val="00F54AB7"/>
    <w:rsid w:val="00F814C8"/>
    <w:rsid w:val="00F83705"/>
    <w:rsid w:val="00F87615"/>
    <w:rsid w:val="00F87E37"/>
    <w:rsid w:val="00F971B8"/>
    <w:rsid w:val="00FA53CC"/>
    <w:rsid w:val="00FA6969"/>
    <w:rsid w:val="00FB4A37"/>
    <w:rsid w:val="00FC2B38"/>
    <w:rsid w:val="00FE0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9B873"/>
  <w15:chartTrackingRefBased/>
  <w15:docId w15:val="{A6145A72-ECDC-4C68-A5AF-F678A2A1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paragraph" w:styleId="Heading3">
    <w:name w:val="heading 3"/>
    <w:basedOn w:val="Normal"/>
    <w:next w:val="Normal"/>
    <w:qFormat/>
    <w:rsid w:val="00F54AB7"/>
    <w:pPr>
      <w:keepNext/>
      <w:tabs>
        <w:tab w:val="left" w:pos="360"/>
        <w:tab w:val="left" w:pos="720"/>
        <w:tab w:val="left" w:pos="216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0" w:lineRule="exact"/>
      <w:outlineLvl w:val="2"/>
    </w:pPr>
    <w:rPr>
      <w:rFonts w:ascii="Arial" w:hAnsi="Arial" w:cs="Arial"/>
      <w:color w:val="000000"/>
      <w:sz w:val="24"/>
    </w:rPr>
  </w:style>
  <w:style w:type="paragraph" w:styleId="Heading4">
    <w:name w:val="heading 4"/>
    <w:basedOn w:val="Normal"/>
    <w:next w:val="Normal"/>
    <w:qFormat/>
    <w:rsid w:val="00F54AB7"/>
    <w:pPr>
      <w:keepNext/>
      <w:jc w:val="center"/>
      <w:outlineLvl w:val="3"/>
    </w:pPr>
    <w:rPr>
      <w:rFonts w:ascii="Arial" w:hAnsi="Arial" w:cs="Arial"/>
      <w:b/>
      <w:sz w:val="24"/>
    </w:rPr>
  </w:style>
  <w:style w:type="paragraph" w:styleId="Heading6">
    <w:name w:val="heading 6"/>
    <w:basedOn w:val="Normal"/>
    <w:next w:val="Normal"/>
    <w:qFormat/>
    <w:rsid w:val="00F54AB7"/>
    <w:pPr>
      <w:keepNext/>
      <w:tabs>
        <w:tab w:val="left" w:pos="2700"/>
      </w:tabs>
      <w:ind w:left="2520" w:hanging="2340"/>
      <w:outlineLvl w:val="5"/>
    </w:pPr>
    <w:rPr>
      <w:rFonts w:ascii="Arial" w:hAnsi="Arial" w:cs="Arial"/>
      <w:sz w:val="24"/>
      <w:u w:val="single"/>
    </w:rPr>
  </w:style>
  <w:style w:type="paragraph" w:styleId="Heading7">
    <w:name w:val="heading 7"/>
    <w:basedOn w:val="Normal"/>
    <w:next w:val="Normal"/>
    <w:qFormat/>
    <w:rsid w:val="00F54AB7"/>
    <w:pPr>
      <w:keepNext/>
      <w:jc w:val="right"/>
      <w:outlineLvl w:val="6"/>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2880"/>
        <w:tab w:val="left" w:pos="6480"/>
      </w:tabs>
      <w:ind w:left="6480" w:hanging="6480"/>
    </w:pPr>
    <w:rPr>
      <w:rFonts w:ascii="Arial" w:hAnsi="Arial" w:cs="Arial"/>
      <w:sz w:val="24"/>
    </w:rPr>
  </w:style>
  <w:style w:type="paragraph" w:styleId="BodyTextIndent2">
    <w:name w:val="Body Text Indent 2"/>
    <w:basedOn w:val="Normal"/>
    <w:pPr>
      <w:tabs>
        <w:tab w:val="left" w:pos="720"/>
        <w:tab w:val="left" w:pos="1440"/>
        <w:tab w:val="left" w:pos="2160"/>
        <w:tab w:val="left" w:pos="2880"/>
      </w:tabs>
      <w:ind w:left="2880" w:hanging="2880"/>
    </w:pPr>
    <w:rPr>
      <w:rFonts w:ascii="Arial" w:hAnsi="Arial" w:cs="Arial"/>
      <w:sz w:val="24"/>
    </w:rPr>
  </w:style>
  <w:style w:type="paragraph" w:customStyle="1" w:styleId="EnvelopeReturn1">
    <w:name w:val="Envelope Return1"/>
    <w:basedOn w:val="Normal"/>
    <w:rPr>
      <w:rFonts w:ascii="Arial" w:hAnsi="Arial" w:cs="Arial"/>
      <w:sz w:val="24"/>
    </w:rPr>
  </w:style>
  <w:style w:type="paragraph" w:customStyle="1" w:styleId="DefaultText">
    <w:name w:val="Default Text"/>
    <w:basedOn w:val="Normal"/>
    <w:rPr>
      <w:sz w:val="24"/>
    </w:rPr>
  </w:style>
  <w:style w:type="paragraph" w:styleId="BalloonText">
    <w:name w:val="Balloon Text"/>
    <w:basedOn w:val="Normal"/>
    <w:link w:val="BalloonTextChar"/>
    <w:rsid w:val="0043793F"/>
    <w:rPr>
      <w:rFonts w:ascii="Tahoma" w:hAnsi="Tahoma" w:cs="Tahoma"/>
      <w:sz w:val="16"/>
      <w:szCs w:val="16"/>
    </w:rPr>
  </w:style>
  <w:style w:type="character" w:customStyle="1" w:styleId="BalloonTextChar">
    <w:name w:val="Balloon Text Char"/>
    <w:link w:val="BalloonText"/>
    <w:rsid w:val="0043793F"/>
    <w:rPr>
      <w:rFonts w:ascii="Tahoma" w:hAnsi="Tahoma" w:cs="Tahoma"/>
      <w:sz w:val="16"/>
      <w:szCs w:val="16"/>
    </w:rPr>
  </w:style>
  <w:style w:type="character" w:styleId="CommentReference">
    <w:name w:val="annotation reference"/>
    <w:rsid w:val="0057415D"/>
    <w:rPr>
      <w:sz w:val="16"/>
      <w:szCs w:val="16"/>
    </w:rPr>
  </w:style>
  <w:style w:type="paragraph" w:styleId="CommentText">
    <w:name w:val="annotation text"/>
    <w:basedOn w:val="Normal"/>
    <w:link w:val="CommentTextChar"/>
    <w:rsid w:val="0057415D"/>
  </w:style>
  <w:style w:type="character" w:customStyle="1" w:styleId="CommentTextChar">
    <w:name w:val="Comment Text Char"/>
    <w:link w:val="CommentText"/>
    <w:rsid w:val="0057415D"/>
    <w:rPr>
      <w:rFonts w:ascii="Times New Roman" w:hAnsi="Times New Roman"/>
    </w:rPr>
  </w:style>
  <w:style w:type="paragraph" w:styleId="CommentSubject">
    <w:name w:val="annotation subject"/>
    <w:basedOn w:val="CommentText"/>
    <w:next w:val="CommentText"/>
    <w:link w:val="CommentSubjectChar"/>
    <w:rsid w:val="0057415D"/>
    <w:rPr>
      <w:b/>
      <w:bCs/>
    </w:rPr>
  </w:style>
  <w:style w:type="character" w:customStyle="1" w:styleId="CommentSubjectChar">
    <w:name w:val="Comment Subject Char"/>
    <w:link w:val="CommentSubject"/>
    <w:rsid w:val="0057415D"/>
    <w:rPr>
      <w:rFonts w:ascii="Times New Roman" w:hAnsi="Times New Roman"/>
      <w:b/>
      <w:bCs/>
    </w:rPr>
  </w:style>
  <w:style w:type="paragraph" w:styleId="Revision">
    <w:name w:val="Revision"/>
    <w:hidden/>
    <w:uiPriority w:val="99"/>
    <w:semiHidden/>
    <w:rsid w:val="005532E6"/>
    <w:rPr>
      <w:rFonts w:ascii="Times New Roman" w:hAnsi="Times New Roman"/>
    </w:rPr>
  </w:style>
  <w:style w:type="paragraph" w:styleId="ListParagraph">
    <w:name w:val="List Paragraph"/>
    <w:basedOn w:val="Normal"/>
    <w:uiPriority w:val="34"/>
    <w:qFormat/>
    <w:rsid w:val="004F2835"/>
    <w:pPr>
      <w:ind w:left="720"/>
    </w:pPr>
  </w:style>
  <w:style w:type="paragraph" w:customStyle="1" w:styleId="EnvelopeReturn2">
    <w:name w:val="Envelope Return2"/>
    <w:basedOn w:val="Normal"/>
    <w:rsid w:val="00F54AB7"/>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2510</Words>
  <Characters>12598</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Rev</vt:lpstr>
    </vt:vector>
  </TitlesOfParts>
  <Company>State of Maine</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MNA</dc:creator>
  <cp:keywords/>
  <cp:lastModifiedBy>Wismer, Don</cp:lastModifiedBy>
  <cp:revision>5</cp:revision>
  <cp:lastPrinted>2020-02-04T14:13:00Z</cp:lastPrinted>
  <dcterms:created xsi:type="dcterms:W3CDTF">2020-02-04T14:14:00Z</dcterms:created>
  <dcterms:modified xsi:type="dcterms:W3CDTF">2020-02-11T15:31:00Z</dcterms:modified>
</cp:coreProperties>
</file>