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8AB" w:rsidRDefault="009C18AB" w:rsidP="009C18AB">
      <w:pPr>
        <w:pStyle w:val="EnactingClause"/>
      </w:pPr>
      <w:bookmarkStart w:id="0" w:name="_GoBack"/>
      <w:bookmarkEnd w:id="0"/>
      <w:r>
        <w:t>Be it enacted by the People of the State of Maine as follows:</w:t>
      </w:r>
    </w:p>
    <w:p w:rsidR="009C18AB" w:rsidRDefault="009C18AB" w:rsidP="009C18AB">
      <w:pPr>
        <w:pStyle w:val="BodyText2"/>
        <w:rPr>
          <w:rStyle w:val="LegislativeAction"/>
        </w:rPr>
      </w:pPr>
      <w:r>
        <w:rPr>
          <w:rStyle w:val="InlineHeadnote"/>
        </w:rPr>
        <w:t xml:space="preserve">Sec. 1.  </w:t>
      </w:r>
      <w:r>
        <w:rPr>
          <w:rStyle w:val="Reference"/>
        </w:rPr>
        <w:t xml:space="preserve">29-A MRSA §462, sub-§2, </w:t>
      </w:r>
      <w:r>
        <w:rPr>
          <w:rStyle w:val="HistoryLine"/>
        </w:rPr>
        <w:t xml:space="preserve">as enacted by PL 1993, c. 683, Pt. A, §2 and affected by Pt. B, §5, </w:t>
      </w:r>
      <w:r>
        <w:rPr>
          <w:rStyle w:val="LegislativeAction"/>
        </w:rPr>
        <w:t>is amended to read:</w:t>
      </w:r>
    </w:p>
    <w:p w:rsidR="009C18AB" w:rsidRDefault="009C18AB" w:rsidP="009C18AB">
      <w:pPr>
        <w:pStyle w:val="BodyText2"/>
        <w:rPr>
          <w:rStyle w:val="cBodyText2"/>
          <w:rFonts w:eastAsia="MS Mincho"/>
        </w:rPr>
      </w:pPr>
      <w:r>
        <w:rPr>
          <w:rStyle w:val="InlineID2"/>
          <w:rFonts w:eastAsia="MS Mincho"/>
        </w:rPr>
        <w:t xml:space="preserve">2.  </w:t>
      </w:r>
      <w:r>
        <w:rPr>
          <w:rStyle w:val="InlineHeadnote2"/>
          <w:rFonts w:eastAsia="MS Mincho"/>
        </w:rPr>
        <w:t>Payment of fee for temporary registration plate.</w:t>
      </w:r>
      <w:r>
        <w:rPr>
          <w:rStyle w:val="cBodyText2"/>
          <w:rFonts w:eastAsia="MS Mincho"/>
        </w:rPr>
        <w:t xml:space="preserve">  The fee for a temporary registration plate is $1 per plate.  A purchaser may operate the motor vehicle or trailer with a temporary registration plate for a period of </w:t>
      </w:r>
      <w:r>
        <w:rPr>
          <w:rStyle w:val="Strikethrough"/>
          <w:rFonts w:eastAsia="MS Mincho"/>
        </w:rPr>
        <w:t>14 consecutive</w:t>
      </w:r>
      <w:r>
        <w:rPr>
          <w:rStyle w:val="cBodyText2"/>
          <w:rFonts w:eastAsia="MS Mincho"/>
        </w:rPr>
        <w:t xml:space="preserve"> </w:t>
      </w:r>
      <w:r>
        <w:rPr>
          <w:rStyle w:val="cBodyText2Underline"/>
          <w:rFonts w:eastAsia="MS Mincho"/>
        </w:rPr>
        <w:t>30</w:t>
      </w:r>
      <w:r>
        <w:rPr>
          <w:rStyle w:val="cBodyText2"/>
          <w:rFonts w:eastAsia="MS Mincho"/>
        </w:rPr>
        <w:t xml:space="preserve"> days without payment of a regular fee.  If the purchaser is a nonresident member of the Armed Services, the purchaser may operate a motor vehicle or trailer for a period of 20 consecutive days without payment of a regular fee.  At the end of this initial period, a resident who is unable to comply with the requirements of chapter 7 or a nonresident who has applied for but has not yet received a registration certificate from a home state may request the Secretary of State to extend this period without charge for an additional 20 days.</w:t>
      </w:r>
    </w:p>
    <w:p w:rsidR="009C18AB" w:rsidRDefault="009C18AB" w:rsidP="009C18AB">
      <w:pPr>
        <w:pStyle w:val="BodyText2"/>
        <w:rPr>
          <w:rStyle w:val="LegislativeAction"/>
        </w:rPr>
      </w:pPr>
      <w:r>
        <w:rPr>
          <w:rStyle w:val="InlineHeadnote"/>
          <w:rFonts w:eastAsia="MS Mincho"/>
        </w:rPr>
        <w:t xml:space="preserve">Sec. 2.  </w:t>
      </w:r>
      <w:r>
        <w:rPr>
          <w:rStyle w:val="Reference"/>
          <w:rFonts w:eastAsia="MS Mincho"/>
        </w:rPr>
        <w:t xml:space="preserve">29-A MRSA §531, sub-§6, </w:t>
      </w:r>
      <w:r>
        <w:rPr>
          <w:rStyle w:val="HistoryLine"/>
        </w:rPr>
        <w:t xml:space="preserve">as enacted by PL 1995, c. 440, §1 and affected by §5, </w:t>
      </w:r>
      <w:r>
        <w:rPr>
          <w:rStyle w:val="LegislativeAction"/>
        </w:rPr>
        <w:t>is amended to read:</w:t>
      </w:r>
    </w:p>
    <w:p w:rsidR="009C18AB" w:rsidRDefault="009C18AB" w:rsidP="009C18AB">
      <w:pPr>
        <w:pStyle w:val="BodyText2"/>
        <w:rPr>
          <w:rStyle w:val="cBodyText2"/>
          <w:rFonts w:eastAsia="MS Mincho"/>
        </w:rPr>
      </w:pPr>
      <w:r>
        <w:rPr>
          <w:rStyle w:val="InlineID2"/>
          <w:rFonts w:eastAsia="MS Mincho"/>
        </w:rPr>
        <w:t xml:space="preserve">6.  </w:t>
      </w:r>
      <w:r>
        <w:rPr>
          <w:rStyle w:val="InlineHeadnote2"/>
          <w:rFonts w:eastAsia="MS Mincho"/>
        </w:rPr>
        <w:t>Excise tax on commercial vehicles operated by nonresident owners.</w:t>
      </w:r>
      <w:r>
        <w:rPr>
          <w:rStyle w:val="cBodyText2"/>
          <w:rFonts w:eastAsia="MS Mincho"/>
        </w:rPr>
        <w:t xml:space="preserve">  Nonresident owners of motor vehicles paying an apportioned registration fee to the State through the International Registration Plan shall pay to the Secretary of State an apportioned excise tax determined by multiplying the apportioned mileage percentage </w:t>
      </w:r>
      <w:r>
        <w:rPr>
          <w:rStyle w:val="Strikethrough"/>
          <w:rFonts w:eastAsia="MS Mincho"/>
        </w:rPr>
        <w:t>by the purchase price of the vehicle and</w:t>
      </w:r>
      <w:r>
        <w:rPr>
          <w:rStyle w:val="cBodyText2"/>
          <w:rFonts w:eastAsia="MS Mincho"/>
        </w:rPr>
        <w:t xml:space="preserve"> by the appropriate </w:t>
      </w:r>
      <w:r>
        <w:rPr>
          <w:rStyle w:val="Strikethrough"/>
          <w:rFonts w:eastAsia="MS Mincho"/>
        </w:rPr>
        <w:t>mill</w:t>
      </w:r>
      <w:r>
        <w:rPr>
          <w:rStyle w:val="cBodyText2"/>
          <w:rFonts w:eastAsia="MS Mincho"/>
        </w:rPr>
        <w:t xml:space="preserve"> rate </w:t>
      </w:r>
      <w:r>
        <w:rPr>
          <w:rStyle w:val="Strikethrough"/>
          <w:rFonts w:eastAsia="MS Mincho"/>
        </w:rPr>
        <w:t>for the model year</w:t>
      </w:r>
      <w:r>
        <w:rPr>
          <w:rStyle w:val="cBodyText2"/>
          <w:rFonts w:eastAsia="MS Mincho"/>
        </w:rPr>
        <w:t xml:space="preserve"> as determined in Title 36, section 1482, subsection 1, paragraph C.</w:t>
      </w:r>
    </w:p>
    <w:p w:rsidR="009C18AB" w:rsidRDefault="009C18AB" w:rsidP="009C18AB">
      <w:pPr>
        <w:pStyle w:val="BodyText2"/>
        <w:rPr>
          <w:rStyle w:val="LegislativeAction"/>
        </w:rPr>
      </w:pPr>
      <w:r>
        <w:rPr>
          <w:rStyle w:val="InlineHeadnote"/>
          <w:rFonts w:eastAsia="MS Mincho"/>
        </w:rPr>
        <w:t xml:space="preserve">Sec. 3.  </w:t>
      </w:r>
      <w:r>
        <w:rPr>
          <w:rStyle w:val="Reference"/>
          <w:rFonts w:eastAsia="MS Mincho"/>
        </w:rPr>
        <w:t xml:space="preserve">29-A MRSA §533-A, sub-§3, </w:t>
      </w:r>
      <w:r>
        <w:rPr>
          <w:rStyle w:val="HistoryLine"/>
        </w:rPr>
        <w:t xml:space="preserve">as amended by PL 2011, c. 646, §1, </w:t>
      </w:r>
      <w:r>
        <w:rPr>
          <w:rStyle w:val="LegislativeAction"/>
        </w:rPr>
        <w:t>is further amended to read:</w:t>
      </w:r>
    </w:p>
    <w:p w:rsidR="009C18AB" w:rsidRDefault="009C18AB" w:rsidP="009C18AB">
      <w:pPr>
        <w:pStyle w:val="BodyText2"/>
        <w:rPr>
          <w:rStyle w:val="cBodyText2"/>
          <w:rFonts w:eastAsia="MS Mincho"/>
        </w:rPr>
      </w:pPr>
      <w:r>
        <w:rPr>
          <w:rStyle w:val="InlineID2"/>
          <w:rFonts w:eastAsia="MS Mincho"/>
        </w:rPr>
        <w:t xml:space="preserve">3.  </w:t>
      </w:r>
      <w:r>
        <w:rPr>
          <w:rStyle w:val="InlineHeadnote2"/>
          <w:rFonts w:eastAsia="MS Mincho"/>
        </w:rPr>
        <w:t>Use of the fund.</w:t>
      </w:r>
      <w:r>
        <w:rPr>
          <w:rStyle w:val="cBodyText2"/>
          <w:rFonts w:eastAsia="MS Mincho"/>
        </w:rPr>
        <w:t xml:space="preserve">  The fund must be used as follows.</w:t>
      </w:r>
    </w:p>
    <w:p w:rsidR="009C18AB" w:rsidRDefault="009C18AB" w:rsidP="009C18AB">
      <w:pPr>
        <w:pStyle w:val="BodyTextIndent"/>
        <w:rPr>
          <w:rStyle w:val="cBodyTextIndent"/>
          <w:rFonts w:eastAsia="MS Mincho"/>
        </w:rPr>
      </w:pPr>
      <w:r>
        <w:rPr>
          <w:rStyle w:val="Strikethrough"/>
          <w:rFonts w:eastAsia="MS Mincho"/>
        </w:rPr>
        <w:t>A.  Between July 1st and October 31st, the Secretary of State shall disburse to a participating municipality a sum equal to the difference in the amount of excise tax that would have been collected by that municipality in the prior fiscal year on each commercial motor vehicle or bus under Title 36, section 1482, subsection 1, paragraph C, subparagraph (3) or (4) using the manufacturer's suggested retail price from the amount of that excise tax actually collected by that municipality in the prior fiscal year based on the actual purchase price.  The Secretary of State shall provide supporting documentation to a municipality regarding the disbursement that municipality receives under this section.</w:t>
      </w:r>
    </w:p>
    <w:p w:rsidR="009C18AB" w:rsidRDefault="009C18AB" w:rsidP="009C18AB">
      <w:pPr>
        <w:pStyle w:val="BodyTextIndent"/>
        <w:rPr>
          <w:rStyle w:val="cBodyTextIndent"/>
          <w:rFonts w:eastAsia="MS Mincho"/>
        </w:rPr>
      </w:pPr>
      <w:r>
        <w:rPr>
          <w:rStyle w:val="InlineID"/>
          <w:rFonts w:eastAsia="MS Mincho"/>
        </w:rPr>
        <w:lastRenderedPageBreak/>
        <w:t xml:space="preserve">B.  </w:t>
      </w:r>
      <w:r>
        <w:rPr>
          <w:rStyle w:val="cBodyTextIndent"/>
          <w:rFonts w:eastAsia="MS Mincho"/>
        </w:rPr>
        <w:t xml:space="preserve">By December 1st of </w:t>
      </w:r>
      <w:r>
        <w:rPr>
          <w:rStyle w:val="Strikethrough"/>
          <w:rFonts w:eastAsia="MS Mincho"/>
        </w:rPr>
        <w:t>the</w:t>
      </w:r>
      <w:r>
        <w:rPr>
          <w:rStyle w:val="cBodyTextIndent"/>
          <w:rFonts w:eastAsia="MS Mincho"/>
        </w:rPr>
        <w:t xml:space="preserve"> </w:t>
      </w:r>
      <w:r>
        <w:rPr>
          <w:rStyle w:val="cBodyTextIndentUnderline"/>
          <w:rFonts w:eastAsia="MS Mincho"/>
        </w:rPr>
        <w:t>each</w:t>
      </w:r>
      <w:r>
        <w:rPr>
          <w:rStyle w:val="cBodyTextIndent"/>
          <w:rFonts w:eastAsia="MS Mincho"/>
        </w:rPr>
        <w:t xml:space="preserve"> fiscal year </w:t>
      </w:r>
      <w:r>
        <w:rPr>
          <w:rStyle w:val="Strikethrough"/>
          <w:rFonts w:eastAsia="MS Mincho"/>
        </w:rPr>
        <w:t>in which disbursements are made under paragraph A</w:t>
      </w:r>
      <w:r>
        <w:rPr>
          <w:rStyle w:val="cBodyTextIndent"/>
          <w:rFonts w:eastAsia="MS Mincho"/>
        </w:rPr>
        <w:t xml:space="preserve">, the Secretary of State shall transfer from the fund to the Highway Fund a sum equal to </w:t>
      </w:r>
      <w:r>
        <w:rPr>
          <w:rStyle w:val="Strikethrough"/>
          <w:rFonts w:eastAsia="MS Mincho"/>
        </w:rPr>
        <w:t>the difference in</w:t>
      </w:r>
      <w:r>
        <w:rPr>
          <w:rStyle w:val="cBodyTextIndent"/>
          <w:rFonts w:eastAsia="MS Mincho"/>
        </w:rPr>
        <w:t xml:space="preserve"> the total revenues derived pursuant to section 531, subsection 6 in the prior fiscal year </w:t>
      </w:r>
      <w:r>
        <w:rPr>
          <w:rStyle w:val="Strikethrough"/>
          <w:rFonts w:eastAsia="MS Mincho"/>
        </w:rPr>
        <w:t>from the total disbursements made under paragraph A in the current fiscal year</w:t>
      </w:r>
      <w:r>
        <w:rPr>
          <w:rStyle w:val="cBodyTextIndent"/>
          <w:rFonts w:eastAsia="MS Mincho"/>
        </w:rPr>
        <w:t>.</w:t>
      </w:r>
    </w:p>
    <w:p w:rsidR="009C18AB" w:rsidRDefault="009C18AB" w:rsidP="009C18AB">
      <w:pPr>
        <w:pStyle w:val="BodyText2"/>
        <w:rPr>
          <w:rStyle w:val="LegislativeAction"/>
        </w:rPr>
      </w:pPr>
      <w:r>
        <w:rPr>
          <w:rStyle w:val="InlineHeadnote"/>
          <w:rFonts w:eastAsia="MS Mincho"/>
        </w:rPr>
        <w:t xml:space="preserve">Sec. 4.  </w:t>
      </w:r>
      <w:r>
        <w:rPr>
          <w:rStyle w:val="Reference"/>
          <w:rFonts w:eastAsia="MS Mincho"/>
        </w:rPr>
        <w:t xml:space="preserve">29-A MRSA §533-A, sub-§4, </w:t>
      </w:r>
      <w:r>
        <w:rPr>
          <w:rStyle w:val="HistoryLine"/>
        </w:rPr>
        <w:t xml:space="preserve">as enacted by PL 1997, c. 505, §2, </w:t>
      </w:r>
      <w:r>
        <w:rPr>
          <w:rStyle w:val="LegislativeAction"/>
        </w:rPr>
        <w:t>is repealed.</w:t>
      </w:r>
    </w:p>
    <w:p w:rsidR="009C18AB" w:rsidRDefault="009C18AB" w:rsidP="009C18AB">
      <w:pPr>
        <w:pStyle w:val="BodyText2"/>
        <w:rPr>
          <w:rStyle w:val="LegislativeAction"/>
        </w:rPr>
      </w:pPr>
      <w:r>
        <w:rPr>
          <w:rStyle w:val="InlineHeadnote"/>
          <w:rFonts w:eastAsia="MS Mincho"/>
        </w:rPr>
        <w:t xml:space="preserve">Sec. 5.  </w:t>
      </w:r>
      <w:r>
        <w:rPr>
          <w:rStyle w:val="Reference"/>
          <w:rFonts w:eastAsia="MS Mincho"/>
        </w:rPr>
        <w:t xml:space="preserve">29-A MRSA §654, sub-§1, ¶B-1, </w:t>
      </w:r>
      <w:r>
        <w:rPr>
          <w:rStyle w:val="HistoryLine"/>
        </w:rPr>
        <w:t xml:space="preserve">as amended by PL 2001, c. 671, §13, </w:t>
      </w:r>
      <w:r>
        <w:rPr>
          <w:rStyle w:val="LegislativeAction"/>
        </w:rPr>
        <w:t>is repealed.</w:t>
      </w:r>
    </w:p>
    <w:p w:rsidR="009C18AB" w:rsidRDefault="009C18AB" w:rsidP="009C18AB">
      <w:pPr>
        <w:pStyle w:val="BodyText2"/>
        <w:rPr>
          <w:rStyle w:val="LegislativeAction"/>
        </w:rPr>
      </w:pPr>
      <w:r>
        <w:rPr>
          <w:rStyle w:val="InlineHeadnote"/>
          <w:rFonts w:eastAsia="MS Mincho"/>
        </w:rPr>
        <w:t xml:space="preserve">Sec. 6.  </w:t>
      </w:r>
      <w:r>
        <w:rPr>
          <w:rStyle w:val="Reference"/>
          <w:rFonts w:eastAsia="MS Mincho"/>
        </w:rPr>
        <w:t xml:space="preserve">29-A MRSA §658, sub-§1, ¶E-1, </w:t>
      </w:r>
      <w:r>
        <w:rPr>
          <w:rStyle w:val="HistoryLine"/>
        </w:rPr>
        <w:t xml:space="preserve">as enacted by PL 2001, c. 18, §3, </w:t>
      </w:r>
      <w:r>
        <w:rPr>
          <w:rStyle w:val="LegislativeAction"/>
        </w:rPr>
        <w:t>is repealed.</w:t>
      </w:r>
    </w:p>
    <w:p w:rsidR="009C18AB" w:rsidRDefault="009C18AB" w:rsidP="009C18AB">
      <w:pPr>
        <w:pStyle w:val="BodyText2"/>
        <w:rPr>
          <w:rStyle w:val="LegislativeAction"/>
        </w:rPr>
      </w:pPr>
      <w:r>
        <w:rPr>
          <w:rStyle w:val="InlineHeadnote"/>
          <w:rFonts w:eastAsia="MS Mincho"/>
        </w:rPr>
        <w:t xml:space="preserve">Sec. 7.  </w:t>
      </w:r>
      <w:r>
        <w:rPr>
          <w:rStyle w:val="Reference"/>
          <w:rFonts w:eastAsia="MS Mincho"/>
        </w:rPr>
        <w:t xml:space="preserve">36 MRSA §1482, sub-§1, ¶C, </w:t>
      </w:r>
      <w:r>
        <w:rPr>
          <w:rStyle w:val="HistoryLine"/>
        </w:rPr>
        <w:t xml:space="preserve">as amended by PL 2013, c. 263, §1, </w:t>
      </w:r>
      <w:r>
        <w:rPr>
          <w:rStyle w:val="LegislativeAction"/>
        </w:rPr>
        <w:t>is further amended to read:</w:t>
      </w:r>
    </w:p>
    <w:p w:rsidR="009C18AB" w:rsidRDefault="009C18AB" w:rsidP="009C18AB">
      <w:pPr>
        <w:pStyle w:val="BodyTextIndent"/>
        <w:rPr>
          <w:rStyle w:val="cBodyTextIndent"/>
          <w:rFonts w:eastAsia="MS Mincho"/>
        </w:rPr>
      </w:pPr>
      <w:r>
        <w:rPr>
          <w:rStyle w:val="InlineID"/>
          <w:rFonts w:eastAsia="MS Mincho"/>
        </w:rPr>
        <w:t xml:space="preserve">C.  </w:t>
      </w:r>
      <w:r>
        <w:rPr>
          <w:rStyle w:val="cBodyTextIndent"/>
          <w:rFonts w:eastAsia="MS Mincho"/>
        </w:rPr>
        <w:t xml:space="preserve">For the privilege of operating a motor vehicle or camper trailer on the public ways, each motor vehicle, other than a stock race car, or each camper trailer to be so operated is subject to excise tax </w:t>
      </w:r>
      <w:r>
        <w:rPr>
          <w:rStyle w:val="Strikethrough"/>
          <w:rFonts w:eastAsia="MS Mincho"/>
        </w:rPr>
        <w:t>as follows, except as specified in subparagraph (3), (4) or (5):  a sum</w:t>
      </w:r>
      <w:r>
        <w:rPr>
          <w:rStyle w:val="cBodyTextIndent"/>
          <w:rFonts w:eastAsia="MS Mincho"/>
        </w:rPr>
        <w:t xml:space="preserve"> equal to </w:t>
      </w:r>
      <w:r>
        <w:rPr>
          <w:rStyle w:val="Strikethrough"/>
          <w:rFonts w:eastAsia="MS Mincho"/>
        </w:rPr>
        <w:t>24 mills on each dollar of the maker's list price for the first or current year of model, 17 1/2 mills for the 2nd year, 13 1/2 mills for the 3rd year, 10 mills for the 4th year, 6 1/2 mills for the 5th year and 4 mills for the 6th and succeeding years.  The minimum tax is $5 for a motor vehicle other than a bicycle with motor attached, $2.50 for a bicycle with motor attached, $15 for a camper trailer other than a tent trailer and $5 for a tent trailer</w:t>
      </w:r>
      <w:r>
        <w:rPr>
          <w:rStyle w:val="cBodyTextIndent"/>
          <w:rFonts w:eastAsia="MS Mincho"/>
        </w:rPr>
        <w:t xml:space="preserve"> </w:t>
      </w:r>
      <w:r>
        <w:rPr>
          <w:rStyle w:val="cBodyTextIndentUnderline"/>
          <w:rFonts w:eastAsia="MS Mincho"/>
        </w:rPr>
        <w:t>$200 per year</w:t>
      </w:r>
      <w:r>
        <w:rPr>
          <w:rStyle w:val="cBodyTextIndent"/>
          <w:rFonts w:eastAsia="MS Mincho"/>
        </w:rPr>
        <w:t>.  The excise tax on a stock race car is $5.</w:t>
      </w:r>
    </w:p>
    <w:p w:rsidR="009C18AB" w:rsidRDefault="009C18AB" w:rsidP="009C18AB">
      <w:pPr>
        <w:pStyle w:val="BodyTextIndent2"/>
        <w:rPr>
          <w:rStyle w:val="cBodyTextIndent"/>
          <w:rFonts w:eastAsia="MS Mincho"/>
        </w:rPr>
      </w:pPr>
      <w:r>
        <w:rPr>
          <w:rStyle w:val="cBodyTextIndent"/>
          <w:rFonts w:eastAsia="MS Mincho"/>
        </w:rPr>
        <w:t>(1)  On new registrations of automobiles, trucks and truck tractors, the excise tax payment must be made prior to registration and is for a one-year period from the date of registration.</w:t>
      </w:r>
    </w:p>
    <w:p w:rsidR="009C18AB" w:rsidRDefault="009C18AB" w:rsidP="009C18AB">
      <w:pPr>
        <w:pStyle w:val="BodyTextIndent2"/>
        <w:rPr>
          <w:rStyle w:val="cBodyTextIndent"/>
          <w:rFonts w:eastAsia="MS Mincho"/>
        </w:rPr>
      </w:pPr>
      <w:r>
        <w:rPr>
          <w:rStyle w:val="cBodyTextIndent"/>
          <w:rFonts w:eastAsia="MS Mincho"/>
        </w:rPr>
        <w:t>(2)  Vehicles registered under the International Registration Plan are subject to an excise tax determined on a monthly proration basis if their registration period is less than 12 months.</w:t>
      </w:r>
    </w:p>
    <w:p w:rsidR="009C18AB" w:rsidRDefault="009C18AB" w:rsidP="009C18AB">
      <w:pPr>
        <w:pStyle w:val="BodyTextIndent2"/>
        <w:rPr>
          <w:rStyle w:val="cBodyTextIndent"/>
          <w:rFonts w:eastAsia="MS Mincho"/>
        </w:rPr>
      </w:pPr>
      <w:r>
        <w:rPr>
          <w:rStyle w:val="Strikethrough"/>
          <w:rFonts w:eastAsia="MS Mincho"/>
        </w:rPr>
        <w:t>(3)  For commercial vehicles manufactured in model year 1996 and after, the amount of excise tax due for trucks or truck tractors registered for more than 26,000 pounds and for Class A special mobile equipment, as defined in Title 29</w:t>
      </w:r>
      <w:r>
        <w:rPr>
          <w:rStyle w:val="Strikethrough"/>
          <w:rFonts w:eastAsia="MS Mincho"/>
        </w:rPr>
        <w:noBreakHyphen/>
        <w:t xml:space="preserve">A, section 101, subsection 70, is based on the purchase price in the original year of title rather than on the list price.  Verification of purchase price for the application of excise tax is determined by the initial bill of sale or the state sales </w:t>
      </w:r>
      <w:r>
        <w:rPr>
          <w:rStyle w:val="Strikethrough"/>
          <w:rFonts w:eastAsia="MS Mincho"/>
        </w:rPr>
        <w:lastRenderedPageBreak/>
        <w:t>tax document provided at point of purchase.  The initial bill of sale is that issued by the dealer to the initial purchaser of a new vehicle.</w:t>
      </w:r>
    </w:p>
    <w:p w:rsidR="009C18AB" w:rsidRDefault="009C18AB" w:rsidP="009C18AB">
      <w:pPr>
        <w:pStyle w:val="BodyTextIndent2"/>
        <w:rPr>
          <w:rStyle w:val="cBodyTextIndent"/>
          <w:rFonts w:eastAsia="MS Mincho"/>
        </w:rPr>
      </w:pPr>
      <w:r>
        <w:rPr>
          <w:rStyle w:val="Strikethrough"/>
          <w:rFonts w:eastAsia="MS Mincho"/>
        </w:rPr>
        <w:t>(4)  For buses manufactured in model year 2006 and after, the amount of excise tax due is based on the purchase price in the original year of title rather than on the list price.  Verification of purchase price for the application of excise tax is determined by the initial bill of sale or the state sales tax document provided at point of purchase.  The initial bill of sale is that issued by the dealer to the initial purchaser of a new vehicle.</w:t>
      </w:r>
    </w:p>
    <w:p w:rsidR="009C18AB" w:rsidRDefault="009C18AB" w:rsidP="009C18AB">
      <w:pPr>
        <w:pStyle w:val="BodyTextIndent2"/>
        <w:rPr>
          <w:rStyle w:val="cBodyTextIndent"/>
          <w:rFonts w:eastAsia="MS Mincho"/>
        </w:rPr>
      </w:pPr>
      <w:r>
        <w:rPr>
          <w:rStyle w:val="Strikethrough"/>
          <w:rFonts w:eastAsia="MS Mincho"/>
        </w:rPr>
        <w:t>(5)  For trucks or truck tractors registered for more than 26,000 pounds that have been reconstructed using a prepackaged kit that may include a frame, front axle or body but does not include a power train or engine and for which a new certificate of title is required to be issued, the amount of excise tax due is based on the maker's list price of the prepackaged kit.</w:t>
      </w:r>
    </w:p>
    <w:p w:rsidR="009C18AB" w:rsidRDefault="009C18AB" w:rsidP="009C18AB">
      <w:pPr>
        <w:pStyle w:val="BodyTextIndent"/>
        <w:rPr>
          <w:rStyle w:val="cBodyTextIndent"/>
          <w:rFonts w:eastAsia="MS Mincho"/>
        </w:rPr>
      </w:pPr>
      <w:r>
        <w:rPr>
          <w:rStyle w:val="cBodyTextIndent"/>
          <w:rFonts w:eastAsia="MS Mincho"/>
        </w:rPr>
        <w:t>For motor vehicles being registered pursuant to Title 29</w:t>
      </w:r>
      <w:r>
        <w:rPr>
          <w:rStyle w:val="cBodyTextIndent"/>
          <w:rFonts w:eastAsia="MS Mincho"/>
        </w:rPr>
        <w:noBreakHyphen/>
        <w:t>A, section 405, subsection 1, paragraph C, the excise tax must be prorated for the number of months in the registration.</w:t>
      </w:r>
    </w:p>
    <w:p w:rsidR="009C18AB" w:rsidRDefault="009C18AB" w:rsidP="009C18AB">
      <w:pPr>
        <w:pStyle w:val="BodyText2"/>
        <w:rPr>
          <w:rStyle w:val="LegislativeAction"/>
        </w:rPr>
      </w:pPr>
      <w:r>
        <w:rPr>
          <w:rStyle w:val="InlineHeadnote"/>
          <w:rFonts w:eastAsia="MS Mincho"/>
        </w:rPr>
        <w:t xml:space="preserve">Sec. 8.  </w:t>
      </w:r>
      <w:r>
        <w:rPr>
          <w:rStyle w:val="Reference"/>
          <w:rFonts w:eastAsia="MS Mincho"/>
        </w:rPr>
        <w:t xml:space="preserve">36 MRSA §1482, sub-§4, </w:t>
      </w:r>
      <w:r>
        <w:rPr>
          <w:rStyle w:val="HistoryLine"/>
        </w:rPr>
        <w:t xml:space="preserve">as amended by PL 2013, c. 263, §2, </w:t>
      </w:r>
      <w:r>
        <w:rPr>
          <w:rStyle w:val="LegislativeAction"/>
        </w:rPr>
        <w:t>is further amended to read:</w:t>
      </w:r>
    </w:p>
    <w:p w:rsidR="009C18AB" w:rsidRDefault="009C18AB" w:rsidP="009C18AB">
      <w:pPr>
        <w:pStyle w:val="BodyText2"/>
        <w:rPr>
          <w:rStyle w:val="cBodyText2"/>
          <w:rFonts w:eastAsia="MS Mincho"/>
        </w:rPr>
      </w:pPr>
      <w:r>
        <w:rPr>
          <w:rStyle w:val="InlineID2"/>
          <w:rFonts w:eastAsia="MS Mincho"/>
        </w:rPr>
        <w:t xml:space="preserve">4.  </w:t>
      </w:r>
      <w:r>
        <w:rPr>
          <w:rStyle w:val="InlineHeadnote2"/>
          <w:rFonts w:eastAsia="MS Mincho"/>
        </w:rPr>
        <w:t>Maker's list price.</w:t>
      </w:r>
      <w:r>
        <w:rPr>
          <w:rStyle w:val="cBodyText2"/>
          <w:rFonts w:eastAsia="MS Mincho"/>
        </w:rPr>
        <w:t xml:space="preserve"> The maker's list price of a vehicle to be used must be obtained from sources approved by the State Tax Assessor</w:t>
      </w:r>
      <w:r>
        <w:rPr>
          <w:rStyle w:val="Strikethrough"/>
          <w:rFonts w:eastAsia="MS Mincho"/>
        </w:rPr>
        <w:t>, except for a truck or truck tractor described under subsection 1, paragraph C, subparagraph (5)</w:t>
      </w:r>
      <w:r>
        <w:rPr>
          <w:rStyle w:val="cBodyText2"/>
          <w:rFonts w:eastAsia="MS Mincho"/>
        </w:rPr>
        <w:t xml:space="preserve">.  When the maker's list price of a vehicle is not readily obtainable the State Tax Assessor shall prescribe the maker's list price to be used or the manner in which the maker's list price is determined. </w:t>
      </w:r>
    </w:p>
    <w:p w:rsidR="009C18AB" w:rsidRDefault="009C18AB" w:rsidP="009C18AB">
      <w:pPr>
        <w:pStyle w:val="BodyTextIndent"/>
        <w:rPr>
          <w:rStyle w:val="cBodyTextIndent"/>
          <w:rFonts w:eastAsia="MS Mincho"/>
        </w:rPr>
      </w:pPr>
      <w:r>
        <w:rPr>
          <w:rStyle w:val="Strikethrough"/>
          <w:rFonts w:eastAsia="MS Mincho"/>
        </w:rPr>
        <w:t>A.  At the time of payment of the excise tax prior to a new registration for a new passenger vehicle purchased from a motor vehicle dealer licensed in any state for the sale of new passenger vehicles, the owner shall submit the manufacturer's suggested retail price sticker, or a copy of the sticker, to the excise tax collector.  In the case of rental and fleet vehicles, other documentation may be provided at the discretion of the municipal excise tax collector.</w:t>
      </w:r>
    </w:p>
    <w:p w:rsidR="009C18AB" w:rsidRDefault="009C18AB" w:rsidP="009C18AB">
      <w:pPr>
        <w:pStyle w:val="BodyTextIndent"/>
        <w:rPr>
          <w:rStyle w:val="cBodyTextIndent"/>
          <w:rFonts w:eastAsia="MS Mincho"/>
        </w:rPr>
      </w:pPr>
      <w:r>
        <w:rPr>
          <w:rStyle w:val="Strikethrough"/>
          <w:rFonts w:eastAsia="MS Mincho"/>
        </w:rPr>
        <w:t>This paragraph applies only to those vehicles for which a manufacturer's suggested retail price sticker is required by the Federal Government.</w:t>
      </w:r>
    </w:p>
    <w:p w:rsidR="009C18AB" w:rsidRDefault="009C18AB" w:rsidP="009C18AB">
      <w:pPr>
        <w:pStyle w:val="Headnote"/>
        <w:rPr>
          <w:rFonts w:eastAsia="MS Mincho"/>
        </w:rPr>
      </w:pPr>
      <w:r>
        <w:rPr>
          <w:rFonts w:eastAsia="MS Mincho"/>
        </w:rPr>
        <w:lastRenderedPageBreak/>
        <w:t>summary</w:t>
      </w:r>
    </w:p>
    <w:p w:rsidR="009C18AB" w:rsidRDefault="009C18AB" w:rsidP="009C18AB">
      <w:pPr>
        <w:pStyle w:val="BodyText2"/>
        <w:rPr>
          <w:rStyle w:val="cBodyText2"/>
          <w:rFonts w:eastAsia="MS Mincho"/>
        </w:rPr>
      </w:pPr>
      <w:r>
        <w:rPr>
          <w:rStyle w:val="cBodyText2"/>
          <w:rFonts w:eastAsia="MS Mincho"/>
        </w:rPr>
        <w:t>This initiated bill changes the excise tax on motor vehicles and camper trailers to $200 per year.  It also increases the period of time for which a temporary registration plate is valid from 14 to 30 days.</w:t>
      </w:r>
    </w:p>
    <w:p w:rsidR="00E42978" w:rsidRPr="009C18AB" w:rsidRDefault="00E42978" w:rsidP="009C18AB">
      <w:pPr>
        <w:pStyle w:val="BodyText2"/>
        <w:suppressLineNumbers/>
        <w:rPr>
          <w:rStyle w:val="cBodyText2"/>
          <w:rFonts w:eastAsia="MS Mincho"/>
        </w:rPr>
      </w:pPr>
    </w:p>
    <w:sectPr w:rsidR="00E42978" w:rsidRPr="009C18AB" w:rsidSect="00286F44">
      <w:footerReference w:type="even" r:id="rId8"/>
      <w:footerReference w:type="default" r:id="rId9"/>
      <w:footerReference w:type="first" r:id="rId10"/>
      <w:pgSz w:w="12240" w:h="15840" w:code="1"/>
      <w:pgMar w:top="1469" w:right="1642" w:bottom="2218" w:left="2304" w:header="720" w:footer="720" w:gutter="0"/>
      <w:cols w:space="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8AB" w:rsidRDefault="009C18AB">
      <w:r>
        <w:separator/>
      </w:r>
    </w:p>
  </w:endnote>
  <w:endnote w:type="continuationSeparator" w:id="0">
    <w:p w:rsidR="009C18AB" w:rsidRDefault="009C1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EBD48B7-6B7E-4E1D-9E8C-CD76E315AEEB}"/>
    <w:embedBold r:id="rId2" w:fontKey="{52854BD7-C59B-492F-A59B-50E1D8A286C2}"/>
    <w:embedItalic r:id="rId3" w:fontKey="{5EF17E15-9E20-452C-8FC6-C91636E25327}"/>
    <w:embedBoldItalic r:id="rId4" w:fontKey="{753F438E-8FD4-4945-8603-70CBBC30A56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8AB" w:rsidRDefault="009C18AB" w:rsidP="009C18AB">
    <w:pPr>
      <w:pStyle w:val="Footer"/>
      <w:rPr>
        <w:b/>
      </w:rPr>
    </w:pPr>
    <w:r>
      <w:tab/>
      <w:t xml:space="preserve">Page </w:t>
    </w:r>
    <w:r>
      <w:fldChar w:fldCharType="begin"/>
    </w:r>
    <w:r>
      <w:instrText xml:space="preserve"> PAGE  \* MERGEFORMAT </w:instrText>
    </w:r>
    <w:r>
      <w:fldChar w:fldCharType="separate"/>
    </w:r>
    <w:r w:rsidR="00C64418">
      <w:rPr>
        <w:noProof/>
      </w:rPr>
      <w:t>4</w:t>
    </w:r>
    <w:r>
      <w:fldChar w:fldCharType="end"/>
    </w:r>
  </w:p>
  <w:p w:rsidR="009C18AB" w:rsidRPr="009C18AB" w:rsidRDefault="009C18AB" w:rsidP="009C18AB">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8AB" w:rsidRDefault="009C18AB" w:rsidP="009C18AB">
    <w:pPr>
      <w:pStyle w:val="Footer"/>
      <w:rPr>
        <w:b/>
      </w:rPr>
    </w:pPr>
    <w:r>
      <w:tab/>
      <w:t xml:space="preserve">Page </w:t>
    </w:r>
    <w:r>
      <w:fldChar w:fldCharType="begin"/>
    </w:r>
    <w:r>
      <w:instrText xml:space="preserve"> PAGE  \* MERGEFORMAT </w:instrText>
    </w:r>
    <w:r>
      <w:fldChar w:fldCharType="separate"/>
    </w:r>
    <w:r w:rsidR="00C64418">
      <w:rPr>
        <w:noProof/>
      </w:rPr>
      <w:t>3</w:t>
    </w:r>
    <w:r>
      <w:fldChar w:fldCharType="end"/>
    </w:r>
  </w:p>
  <w:p w:rsidR="009C18AB" w:rsidRPr="009C18AB" w:rsidRDefault="009C18AB" w:rsidP="009C18AB">
    <w:pPr>
      <w:pStyle w:val="Foo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8AB" w:rsidRDefault="009C18AB" w:rsidP="009C18AB">
    <w:pPr>
      <w:pStyle w:val="Footer"/>
      <w:rPr>
        <w:b/>
      </w:rPr>
    </w:pPr>
    <w:r>
      <w:tab/>
      <w:t xml:space="preserve">Page </w:t>
    </w:r>
    <w:r>
      <w:fldChar w:fldCharType="begin"/>
    </w:r>
    <w:r>
      <w:instrText xml:space="preserve"> PAGE  \* MERGEFORMAT </w:instrText>
    </w:r>
    <w:r>
      <w:fldChar w:fldCharType="separate"/>
    </w:r>
    <w:r w:rsidR="00C64418">
      <w:rPr>
        <w:noProof/>
      </w:rPr>
      <w:t>1</w:t>
    </w:r>
    <w:r>
      <w:fldChar w:fldCharType="end"/>
    </w:r>
  </w:p>
  <w:p w:rsidR="009C18AB" w:rsidRPr="009C18AB" w:rsidRDefault="009C18AB" w:rsidP="009C18AB">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8AB" w:rsidRDefault="009C18AB">
      <w:r>
        <w:separator/>
      </w:r>
    </w:p>
  </w:footnote>
  <w:footnote w:type="continuationSeparator" w:id="0">
    <w:p w:rsidR="009C18AB" w:rsidRDefault="009C18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A09D2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F6C32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4AE23C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33008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88361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D5A800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942FCB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59A29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47E6F96"/>
    <w:lvl w:ilvl="0">
      <w:start w:val="1"/>
      <w:numFmt w:val="decimal"/>
      <w:pStyle w:val="ListNumber"/>
      <w:lvlText w:val="%1."/>
      <w:lvlJc w:val="left"/>
      <w:pPr>
        <w:tabs>
          <w:tab w:val="num" w:pos="360"/>
        </w:tabs>
        <w:ind w:left="360" w:hanging="360"/>
      </w:pPr>
    </w:lvl>
  </w:abstractNum>
  <w:abstractNum w:abstractNumId="9">
    <w:nsid w:val="FFFFFF89"/>
    <w:multiLevelType w:val="singleLevel"/>
    <w:tmpl w:val="49B63A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F4240"/>
    <w:multiLevelType w:val="singleLevel"/>
    <w:tmpl w:val="0409003F"/>
    <w:lvl w:ilvl="0">
      <w:start w:val="1"/>
      <w:numFmt w:val="bullet"/>
      <w:lvlText w:val="·"/>
      <w:lvlJc w:val="left"/>
      <w:pPr>
        <w:ind w:left="0" w:firstLine="0"/>
      </w:pPr>
      <w:rPr>
        <w:rFonts w:ascii="Times New Roman" w:hAnsi="Times New Roman" w:hint="default"/>
      </w:rPr>
    </w:lvl>
  </w:abstractNum>
  <w:abstractNum w:abstractNumId="11">
    <w:nsid w:val="000F4241"/>
    <w:multiLevelType w:val="singleLevel"/>
    <w:tmpl w:val="04090041"/>
    <w:lvl w:ilvl="0">
      <w:start w:val="1"/>
      <w:numFmt w:val="bullet"/>
      <w:lvlText w:val="·"/>
      <w:lvlJc w:val="left"/>
      <w:pPr>
        <w:ind w:left="0" w:firstLine="0"/>
      </w:pPr>
      <w:rPr>
        <w:rFonts w:ascii="Times New Roman" w:hAnsi="Times New Roman" w:hint="default"/>
      </w:rPr>
    </w:lvl>
  </w:abstractNum>
  <w:abstractNum w:abstractNumId="12">
    <w:nsid w:val="000F4242"/>
    <w:multiLevelType w:val="singleLevel"/>
    <w:tmpl w:val="04090043"/>
    <w:lvl w:ilvl="0">
      <w:start w:val="1"/>
      <w:numFmt w:val="bullet"/>
      <w:lvlText w:val="·"/>
      <w:lvlJc w:val="left"/>
      <w:pPr>
        <w:ind w:left="0" w:firstLine="0"/>
      </w:pPr>
      <w:rPr>
        <w:rFonts w:ascii="Times New Roman" w:hAnsi="Times New Roman" w:hint="default"/>
      </w:rPr>
    </w:lvl>
  </w:abstractNum>
  <w:abstractNum w:abstractNumId="13">
    <w:nsid w:val="000F4243"/>
    <w:multiLevelType w:val="singleLevel"/>
    <w:tmpl w:val="04090045"/>
    <w:lvl w:ilvl="0">
      <w:start w:val="1"/>
      <w:numFmt w:val="bullet"/>
      <w:lvlText w:val="·"/>
      <w:lvlJc w:val="left"/>
      <w:pPr>
        <w:ind w:left="0" w:firstLine="0"/>
      </w:pPr>
      <w:rPr>
        <w:rFonts w:ascii="Times New Roman" w:hAnsi="Times New Roman" w:hint="default"/>
      </w:rPr>
    </w:lvl>
  </w:abstractNum>
  <w:abstractNum w:abstractNumId="14">
    <w:nsid w:val="000F4244"/>
    <w:multiLevelType w:val="singleLevel"/>
    <w:tmpl w:val="04090047"/>
    <w:lvl w:ilvl="0">
      <w:start w:val="1"/>
      <w:numFmt w:val="bullet"/>
      <w:lvlText w:val="·"/>
      <w:lvlJc w:val="left"/>
      <w:pPr>
        <w:ind w:left="0" w:firstLine="0"/>
      </w:pPr>
      <w:rPr>
        <w:rFonts w:ascii="Times New Roman" w:hAnsi="Times New Roman" w:hint="default"/>
      </w:rPr>
    </w:lvl>
  </w:abstractNum>
  <w:abstractNum w:abstractNumId="15">
    <w:nsid w:val="000F4245"/>
    <w:multiLevelType w:val="singleLevel"/>
    <w:tmpl w:val="04090049"/>
    <w:lvl w:ilvl="0">
      <w:start w:val="1"/>
      <w:numFmt w:val="decimal"/>
      <w:lvlText w:val="%1."/>
      <w:lvlJc w:val="left"/>
      <w:pPr>
        <w:ind w:left="0" w:firstLine="0"/>
      </w:pPr>
      <w:rPr>
        <w:rFonts w:ascii="Times New Roman" w:hAnsi="Times New Roman" w:hint="default"/>
      </w:rPr>
    </w:lvl>
  </w:abstractNum>
  <w:abstractNum w:abstractNumId="16">
    <w:nsid w:val="000F4246"/>
    <w:multiLevelType w:val="singleLevel"/>
    <w:tmpl w:val="0409004B"/>
    <w:lvl w:ilvl="0">
      <w:start w:val="1"/>
      <w:numFmt w:val="decimal"/>
      <w:lvlText w:val="%1."/>
      <w:lvlJc w:val="left"/>
      <w:pPr>
        <w:ind w:left="0" w:firstLine="0"/>
      </w:pPr>
      <w:rPr>
        <w:rFonts w:ascii="Times New Roman" w:hAnsi="Times New Roman" w:hint="default"/>
      </w:rPr>
    </w:lvl>
  </w:abstractNum>
  <w:abstractNum w:abstractNumId="17">
    <w:nsid w:val="000F4247"/>
    <w:multiLevelType w:val="singleLevel"/>
    <w:tmpl w:val="0409004D"/>
    <w:lvl w:ilvl="0">
      <w:start w:val="1"/>
      <w:numFmt w:val="decimal"/>
      <w:lvlText w:val="%1."/>
      <w:lvlJc w:val="left"/>
      <w:pPr>
        <w:ind w:left="0" w:firstLine="0"/>
      </w:pPr>
      <w:rPr>
        <w:rFonts w:ascii="Times New Roman" w:hAnsi="Times New Roman" w:hint="default"/>
      </w:rPr>
    </w:lvl>
  </w:abstractNum>
  <w:abstractNum w:abstractNumId="18">
    <w:nsid w:val="000F4248"/>
    <w:multiLevelType w:val="singleLevel"/>
    <w:tmpl w:val="0409004F"/>
    <w:lvl w:ilvl="0">
      <w:start w:val="1"/>
      <w:numFmt w:val="decimal"/>
      <w:lvlText w:val="%1."/>
      <w:lvlJc w:val="left"/>
      <w:pPr>
        <w:ind w:left="0" w:firstLine="0"/>
      </w:pPr>
      <w:rPr>
        <w:rFonts w:ascii="Times New Roman" w:hAnsi="Times New Roman" w:hint="default"/>
      </w:rPr>
    </w:lvl>
  </w:abstractNum>
  <w:abstractNum w:abstractNumId="19">
    <w:nsid w:val="000F4249"/>
    <w:multiLevelType w:val="singleLevel"/>
    <w:tmpl w:val="04090051"/>
    <w:lvl w:ilvl="0">
      <w:start w:val="1"/>
      <w:numFmt w:val="decimal"/>
      <w:lvlText w:val="%1."/>
      <w:lvlJc w:val="left"/>
      <w:pPr>
        <w:ind w:left="0" w:firstLine="0"/>
      </w:pPr>
      <w:rPr>
        <w:rFonts w:ascii="Times New Roman" w:hAnsi="Times New Roman" w:hint="default"/>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embedTrueTypeFonts/>
  <w:saveSubset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evenAndOddHeaders/>
  <w:drawingGridHorizontalSpacing w:val="110"/>
  <w:displayHorizontalDrawingGridEvery w:val="2"/>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2F4F"/>
    <w:rsid w:val="000139D1"/>
    <w:rsid w:val="00050967"/>
    <w:rsid w:val="000C4231"/>
    <w:rsid w:val="000F4379"/>
    <w:rsid w:val="00111606"/>
    <w:rsid w:val="0011172A"/>
    <w:rsid w:val="001145F4"/>
    <w:rsid w:val="0011594F"/>
    <w:rsid w:val="001470DA"/>
    <w:rsid w:val="00147898"/>
    <w:rsid w:val="00166F01"/>
    <w:rsid w:val="00217CBF"/>
    <w:rsid w:val="00233F3E"/>
    <w:rsid w:val="00286F44"/>
    <w:rsid w:val="002A0FA9"/>
    <w:rsid w:val="002D5988"/>
    <w:rsid w:val="002F1217"/>
    <w:rsid w:val="003444C3"/>
    <w:rsid w:val="00347D73"/>
    <w:rsid w:val="00372F4F"/>
    <w:rsid w:val="00393653"/>
    <w:rsid w:val="00394107"/>
    <w:rsid w:val="00394A20"/>
    <w:rsid w:val="003B2D76"/>
    <w:rsid w:val="003E7A73"/>
    <w:rsid w:val="0043617A"/>
    <w:rsid w:val="0044203B"/>
    <w:rsid w:val="0047115E"/>
    <w:rsid w:val="004D3C60"/>
    <w:rsid w:val="005273E9"/>
    <w:rsid w:val="00584BD5"/>
    <w:rsid w:val="005F36A4"/>
    <w:rsid w:val="006057B3"/>
    <w:rsid w:val="00682808"/>
    <w:rsid w:val="007C03A2"/>
    <w:rsid w:val="007E365F"/>
    <w:rsid w:val="008331F5"/>
    <w:rsid w:val="008654E9"/>
    <w:rsid w:val="008F252B"/>
    <w:rsid w:val="00940912"/>
    <w:rsid w:val="009715A6"/>
    <w:rsid w:val="009B080E"/>
    <w:rsid w:val="009C18AB"/>
    <w:rsid w:val="009D2526"/>
    <w:rsid w:val="009E40EC"/>
    <w:rsid w:val="009F547F"/>
    <w:rsid w:val="00A2257D"/>
    <w:rsid w:val="00A24C63"/>
    <w:rsid w:val="00A35E9D"/>
    <w:rsid w:val="00A409AE"/>
    <w:rsid w:val="00A57C88"/>
    <w:rsid w:val="00A602DA"/>
    <w:rsid w:val="00A62C8B"/>
    <w:rsid w:val="00A70DA8"/>
    <w:rsid w:val="00AD240C"/>
    <w:rsid w:val="00AE4849"/>
    <w:rsid w:val="00AF0B33"/>
    <w:rsid w:val="00B054A8"/>
    <w:rsid w:val="00B47DAA"/>
    <w:rsid w:val="00B94810"/>
    <w:rsid w:val="00BC4466"/>
    <w:rsid w:val="00BE74A4"/>
    <w:rsid w:val="00C532FC"/>
    <w:rsid w:val="00C5672B"/>
    <w:rsid w:val="00C64418"/>
    <w:rsid w:val="00C82F76"/>
    <w:rsid w:val="00C94DCF"/>
    <w:rsid w:val="00CB17C3"/>
    <w:rsid w:val="00CB478E"/>
    <w:rsid w:val="00CB749C"/>
    <w:rsid w:val="00D152EF"/>
    <w:rsid w:val="00D15C0E"/>
    <w:rsid w:val="00D339C3"/>
    <w:rsid w:val="00D72D19"/>
    <w:rsid w:val="00D87280"/>
    <w:rsid w:val="00DC646B"/>
    <w:rsid w:val="00E42978"/>
    <w:rsid w:val="00E72A91"/>
    <w:rsid w:val="00E84D3D"/>
    <w:rsid w:val="00E86BF4"/>
    <w:rsid w:val="00EA3C41"/>
    <w:rsid w:val="00EC7E51"/>
    <w:rsid w:val="00EF4CC9"/>
    <w:rsid w:val="00F076F7"/>
    <w:rsid w:val="00F35267"/>
    <w:rsid w:val="00F7780B"/>
    <w:rsid w:val="00FC1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4418"/>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qFormat/>
    <w:rsid w:val="00347D73"/>
    <w:pPr>
      <w:keepNext/>
      <w:spacing w:before="100" w:after="100"/>
      <w:ind w:left="1080" w:right="720"/>
      <w:jc w:val="center"/>
      <w:outlineLvl w:val="0"/>
    </w:pPr>
    <w:rPr>
      <w:rFonts w:cs="Arial"/>
      <w:b/>
      <w:bCs/>
      <w:sz w:val="24"/>
      <w:szCs w:val="32"/>
    </w:rPr>
  </w:style>
  <w:style w:type="paragraph" w:styleId="Heading2">
    <w:name w:val="heading 2"/>
    <w:basedOn w:val="Normal"/>
    <w:next w:val="Normal"/>
    <w:qFormat/>
    <w:rsid w:val="00347D73"/>
    <w:pPr>
      <w:keepNext/>
      <w:spacing w:before="60" w:after="60"/>
      <w:ind w:left="1080" w:right="720"/>
      <w:jc w:val="center"/>
      <w:outlineLvl w:val="1"/>
    </w:pPr>
    <w:rPr>
      <w:rFonts w:cs="Arial"/>
      <w:b/>
      <w:bCs/>
      <w:iCs/>
      <w:sz w:val="24"/>
      <w:szCs w:val="28"/>
    </w:rPr>
  </w:style>
  <w:style w:type="paragraph" w:styleId="Heading3">
    <w:name w:val="heading 3"/>
    <w:basedOn w:val="Normal"/>
    <w:next w:val="Normal"/>
    <w:qFormat/>
    <w:rsid w:val="00347D73"/>
    <w:pPr>
      <w:keepNext/>
      <w:spacing w:before="100" w:after="100"/>
      <w:ind w:left="360"/>
      <w:outlineLvl w:val="2"/>
    </w:pPr>
    <w:rPr>
      <w:rFonts w:cs="Arial"/>
      <w:b/>
      <w:bCs/>
      <w:i/>
      <w:sz w:val="24"/>
      <w:szCs w:val="26"/>
    </w:rPr>
  </w:style>
  <w:style w:type="paragraph" w:styleId="Heading4">
    <w:name w:val="heading 4"/>
    <w:basedOn w:val="Normal"/>
    <w:next w:val="Normal"/>
    <w:qFormat/>
    <w:rsid w:val="00347D73"/>
    <w:pPr>
      <w:keepNext/>
      <w:spacing w:before="240" w:after="60"/>
      <w:ind w:left="360"/>
      <w:outlineLvl w:val="3"/>
    </w:pPr>
    <w:rPr>
      <w:b/>
      <w:bCs/>
      <w:sz w:val="28"/>
      <w:szCs w:val="28"/>
    </w:rPr>
  </w:style>
  <w:style w:type="paragraph" w:styleId="Heading5">
    <w:name w:val="heading 5"/>
    <w:basedOn w:val="Normal"/>
    <w:next w:val="Normal"/>
    <w:qFormat/>
    <w:rsid w:val="00347D73"/>
    <w:pPr>
      <w:spacing w:before="240" w:after="60"/>
      <w:ind w:left="360"/>
      <w:outlineLvl w:val="4"/>
    </w:pPr>
    <w:rPr>
      <w:b/>
      <w:bCs/>
      <w:i/>
      <w:iCs/>
      <w:sz w:val="26"/>
      <w:szCs w:val="26"/>
    </w:rPr>
  </w:style>
  <w:style w:type="paragraph" w:styleId="Heading6">
    <w:name w:val="heading 6"/>
    <w:basedOn w:val="Normal"/>
    <w:next w:val="Normal"/>
    <w:qFormat/>
    <w:rsid w:val="00347D73"/>
    <w:pPr>
      <w:spacing w:before="240" w:after="60"/>
      <w:ind w:left="360"/>
      <w:outlineLvl w:val="5"/>
    </w:pPr>
    <w:rPr>
      <w:b/>
      <w:bCs/>
    </w:rPr>
  </w:style>
  <w:style w:type="paragraph" w:styleId="Heading7">
    <w:name w:val="heading 7"/>
    <w:basedOn w:val="Normal"/>
    <w:next w:val="Normal"/>
    <w:qFormat/>
    <w:rsid w:val="00347D73"/>
    <w:pPr>
      <w:ind w:left="360"/>
      <w:outlineLvl w:val="6"/>
    </w:pPr>
    <w:rPr>
      <w:color w:val="FFFFFF"/>
      <w:sz w:val="24"/>
      <w:szCs w:val="24"/>
    </w:rPr>
  </w:style>
  <w:style w:type="paragraph" w:styleId="Heading8">
    <w:name w:val="heading 8"/>
    <w:basedOn w:val="Normal"/>
    <w:next w:val="Normal"/>
    <w:qFormat/>
    <w:rsid w:val="00347D73"/>
    <w:pPr>
      <w:ind w:left="360"/>
      <w:outlineLvl w:val="7"/>
    </w:pPr>
    <w:rPr>
      <w:iCs/>
      <w:color w:val="FFFFFF"/>
      <w:sz w:val="20"/>
      <w:szCs w:val="24"/>
    </w:rPr>
  </w:style>
  <w:style w:type="paragraph" w:styleId="Heading9">
    <w:name w:val="heading 9"/>
    <w:basedOn w:val="Normal"/>
    <w:next w:val="Normal"/>
    <w:qFormat/>
    <w:rsid w:val="00347D73"/>
    <w:pPr>
      <w:spacing w:before="240" w:after="60"/>
      <w:ind w:left="360"/>
      <w:outlineLvl w:val="8"/>
    </w:pPr>
    <w:rPr>
      <w:rFonts w:ascii="Arial" w:hAnsi="Arial" w:cs="Arial"/>
    </w:rPr>
  </w:style>
  <w:style w:type="character" w:default="1" w:styleId="DefaultParagraphFont">
    <w:name w:val="Default Paragraph Font"/>
    <w:uiPriority w:val="1"/>
    <w:semiHidden/>
    <w:unhideWhenUsed/>
    <w:rsid w:val="00C6441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64418"/>
  </w:style>
  <w:style w:type="paragraph" w:styleId="BlockText">
    <w:name w:val="Block Text"/>
    <w:basedOn w:val="Normal"/>
    <w:rsid w:val="009715A6"/>
    <w:pPr>
      <w:spacing w:before="60" w:after="60" w:line="360" w:lineRule="auto"/>
      <w:ind w:left="1800" w:right="1440"/>
      <w:jc w:val="center"/>
    </w:pPr>
  </w:style>
  <w:style w:type="paragraph" w:styleId="BodyText">
    <w:name w:val="Body Text"/>
    <w:basedOn w:val="Normal"/>
    <w:rsid w:val="009715A6"/>
    <w:pPr>
      <w:spacing w:before="100" w:after="100"/>
      <w:ind w:left="360" w:firstLine="360"/>
    </w:pPr>
  </w:style>
  <w:style w:type="paragraph" w:styleId="BodyText2">
    <w:name w:val="Body Text 2"/>
    <w:basedOn w:val="Normal"/>
    <w:rsid w:val="009715A6"/>
    <w:pPr>
      <w:spacing w:before="100" w:after="100"/>
      <w:ind w:left="360" w:firstLine="360"/>
    </w:pPr>
  </w:style>
  <w:style w:type="paragraph" w:styleId="BodyText3">
    <w:name w:val="Body Text 3"/>
    <w:basedOn w:val="Normal"/>
    <w:rsid w:val="009715A6"/>
    <w:pPr>
      <w:spacing w:before="60" w:after="60"/>
      <w:ind w:left="1080"/>
    </w:pPr>
    <w:rPr>
      <w:szCs w:val="16"/>
    </w:rPr>
  </w:style>
  <w:style w:type="paragraph" w:styleId="BodyTextFirstIndent">
    <w:name w:val="Body Text First Indent"/>
    <w:basedOn w:val="BodyText"/>
    <w:rsid w:val="00E42978"/>
  </w:style>
  <w:style w:type="paragraph" w:styleId="BodyTextFirstIndent2">
    <w:name w:val="Body Text First Indent 2"/>
    <w:basedOn w:val="BodyTextIndent"/>
    <w:rsid w:val="00E42978"/>
    <w:pPr>
      <w:ind w:firstLine="216"/>
    </w:pPr>
  </w:style>
  <w:style w:type="paragraph" w:styleId="BodyTextIndent">
    <w:name w:val="Body Text Indent"/>
    <w:basedOn w:val="Normal"/>
    <w:rsid w:val="009715A6"/>
    <w:pPr>
      <w:spacing w:before="60" w:after="60"/>
      <w:ind w:left="720"/>
    </w:pPr>
  </w:style>
  <w:style w:type="paragraph" w:styleId="BodyTextIndent2">
    <w:name w:val="Body Text Indent 2"/>
    <w:basedOn w:val="Normal"/>
    <w:rsid w:val="009715A6"/>
    <w:pPr>
      <w:spacing w:before="60" w:after="60"/>
      <w:ind w:left="1080"/>
    </w:pPr>
  </w:style>
  <w:style w:type="paragraph" w:styleId="BodyTextIndent3">
    <w:name w:val="Body Text Indent 3"/>
    <w:basedOn w:val="Normal"/>
    <w:rsid w:val="009715A6"/>
    <w:pPr>
      <w:spacing w:before="60" w:after="60"/>
      <w:ind w:left="1440"/>
    </w:pPr>
    <w:rPr>
      <w:szCs w:val="16"/>
    </w:rPr>
  </w:style>
  <w:style w:type="paragraph" w:styleId="Caption">
    <w:name w:val="caption"/>
    <w:basedOn w:val="Normal"/>
    <w:next w:val="Normal"/>
    <w:qFormat/>
    <w:rsid w:val="00E42978"/>
    <w:pPr>
      <w:spacing w:before="120" w:after="120"/>
    </w:pPr>
    <w:rPr>
      <w:b/>
      <w:bCs/>
      <w:sz w:val="20"/>
    </w:rPr>
  </w:style>
  <w:style w:type="paragraph" w:styleId="Closing">
    <w:name w:val="Closing"/>
    <w:basedOn w:val="Normal"/>
    <w:rsid w:val="009715A6"/>
    <w:pPr>
      <w:ind w:left="4680"/>
    </w:pPr>
  </w:style>
  <w:style w:type="paragraph" w:styleId="CommentText">
    <w:name w:val="annotation text"/>
    <w:basedOn w:val="Normal"/>
    <w:semiHidden/>
    <w:rsid w:val="00E42978"/>
    <w:rPr>
      <w:sz w:val="20"/>
    </w:rPr>
  </w:style>
  <w:style w:type="paragraph" w:styleId="Date">
    <w:name w:val="Date"/>
    <w:basedOn w:val="Normal"/>
    <w:next w:val="Normal"/>
    <w:rsid w:val="00DC646B"/>
  </w:style>
  <w:style w:type="paragraph" w:styleId="DocumentMap">
    <w:name w:val="Document Map"/>
    <w:basedOn w:val="Normal"/>
    <w:semiHidden/>
    <w:rsid w:val="00E42978"/>
    <w:pPr>
      <w:shd w:val="clear" w:color="auto" w:fill="000080"/>
    </w:pPr>
    <w:rPr>
      <w:rFonts w:ascii="Tahoma" w:hAnsi="Tahoma" w:cs="Tahoma"/>
    </w:rPr>
  </w:style>
  <w:style w:type="paragraph" w:styleId="EndnoteText">
    <w:name w:val="endnote text"/>
    <w:basedOn w:val="Normal"/>
    <w:semiHidden/>
    <w:rsid w:val="00E42978"/>
    <w:rPr>
      <w:sz w:val="20"/>
    </w:rPr>
  </w:style>
  <w:style w:type="paragraph" w:styleId="EnvelopeAddress">
    <w:name w:val="envelope address"/>
    <w:basedOn w:val="Normal"/>
    <w:rsid w:val="00E42978"/>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42978"/>
    <w:rPr>
      <w:rFonts w:ascii="Arial" w:hAnsi="Arial" w:cs="Arial"/>
      <w:sz w:val="20"/>
    </w:rPr>
  </w:style>
  <w:style w:type="paragraph" w:styleId="Footer">
    <w:name w:val="footer"/>
    <w:basedOn w:val="Normal"/>
    <w:rsid w:val="0011172A"/>
    <w:pPr>
      <w:tabs>
        <w:tab w:val="center" w:pos="3840"/>
      </w:tabs>
      <w:spacing w:before="200"/>
      <w:ind w:left="360"/>
    </w:pPr>
    <w:rPr>
      <w:sz w:val="18"/>
    </w:rPr>
  </w:style>
  <w:style w:type="paragraph" w:styleId="FootnoteText">
    <w:name w:val="footnote text"/>
    <w:basedOn w:val="Normal"/>
    <w:semiHidden/>
    <w:rsid w:val="00E42978"/>
    <w:rPr>
      <w:sz w:val="20"/>
    </w:rPr>
  </w:style>
  <w:style w:type="paragraph" w:styleId="Header">
    <w:name w:val="header"/>
    <w:basedOn w:val="Normal"/>
    <w:rsid w:val="00347D73"/>
    <w:pPr>
      <w:tabs>
        <w:tab w:val="center" w:pos="4320"/>
        <w:tab w:val="right" w:pos="8640"/>
      </w:tabs>
      <w:ind w:left="360"/>
    </w:pPr>
    <w:rPr>
      <w:rFonts w:ascii="Arial" w:hAnsi="Arial"/>
      <w:smallCaps/>
      <w:spacing w:val="20"/>
      <w:sz w:val="18"/>
    </w:rPr>
  </w:style>
  <w:style w:type="paragraph" w:styleId="Index1">
    <w:name w:val="index 1"/>
    <w:basedOn w:val="Normal"/>
    <w:next w:val="Normal"/>
    <w:autoRedefine/>
    <w:semiHidden/>
    <w:rsid w:val="00E42978"/>
    <w:pPr>
      <w:ind w:left="220" w:hanging="220"/>
    </w:pPr>
  </w:style>
  <w:style w:type="paragraph" w:styleId="Index2">
    <w:name w:val="index 2"/>
    <w:basedOn w:val="Normal"/>
    <w:next w:val="Normal"/>
    <w:autoRedefine/>
    <w:semiHidden/>
    <w:rsid w:val="00E42978"/>
    <w:pPr>
      <w:ind w:left="440" w:hanging="220"/>
    </w:pPr>
  </w:style>
  <w:style w:type="paragraph" w:styleId="Index3">
    <w:name w:val="index 3"/>
    <w:basedOn w:val="Normal"/>
    <w:next w:val="Normal"/>
    <w:autoRedefine/>
    <w:semiHidden/>
    <w:rsid w:val="00E42978"/>
    <w:pPr>
      <w:ind w:left="660" w:hanging="220"/>
    </w:pPr>
  </w:style>
  <w:style w:type="paragraph" w:styleId="Index4">
    <w:name w:val="index 4"/>
    <w:basedOn w:val="Normal"/>
    <w:next w:val="Normal"/>
    <w:autoRedefine/>
    <w:semiHidden/>
    <w:rsid w:val="00E42978"/>
    <w:pPr>
      <w:ind w:left="880" w:hanging="220"/>
    </w:pPr>
  </w:style>
  <w:style w:type="paragraph" w:styleId="Index5">
    <w:name w:val="index 5"/>
    <w:basedOn w:val="Normal"/>
    <w:next w:val="Normal"/>
    <w:autoRedefine/>
    <w:semiHidden/>
    <w:rsid w:val="00E42978"/>
    <w:pPr>
      <w:ind w:left="1100" w:hanging="220"/>
    </w:pPr>
  </w:style>
  <w:style w:type="paragraph" w:styleId="Index6">
    <w:name w:val="index 6"/>
    <w:basedOn w:val="Normal"/>
    <w:next w:val="Normal"/>
    <w:autoRedefine/>
    <w:semiHidden/>
    <w:rsid w:val="00E42978"/>
    <w:pPr>
      <w:ind w:left="1320" w:hanging="220"/>
    </w:pPr>
  </w:style>
  <w:style w:type="paragraph" w:styleId="Index7">
    <w:name w:val="index 7"/>
    <w:basedOn w:val="Normal"/>
    <w:next w:val="Normal"/>
    <w:autoRedefine/>
    <w:semiHidden/>
    <w:rsid w:val="00E42978"/>
    <w:pPr>
      <w:ind w:left="1540" w:hanging="220"/>
    </w:pPr>
  </w:style>
  <w:style w:type="paragraph" w:styleId="Index8">
    <w:name w:val="index 8"/>
    <w:basedOn w:val="Normal"/>
    <w:next w:val="Normal"/>
    <w:autoRedefine/>
    <w:semiHidden/>
    <w:rsid w:val="00E42978"/>
    <w:pPr>
      <w:ind w:left="1760" w:hanging="220"/>
    </w:pPr>
  </w:style>
  <w:style w:type="paragraph" w:styleId="Index9">
    <w:name w:val="index 9"/>
    <w:basedOn w:val="Normal"/>
    <w:next w:val="Normal"/>
    <w:autoRedefine/>
    <w:semiHidden/>
    <w:rsid w:val="00E42978"/>
    <w:pPr>
      <w:ind w:left="1980" w:hanging="220"/>
    </w:pPr>
  </w:style>
  <w:style w:type="paragraph" w:styleId="IndexHeading">
    <w:name w:val="index heading"/>
    <w:basedOn w:val="Normal"/>
    <w:next w:val="Index1"/>
    <w:semiHidden/>
    <w:rsid w:val="00E42978"/>
    <w:rPr>
      <w:rFonts w:ascii="Arial" w:hAnsi="Arial" w:cs="Arial"/>
      <w:b/>
      <w:bCs/>
    </w:rPr>
  </w:style>
  <w:style w:type="paragraph" w:styleId="List">
    <w:name w:val="List"/>
    <w:basedOn w:val="Normal"/>
    <w:rsid w:val="003B2D76"/>
    <w:pPr>
      <w:spacing w:before="60" w:after="60"/>
      <w:ind w:left="720"/>
    </w:pPr>
  </w:style>
  <w:style w:type="paragraph" w:styleId="List2">
    <w:name w:val="List 2"/>
    <w:basedOn w:val="Normal"/>
    <w:rsid w:val="003B2D76"/>
    <w:pPr>
      <w:spacing w:before="60" w:after="60"/>
      <w:ind w:left="1080"/>
    </w:pPr>
  </w:style>
  <w:style w:type="paragraph" w:styleId="List3">
    <w:name w:val="List 3"/>
    <w:basedOn w:val="Normal"/>
    <w:rsid w:val="003B2D76"/>
    <w:pPr>
      <w:spacing w:before="60" w:after="60"/>
      <w:ind w:left="1440"/>
    </w:pPr>
  </w:style>
  <w:style w:type="paragraph" w:styleId="List4">
    <w:name w:val="List 4"/>
    <w:basedOn w:val="Normal"/>
    <w:rsid w:val="003B2D76"/>
    <w:pPr>
      <w:spacing w:before="60" w:after="60"/>
      <w:ind w:left="1800"/>
    </w:pPr>
  </w:style>
  <w:style w:type="paragraph" w:styleId="List5">
    <w:name w:val="List 5"/>
    <w:basedOn w:val="Normal"/>
    <w:rsid w:val="003B2D76"/>
    <w:pPr>
      <w:spacing w:before="60" w:after="60"/>
      <w:ind w:left="2160"/>
    </w:pPr>
  </w:style>
  <w:style w:type="paragraph" w:styleId="ListBullet">
    <w:name w:val="List Bullet"/>
    <w:basedOn w:val="Normal"/>
    <w:autoRedefine/>
    <w:rsid w:val="000139D1"/>
    <w:pPr>
      <w:numPr>
        <w:numId w:val="11"/>
      </w:numPr>
      <w:ind w:left="720"/>
    </w:pPr>
  </w:style>
  <w:style w:type="paragraph" w:styleId="ListBullet2">
    <w:name w:val="List Bullet 2"/>
    <w:basedOn w:val="Normal"/>
    <w:autoRedefine/>
    <w:rsid w:val="000139D1"/>
    <w:pPr>
      <w:numPr>
        <w:numId w:val="12"/>
      </w:numPr>
      <w:ind w:left="1080"/>
    </w:pPr>
  </w:style>
  <w:style w:type="paragraph" w:styleId="ListBullet3">
    <w:name w:val="List Bullet 3"/>
    <w:basedOn w:val="Normal"/>
    <w:autoRedefine/>
    <w:rsid w:val="000139D1"/>
    <w:pPr>
      <w:numPr>
        <w:numId w:val="13"/>
      </w:numPr>
      <w:ind w:left="1440"/>
    </w:pPr>
  </w:style>
  <w:style w:type="paragraph" w:styleId="ListBullet4">
    <w:name w:val="List Bullet 4"/>
    <w:basedOn w:val="Normal"/>
    <w:autoRedefine/>
    <w:rsid w:val="000139D1"/>
    <w:pPr>
      <w:numPr>
        <w:numId w:val="14"/>
      </w:numPr>
      <w:ind w:left="1800"/>
    </w:pPr>
  </w:style>
  <w:style w:type="paragraph" w:styleId="ListBullet5">
    <w:name w:val="List Bullet 5"/>
    <w:basedOn w:val="Normal"/>
    <w:autoRedefine/>
    <w:rsid w:val="000139D1"/>
    <w:pPr>
      <w:numPr>
        <w:numId w:val="15"/>
      </w:numPr>
      <w:ind w:left="2160"/>
    </w:pPr>
  </w:style>
  <w:style w:type="paragraph" w:styleId="ListContinue">
    <w:name w:val="List Continue"/>
    <w:basedOn w:val="Normal"/>
    <w:rsid w:val="000139D1"/>
    <w:pPr>
      <w:spacing w:after="120"/>
      <w:ind w:left="720"/>
    </w:pPr>
  </w:style>
  <w:style w:type="paragraph" w:styleId="ListContinue2">
    <w:name w:val="List Continue 2"/>
    <w:basedOn w:val="Normal"/>
    <w:rsid w:val="000139D1"/>
    <w:pPr>
      <w:spacing w:after="120"/>
      <w:ind w:left="1080"/>
    </w:pPr>
  </w:style>
  <w:style w:type="paragraph" w:styleId="ListContinue3">
    <w:name w:val="List Continue 3"/>
    <w:basedOn w:val="Normal"/>
    <w:rsid w:val="000139D1"/>
    <w:pPr>
      <w:spacing w:after="120"/>
      <w:ind w:left="1440"/>
    </w:pPr>
  </w:style>
  <w:style w:type="paragraph" w:styleId="ListContinue4">
    <w:name w:val="List Continue 4"/>
    <w:basedOn w:val="Normal"/>
    <w:rsid w:val="000139D1"/>
    <w:pPr>
      <w:spacing w:after="120"/>
      <w:ind w:left="1800"/>
    </w:pPr>
  </w:style>
  <w:style w:type="paragraph" w:styleId="ListContinue5">
    <w:name w:val="List Continue 5"/>
    <w:basedOn w:val="Normal"/>
    <w:rsid w:val="000139D1"/>
    <w:pPr>
      <w:spacing w:after="120"/>
      <w:ind w:left="2160"/>
    </w:pPr>
  </w:style>
  <w:style w:type="paragraph" w:styleId="ListNumber">
    <w:name w:val="List Number"/>
    <w:basedOn w:val="Normal"/>
    <w:rsid w:val="002D5988"/>
    <w:pPr>
      <w:numPr>
        <w:numId w:val="16"/>
      </w:numPr>
      <w:spacing w:before="60" w:after="60"/>
      <w:ind w:left="720"/>
    </w:pPr>
  </w:style>
  <w:style w:type="paragraph" w:styleId="ListNumber2">
    <w:name w:val="List Number 2"/>
    <w:basedOn w:val="Normal"/>
    <w:rsid w:val="002D5988"/>
    <w:pPr>
      <w:numPr>
        <w:numId w:val="17"/>
      </w:numPr>
      <w:ind w:left="1080"/>
    </w:pPr>
  </w:style>
  <w:style w:type="paragraph" w:styleId="ListNumber3">
    <w:name w:val="List Number 3"/>
    <w:basedOn w:val="Normal"/>
    <w:rsid w:val="002D5988"/>
    <w:pPr>
      <w:numPr>
        <w:numId w:val="18"/>
      </w:numPr>
      <w:ind w:left="1440"/>
    </w:pPr>
  </w:style>
  <w:style w:type="paragraph" w:styleId="ListNumber4">
    <w:name w:val="List Number 4"/>
    <w:basedOn w:val="Normal"/>
    <w:rsid w:val="002D5988"/>
    <w:pPr>
      <w:numPr>
        <w:numId w:val="19"/>
      </w:numPr>
      <w:ind w:left="1800"/>
    </w:pPr>
  </w:style>
  <w:style w:type="paragraph" w:styleId="ListNumber5">
    <w:name w:val="List Number 5"/>
    <w:basedOn w:val="Normal"/>
    <w:rsid w:val="002D5988"/>
    <w:pPr>
      <w:numPr>
        <w:numId w:val="20"/>
      </w:numPr>
      <w:ind w:left="2160"/>
    </w:pPr>
  </w:style>
  <w:style w:type="paragraph" w:styleId="MacroText">
    <w:name w:val="macro"/>
    <w:semiHidden/>
    <w:rsid w:val="00E4297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D5988"/>
    <w:pPr>
      <w:shd w:val="clear" w:color="000000" w:fill="FFFFFF"/>
      <w:ind w:left="1440" w:hanging="1080"/>
    </w:pPr>
    <w:rPr>
      <w:rFonts w:ascii="Arial"/>
      <w:color w:val="000000"/>
      <w:sz w:val="24"/>
    </w:rPr>
  </w:style>
  <w:style w:type="paragraph" w:styleId="NormalIndent">
    <w:name w:val="Normal Indent"/>
    <w:basedOn w:val="Normal"/>
    <w:rsid w:val="009F547F"/>
    <w:pPr>
      <w:ind w:left="1080"/>
    </w:pPr>
  </w:style>
  <w:style w:type="paragraph" w:styleId="NoteHeading">
    <w:name w:val="Note Heading"/>
    <w:basedOn w:val="Normal"/>
    <w:next w:val="Normal"/>
    <w:rsid w:val="009F547F"/>
    <w:pPr>
      <w:ind w:left="360"/>
    </w:pPr>
  </w:style>
  <w:style w:type="paragraph" w:styleId="PlainText">
    <w:name w:val="Plain Text"/>
    <w:basedOn w:val="Normal"/>
    <w:rsid w:val="009F547F"/>
    <w:pPr>
      <w:ind w:left="360"/>
    </w:pPr>
    <w:rPr>
      <w:rFonts w:ascii="Courier New" w:hAnsi="Courier New" w:cs="Courier New"/>
      <w:sz w:val="20"/>
    </w:rPr>
  </w:style>
  <w:style w:type="paragraph" w:styleId="Salutation">
    <w:name w:val="Salutation"/>
    <w:basedOn w:val="Normal"/>
    <w:next w:val="Normal"/>
    <w:rsid w:val="009F547F"/>
    <w:pPr>
      <w:ind w:left="360"/>
    </w:pPr>
  </w:style>
  <w:style w:type="paragraph" w:styleId="Signature">
    <w:name w:val="Signature"/>
    <w:basedOn w:val="Normal"/>
    <w:rsid w:val="009F547F"/>
    <w:pPr>
      <w:ind w:left="4680"/>
    </w:pPr>
  </w:style>
  <w:style w:type="paragraph" w:styleId="Subtitle">
    <w:name w:val="Subtitle"/>
    <w:basedOn w:val="Normal"/>
    <w:qFormat/>
    <w:rsid w:val="009F547F"/>
    <w:pPr>
      <w:spacing w:after="60"/>
      <w:ind w:left="360"/>
      <w:jc w:val="center"/>
      <w:outlineLvl w:val="1"/>
    </w:pPr>
    <w:rPr>
      <w:rFonts w:ascii="Arial" w:hAnsi="Arial" w:cs="Arial"/>
      <w:sz w:val="24"/>
      <w:szCs w:val="24"/>
    </w:rPr>
  </w:style>
  <w:style w:type="paragraph" w:styleId="TOAHeading">
    <w:name w:val="toa heading"/>
    <w:basedOn w:val="Normal"/>
    <w:next w:val="Normal"/>
    <w:semiHidden/>
    <w:rsid w:val="00E42978"/>
    <w:pPr>
      <w:spacing w:before="120"/>
    </w:pPr>
    <w:rPr>
      <w:rFonts w:ascii="Arial" w:hAnsi="Arial" w:cs="Arial"/>
      <w:b/>
      <w:bCs/>
      <w:sz w:val="24"/>
      <w:szCs w:val="24"/>
    </w:rPr>
  </w:style>
  <w:style w:type="paragraph" w:styleId="TOC1">
    <w:name w:val="toc 1"/>
    <w:basedOn w:val="Normal"/>
    <w:next w:val="Normal"/>
    <w:autoRedefine/>
    <w:semiHidden/>
    <w:rsid w:val="00E42978"/>
    <w:pPr>
      <w:spacing w:before="360" w:line="264" w:lineRule="auto"/>
    </w:pPr>
    <w:rPr>
      <w:rFonts w:ascii="Arial" w:hAnsi="Arial"/>
      <w:b/>
      <w:bCs/>
      <w:smallCaps/>
      <w:spacing w:val="40"/>
      <w:szCs w:val="28"/>
    </w:rPr>
  </w:style>
  <w:style w:type="paragraph" w:styleId="TOC2">
    <w:name w:val="toc 2"/>
    <w:basedOn w:val="Normal"/>
    <w:next w:val="Normal"/>
    <w:autoRedefine/>
    <w:semiHidden/>
    <w:rsid w:val="00E42978"/>
    <w:pPr>
      <w:ind w:left="220"/>
    </w:pPr>
  </w:style>
  <w:style w:type="paragraph" w:styleId="TOC3">
    <w:name w:val="toc 3"/>
    <w:basedOn w:val="Normal"/>
    <w:next w:val="Normal"/>
    <w:autoRedefine/>
    <w:semiHidden/>
    <w:rsid w:val="00E42978"/>
    <w:pPr>
      <w:ind w:left="440"/>
    </w:pPr>
  </w:style>
  <w:style w:type="paragraph" w:styleId="TOC4">
    <w:name w:val="toc 4"/>
    <w:basedOn w:val="Normal"/>
    <w:next w:val="Normal"/>
    <w:autoRedefine/>
    <w:semiHidden/>
    <w:rsid w:val="00E42978"/>
    <w:pPr>
      <w:ind w:left="660"/>
    </w:pPr>
  </w:style>
  <w:style w:type="paragraph" w:styleId="TOC5">
    <w:name w:val="toc 5"/>
    <w:basedOn w:val="Normal"/>
    <w:next w:val="Normal"/>
    <w:autoRedefine/>
    <w:semiHidden/>
    <w:rsid w:val="00E42978"/>
    <w:pPr>
      <w:ind w:left="880"/>
    </w:pPr>
  </w:style>
  <w:style w:type="paragraph" w:styleId="TOC6">
    <w:name w:val="toc 6"/>
    <w:basedOn w:val="Normal"/>
    <w:next w:val="Normal"/>
    <w:autoRedefine/>
    <w:semiHidden/>
    <w:rsid w:val="00E42978"/>
    <w:pPr>
      <w:ind w:left="1100"/>
    </w:pPr>
  </w:style>
  <w:style w:type="paragraph" w:styleId="TOC7">
    <w:name w:val="toc 7"/>
    <w:basedOn w:val="Normal"/>
    <w:next w:val="Normal"/>
    <w:autoRedefine/>
    <w:semiHidden/>
    <w:rsid w:val="00E42978"/>
    <w:pPr>
      <w:ind w:left="1320"/>
    </w:pPr>
  </w:style>
  <w:style w:type="paragraph" w:styleId="TOC8">
    <w:name w:val="toc 8"/>
    <w:basedOn w:val="Normal"/>
    <w:next w:val="Normal"/>
    <w:autoRedefine/>
    <w:semiHidden/>
    <w:rsid w:val="00E42978"/>
    <w:pPr>
      <w:ind w:left="1540"/>
    </w:pPr>
  </w:style>
  <w:style w:type="paragraph" w:styleId="TOC9">
    <w:name w:val="toc 9"/>
    <w:basedOn w:val="Normal"/>
    <w:next w:val="Normal"/>
    <w:autoRedefine/>
    <w:semiHidden/>
    <w:rsid w:val="00E42978"/>
    <w:pPr>
      <w:ind w:left="1760"/>
    </w:pPr>
  </w:style>
  <w:style w:type="paragraph" w:styleId="TableofAuthorities">
    <w:name w:val="table of authorities"/>
    <w:basedOn w:val="Normal"/>
    <w:next w:val="Normal"/>
    <w:semiHidden/>
    <w:rsid w:val="00E42978"/>
    <w:pPr>
      <w:ind w:left="220" w:hanging="220"/>
    </w:pPr>
  </w:style>
  <w:style w:type="paragraph" w:styleId="TableofFigures">
    <w:name w:val="table of figures"/>
    <w:basedOn w:val="Normal"/>
    <w:next w:val="Normal"/>
    <w:semiHidden/>
    <w:rsid w:val="00E42978"/>
    <w:pPr>
      <w:ind w:left="440" w:hanging="440"/>
    </w:pPr>
  </w:style>
  <w:style w:type="paragraph" w:styleId="Title">
    <w:name w:val="Title"/>
    <w:basedOn w:val="Normal"/>
    <w:next w:val="Normal"/>
    <w:qFormat/>
    <w:rsid w:val="009F547F"/>
    <w:pPr>
      <w:spacing w:before="240" w:after="240"/>
      <w:ind w:left="360"/>
      <w:jc w:val="center"/>
      <w:outlineLvl w:val="0"/>
    </w:pPr>
    <w:rPr>
      <w:rFonts w:cs="Arial"/>
      <w:b/>
      <w:bCs/>
      <w:kern w:val="28"/>
      <w:sz w:val="24"/>
      <w:szCs w:val="32"/>
    </w:rPr>
  </w:style>
  <w:style w:type="character" w:styleId="CommentReference">
    <w:name w:val="annotation reference"/>
    <w:semiHidden/>
    <w:rsid w:val="00E42978"/>
    <w:rPr>
      <w:sz w:val="16"/>
      <w:szCs w:val="16"/>
    </w:rPr>
  </w:style>
  <w:style w:type="character" w:styleId="Emphasis">
    <w:name w:val="Emphasis"/>
    <w:qFormat/>
    <w:rsid w:val="00E42978"/>
    <w:rPr>
      <w:i/>
      <w:iCs/>
    </w:rPr>
  </w:style>
  <w:style w:type="character" w:styleId="EndnoteReference">
    <w:name w:val="endnote reference"/>
    <w:semiHidden/>
    <w:rsid w:val="00E42978"/>
    <w:rPr>
      <w:vertAlign w:val="superscript"/>
    </w:rPr>
  </w:style>
  <w:style w:type="character" w:styleId="FollowedHyperlink">
    <w:name w:val="FollowedHyperlink"/>
    <w:rsid w:val="00E42978"/>
    <w:rPr>
      <w:color w:val="800080"/>
      <w:u w:val="single"/>
    </w:rPr>
  </w:style>
  <w:style w:type="character" w:styleId="FootnoteReference">
    <w:name w:val="footnote reference"/>
    <w:semiHidden/>
    <w:rsid w:val="00E42978"/>
    <w:rPr>
      <w:vertAlign w:val="superscript"/>
    </w:rPr>
  </w:style>
  <w:style w:type="character" w:styleId="Hyperlink">
    <w:name w:val="Hyperlink"/>
    <w:rPr>
      <w:color w:val="0000FF"/>
      <w:sz w:val="24"/>
      <w:u w:val="single"/>
    </w:rPr>
  </w:style>
  <w:style w:type="character" w:styleId="LineNumber">
    <w:name w:val="line number"/>
    <w:basedOn w:val="DefaultParagraphFont"/>
    <w:rsid w:val="00E42978"/>
  </w:style>
  <w:style w:type="character" w:styleId="PageNumber">
    <w:name w:val="page number"/>
    <w:rsid w:val="00E42978"/>
    <w:rPr>
      <w:rFonts w:ascii="Times New Roman" w:hAnsi="Times New Roman"/>
      <w:sz w:val="18"/>
    </w:rPr>
  </w:style>
  <w:style w:type="character" w:styleId="Strong">
    <w:name w:val="Strong"/>
    <w:qFormat/>
    <w:rsid w:val="00E42978"/>
    <w:rPr>
      <w:b/>
      <w:bCs/>
    </w:rPr>
  </w:style>
  <w:style w:type="paragraph" w:customStyle="1" w:styleId="EnactingClause">
    <w:name w:val="EnactingClause"/>
    <w:basedOn w:val="Normal"/>
    <w:next w:val="Normal"/>
    <w:rsid w:val="00EA3C41"/>
    <w:pPr>
      <w:spacing w:before="100" w:after="100"/>
      <w:ind w:left="360"/>
    </w:pPr>
    <w:rPr>
      <w:b/>
    </w:rPr>
  </w:style>
  <w:style w:type="character" w:customStyle="1" w:styleId="InlineHeadnote">
    <w:name w:val="InlineHeadnote"/>
    <w:rsid w:val="00E42978"/>
    <w:rPr>
      <w:b/>
      <w:sz w:val="24"/>
    </w:rPr>
  </w:style>
  <w:style w:type="character" w:customStyle="1" w:styleId="cAmendingClause">
    <w:name w:val="cAmendingClause"/>
    <w:rsid w:val="00E42978"/>
  </w:style>
  <w:style w:type="character" w:customStyle="1" w:styleId="Reference">
    <w:name w:val="Reference"/>
    <w:rsid w:val="00E42978"/>
    <w:rPr>
      <w:rFonts w:ascii="Times New Roman" w:hAnsi="Times New Roman"/>
      <w:b/>
      <w:dstrike w:val="0"/>
      <w:sz w:val="24"/>
      <w:vertAlign w:val="baseline"/>
    </w:rPr>
  </w:style>
  <w:style w:type="character" w:customStyle="1" w:styleId="HistoryLine">
    <w:name w:val="HistoryLine"/>
    <w:rsid w:val="00E42978"/>
    <w:rPr>
      <w:rFonts w:ascii="Times New Roman" w:eastAsia="MS Mincho" w:hAnsi="Times New Roman"/>
      <w:sz w:val="22"/>
    </w:rPr>
  </w:style>
  <w:style w:type="character" w:customStyle="1" w:styleId="LegislativeAction">
    <w:name w:val="LegislativeAction"/>
    <w:rsid w:val="00E42978"/>
    <w:rPr>
      <w:rFonts w:eastAsia="MS Mincho"/>
    </w:rPr>
  </w:style>
  <w:style w:type="character" w:customStyle="1" w:styleId="InlineID">
    <w:name w:val="InlineID"/>
    <w:rsid w:val="00E42978"/>
    <w:rPr>
      <w:rFonts w:ascii="Times New Roman" w:hAnsi="Times New Roman"/>
      <w:sz w:val="22"/>
    </w:rPr>
  </w:style>
  <w:style w:type="character" w:customStyle="1" w:styleId="cBodyText2">
    <w:name w:val="cBodyText2"/>
    <w:rsid w:val="00E42978"/>
    <w:rPr>
      <w:rFonts w:ascii="Times New Roman" w:hAnsi="Times New Roman"/>
      <w:sz w:val="22"/>
    </w:rPr>
  </w:style>
  <w:style w:type="character" w:customStyle="1" w:styleId="cBodyTextIndent">
    <w:name w:val="cBodyTextIndent"/>
    <w:rsid w:val="00E42978"/>
    <w:rPr>
      <w:rFonts w:ascii="Times New Roman" w:hAnsi="Times New Roman"/>
      <w:sz w:val="22"/>
    </w:rPr>
  </w:style>
  <w:style w:type="character" w:customStyle="1" w:styleId="Strikethrough">
    <w:name w:val="Strikethrough"/>
    <w:rsid w:val="00E42978"/>
    <w:rPr>
      <w:strike/>
      <w:dstrike w:val="0"/>
    </w:rPr>
  </w:style>
  <w:style w:type="paragraph" w:customStyle="1" w:styleId="BodyTextIndent4">
    <w:name w:val="Body Text Indent 4"/>
    <w:basedOn w:val="BodyTextIndent3"/>
    <w:rsid w:val="009715A6"/>
    <w:pPr>
      <w:ind w:left="1800"/>
    </w:pPr>
  </w:style>
  <w:style w:type="paragraph" w:customStyle="1" w:styleId="Headnote">
    <w:name w:val="Headnote"/>
    <w:basedOn w:val="Normal"/>
    <w:next w:val="Normal"/>
    <w:rsid w:val="00347D73"/>
    <w:pPr>
      <w:keepNext/>
      <w:keepLines/>
      <w:spacing w:before="240" w:after="100"/>
      <w:ind w:left="360"/>
      <w:jc w:val="center"/>
    </w:pPr>
    <w:rPr>
      <w:b/>
      <w:caps/>
      <w:sz w:val="24"/>
    </w:rPr>
  </w:style>
  <w:style w:type="paragraph" w:customStyle="1" w:styleId="Preamble">
    <w:name w:val="Preamble"/>
    <w:basedOn w:val="BodyText2"/>
    <w:next w:val="Normal"/>
    <w:rsid w:val="00F076F7"/>
    <w:pPr>
      <w:spacing w:before="60" w:after="60"/>
    </w:pPr>
  </w:style>
  <w:style w:type="paragraph" w:customStyle="1" w:styleId="Part">
    <w:name w:val="Part"/>
    <w:basedOn w:val="Normal"/>
    <w:next w:val="Normal"/>
    <w:rsid w:val="009F547F"/>
    <w:pPr>
      <w:spacing w:after="100"/>
      <w:ind w:left="360"/>
      <w:jc w:val="center"/>
    </w:pPr>
    <w:rPr>
      <w:b/>
      <w:smallCaps/>
      <w:sz w:val="24"/>
    </w:rPr>
  </w:style>
  <w:style w:type="paragraph" w:customStyle="1" w:styleId="MRSSection">
    <w:name w:val="MRSSection"/>
    <w:basedOn w:val="Normal"/>
    <w:rsid w:val="002D5988"/>
    <w:pPr>
      <w:keepNext/>
      <w:spacing w:before="100" w:after="100"/>
      <w:ind w:left="1080" w:hanging="720"/>
    </w:pPr>
  </w:style>
  <w:style w:type="paragraph" w:customStyle="1" w:styleId="IndentedPara">
    <w:name w:val="IndentedPara"/>
    <w:basedOn w:val="MRSSection"/>
    <w:rsid w:val="00E42978"/>
  </w:style>
  <w:style w:type="paragraph" w:customStyle="1" w:styleId="MRSHeading">
    <w:name w:val="MRSHeading"/>
    <w:basedOn w:val="Normal"/>
    <w:rsid w:val="002D5988"/>
    <w:pPr>
      <w:spacing w:before="100" w:after="100"/>
      <w:ind w:left="360"/>
      <w:jc w:val="center"/>
    </w:pPr>
    <w:rPr>
      <w:rFonts w:eastAsia="MS Mincho"/>
      <w:b/>
      <w:caps/>
    </w:rPr>
  </w:style>
  <w:style w:type="character" w:customStyle="1" w:styleId="cHistory">
    <w:name w:val="cHistory"/>
    <w:rsid w:val="00E42978"/>
  </w:style>
  <w:style w:type="paragraph" w:styleId="E-mailSignature">
    <w:name w:val="E-mail Signature"/>
    <w:basedOn w:val="Normal"/>
    <w:rsid w:val="0011172A"/>
    <w:pPr>
      <w:ind w:left="360"/>
    </w:pPr>
  </w:style>
  <w:style w:type="paragraph" w:styleId="NormalWeb">
    <w:name w:val="Normal (Web)"/>
    <w:basedOn w:val="Normal"/>
    <w:rsid w:val="00E42978"/>
    <w:rPr>
      <w:sz w:val="24"/>
      <w:szCs w:val="24"/>
    </w:rPr>
  </w:style>
  <w:style w:type="paragraph" w:customStyle="1" w:styleId="Section">
    <w:name w:val="Section"/>
    <w:basedOn w:val="Normal"/>
    <w:rsid w:val="009F547F"/>
    <w:pPr>
      <w:ind w:left="360" w:firstLine="360"/>
    </w:pPr>
    <w:rPr>
      <w:rFonts w:eastAsia="MS Mincho"/>
    </w:rPr>
  </w:style>
  <w:style w:type="character" w:customStyle="1" w:styleId="ID">
    <w:name w:val="ID"/>
    <w:basedOn w:val="DefaultParagraphFont"/>
    <w:rsid w:val="00E42978"/>
  </w:style>
  <w:style w:type="paragraph" w:customStyle="1" w:styleId="MRSIndentedParaContent">
    <w:name w:val="MRSIndentedParaContent"/>
    <w:basedOn w:val="Normal"/>
    <w:rsid w:val="002D5988"/>
    <w:pPr>
      <w:spacing w:before="60" w:after="60"/>
      <w:ind w:left="360" w:firstLine="360"/>
    </w:pPr>
    <w:rPr>
      <w:rFonts w:eastAsia="MS Mincho"/>
    </w:rPr>
  </w:style>
  <w:style w:type="paragraph" w:customStyle="1" w:styleId="IndentedParaContent">
    <w:name w:val="IndentedParaContent"/>
    <w:basedOn w:val="Normal"/>
    <w:rsid w:val="00BC4466"/>
    <w:pPr>
      <w:spacing w:before="60" w:after="60"/>
      <w:ind w:left="360" w:firstLine="360"/>
    </w:pPr>
    <w:rPr>
      <w:rFonts w:eastAsia="MS Mincho"/>
    </w:rPr>
  </w:style>
  <w:style w:type="character" w:customStyle="1" w:styleId="BiblioReference">
    <w:name w:val="BiblioReference"/>
    <w:rsid w:val="00E42978"/>
    <w:rPr>
      <w:u w:val="single"/>
    </w:rPr>
  </w:style>
  <w:style w:type="paragraph" w:customStyle="1" w:styleId="GenTextBefore">
    <w:name w:val="GenTextBefore"/>
    <w:basedOn w:val="Normal"/>
    <w:rsid w:val="00347D73"/>
    <w:pPr>
      <w:ind w:left="360"/>
    </w:pPr>
    <w:rPr>
      <w:b/>
      <w:sz w:val="24"/>
    </w:rPr>
  </w:style>
  <w:style w:type="paragraph" w:customStyle="1" w:styleId="EmergencyPreamble">
    <w:name w:val="EmergencyPreamble"/>
    <w:basedOn w:val="Normal"/>
    <w:rsid w:val="0011172A"/>
    <w:pPr>
      <w:spacing w:before="60" w:after="60"/>
      <w:ind w:left="360" w:firstLine="360"/>
    </w:pPr>
  </w:style>
  <w:style w:type="character" w:customStyle="1" w:styleId="InlineID2">
    <w:name w:val="InlineID2"/>
    <w:rsid w:val="00E42978"/>
    <w:rPr>
      <w:b/>
      <w:sz w:val="22"/>
    </w:rPr>
  </w:style>
  <w:style w:type="paragraph" w:customStyle="1" w:styleId="Whereas">
    <w:name w:val="Whereas"/>
    <w:basedOn w:val="Section"/>
    <w:rsid w:val="008F252B"/>
  </w:style>
  <w:style w:type="paragraph" w:customStyle="1" w:styleId="PublishChapter">
    <w:name w:val="PublishChapter"/>
    <w:basedOn w:val="Normal"/>
    <w:rsid w:val="009F547F"/>
    <w:pPr>
      <w:ind w:left="360"/>
      <w:jc w:val="center"/>
    </w:pPr>
    <w:rPr>
      <w:b/>
      <w:caps/>
      <w:sz w:val="24"/>
    </w:rPr>
  </w:style>
  <w:style w:type="paragraph" w:customStyle="1" w:styleId="LD">
    <w:name w:val="LD"/>
    <w:basedOn w:val="Normal"/>
    <w:rsid w:val="00BC4466"/>
    <w:pPr>
      <w:spacing w:after="100"/>
      <w:ind w:left="360"/>
      <w:jc w:val="center"/>
    </w:pPr>
    <w:rPr>
      <w:b/>
      <w:caps/>
      <w:sz w:val="24"/>
    </w:rPr>
  </w:style>
  <w:style w:type="paragraph" w:customStyle="1" w:styleId="List6">
    <w:name w:val="List 6"/>
    <w:basedOn w:val="Normal"/>
    <w:rsid w:val="003B2D76"/>
    <w:pPr>
      <w:spacing w:after="100"/>
      <w:ind w:left="2520"/>
    </w:pPr>
  </w:style>
  <w:style w:type="paragraph" w:customStyle="1" w:styleId="LeftTextIndent">
    <w:name w:val="LeftTextIndent"/>
    <w:basedOn w:val="Normal"/>
    <w:rsid w:val="00E42978"/>
    <w:pPr>
      <w:spacing w:after="40"/>
      <w:ind w:left="200"/>
    </w:pPr>
  </w:style>
  <w:style w:type="character" w:customStyle="1" w:styleId="TableHead">
    <w:name w:val="TableHead"/>
    <w:rsid w:val="00E42978"/>
    <w:rPr>
      <w:rFonts w:ascii="Times New Roman" w:hAnsi="Times New Roman"/>
      <w:b/>
      <w:sz w:val="20"/>
    </w:rPr>
  </w:style>
  <w:style w:type="paragraph" w:customStyle="1" w:styleId="Line3">
    <w:name w:val="Line3"/>
    <w:basedOn w:val="Line2"/>
    <w:rsid w:val="00E42978"/>
  </w:style>
  <w:style w:type="paragraph" w:customStyle="1" w:styleId="Line2">
    <w:name w:val="Line2"/>
    <w:basedOn w:val="Line1"/>
    <w:rsid w:val="003B2D76"/>
    <w:pPr>
      <w:ind w:left="1080"/>
    </w:pPr>
  </w:style>
  <w:style w:type="paragraph" w:customStyle="1" w:styleId="Line1">
    <w:name w:val="Line1"/>
    <w:basedOn w:val="Normal"/>
    <w:rsid w:val="003B2D76"/>
    <w:pPr>
      <w:ind w:left="360"/>
    </w:pPr>
    <w:rPr>
      <w:b/>
      <w:sz w:val="24"/>
    </w:rPr>
  </w:style>
  <w:style w:type="paragraph" w:customStyle="1" w:styleId="ColumnHeading">
    <w:name w:val="ColumnHeading"/>
    <w:basedOn w:val="Normal"/>
    <w:rsid w:val="00AE4849"/>
    <w:pPr>
      <w:ind w:left="360"/>
    </w:pPr>
    <w:rPr>
      <w:b/>
    </w:rPr>
  </w:style>
  <w:style w:type="paragraph" w:customStyle="1" w:styleId="Block">
    <w:name w:val="Block"/>
    <w:rsid w:val="009715A6"/>
    <w:pPr>
      <w:spacing w:before="60" w:after="60"/>
      <w:ind w:left="1080" w:right="720"/>
      <w:jc w:val="both"/>
    </w:pPr>
    <w:rPr>
      <w:sz w:val="22"/>
    </w:rPr>
  </w:style>
  <w:style w:type="paragraph" w:customStyle="1" w:styleId="Paragraph">
    <w:name w:val="Paragraph"/>
    <w:basedOn w:val="Normal"/>
    <w:rsid w:val="009F547F"/>
    <w:pPr>
      <w:spacing w:before="60" w:after="60"/>
      <w:ind w:left="360"/>
    </w:pPr>
  </w:style>
  <w:style w:type="character" w:customStyle="1" w:styleId="GenTextAfter">
    <w:name w:val="GenTextAfter"/>
    <w:rsid w:val="00E42978"/>
    <w:rPr>
      <w:sz w:val="22"/>
      <w:szCs w:val="24"/>
    </w:rPr>
  </w:style>
  <w:style w:type="character" w:customStyle="1" w:styleId="Inline">
    <w:name w:val="Inline"/>
    <w:basedOn w:val="DefaultParagraphFont"/>
    <w:rsid w:val="00E42978"/>
  </w:style>
  <w:style w:type="paragraph" w:customStyle="1" w:styleId="Heading">
    <w:name w:val="Heading"/>
    <w:basedOn w:val="Heading1"/>
    <w:rsid w:val="00347D73"/>
    <w:rPr>
      <w:caps/>
    </w:rPr>
  </w:style>
  <w:style w:type="paragraph" w:customStyle="1" w:styleId="FilingNumber">
    <w:name w:val="FilingNumber"/>
    <w:basedOn w:val="Normal"/>
    <w:rsid w:val="0011172A"/>
    <w:pPr>
      <w:ind w:left="360"/>
      <w:jc w:val="right"/>
    </w:pPr>
    <w:rPr>
      <w:b/>
    </w:rPr>
  </w:style>
  <w:style w:type="paragraph" w:customStyle="1" w:styleId="AmendLD">
    <w:name w:val="AmendLD"/>
    <w:basedOn w:val="LD"/>
    <w:rsid w:val="00E42978"/>
    <w:pPr>
      <w:spacing w:after="0"/>
      <w:jc w:val="right"/>
    </w:pPr>
  </w:style>
  <w:style w:type="paragraph" w:customStyle="1" w:styleId="JacketLegend">
    <w:name w:val="JacketLegend"/>
    <w:basedOn w:val="BodyTextFirstIndent"/>
    <w:rsid w:val="00E42978"/>
    <w:pPr>
      <w:shd w:val="clear" w:color="000000" w:fill="FFFFFF"/>
      <w:overflowPunct w:val="0"/>
      <w:autoSpaceDE w:val="0"/>
      <w:autoSpaceDN w:val="0"/>
      <w:adjustRightInd w:val="0"/>
      <w:spacing w:before="200" w:after="1400"/>
      <w:ind w:firstLine="720"/>
      <w:textAlignment w:val="baseline"/>
    </w:pPr>
    <w:rPr>
      <w:color w:val="000000"/>
      <w:sz w:val="28"/>
    </w:rPr>
  </w:style>
  <w:style w:type="paragraph" w:customStyle="1" w:styleId="JacketTitle">
    <w:name w:val="JacketTitle"/>
    <w:basedOn w:val="Title"/>
    <w:rsid w:val="00E42978"/>
    <w:pPr>
      <w:spacing w:before="400" w:after="400"/>
    </w:pPr>
    <w:rPr>
      <w:spacing w:val="20"/>
      <w:sz w:val="32"/>
    </w:rPr>
  </w:style>
  <w:style w:type="character" w:customStyle="1" w:styleId="Description">
    <w:name w:val="Description"/>
    <w:rsid w:val="00E42978"/>
    <w:rPr>
      <w:sz w:val="22"/>
      <w:szCs w:val="24"/>
    </w:rPr>
  </w:style>
  <w:style w:type="paragraph" w:customStyle="1" w:styleId="ShortTitleLine">
    <w:name w:val="ShortTitleLine"/>
    <w:basedOn w:val="Normal"/>
    <w:rsid w:val="009F547F"/>
    <w:pPr>
      <w:ind w:left="360"/>
      <w:jc w:val="center"/>
    </w:pPr>
    <w:rPr>
      <w:sz w:val="28"/>
    </w:rPr>
  </w:style>
  <w:style w:type="paragraph" w:customStyle="1" w:styleId="LR">
    <w:name w:val="LR"/>
    <w:basedOn w:val="Normal"/>
    <w:rsid w:val="002D5988"/>
    <w:pPr>
      <w:spacing w:before="400" w:after="1000"/>
      <w:ind w:left="360"/>
      <w:jc w:val="center"/>
    </w:pPr>
    <w:rPr>
      <w:sz w:val="28"/>
    </w:rPr>
  </w:style>
  <w:style w:type="paragraph" w:customStyle="1" w:styleId="DeptorCommittee">
    <w:name w:val="DeptorCommittee"/>
    <w:basedOn w:val="Normal"/>
    <w:rsid w:val="0011172A"/>
    <w:pPr>
      <w:spacing w:before="200"/>
      <w:ind w:left="360"/>
      <w:jc w:val="center"/>
    </w:pPr>
    <w:rPr>
      <w:b/>
      <w:sz w:val="24"/>
    </w:rPr>
  </w:style>
  <w:style w:type="paragraph" w:customStyle="1" w:styleId="Preface">
    <w:name w:val="Preface"/>
    <w:basedOn w:val="Normal"/>
    <w:rsid w:val="009F547F"/>
    <w:pPr>
      <w:ind w:left="360" w:firstLine="360"/>
    </w:pPr>
  </w:style>
  <w:style w:type="paragraph" w:customStyle="1" w:styleId="AmendIntro">
    <w:name w:val="AmendIntro"/>
    <w:basedOn w:val="Normal"/>
    <w:rsid w:val="00394A20"/>
    <w:pPr>
      <w:spacing w:before="400"/>
      <w:ind w:left="360" w:firstLine="360"/>
    </w:pPr>
  </w:style>
  <w:style w:type="paragraph" w:customStyle="1" w:styleId="List1">
    <w:name w:val="List 1"/>
    <w:basedOn w:val="List"/>
    <w:rsid w:val="00E42978"/>
    <w:pPr>
      <w:ind w:firstLine="360"/>
    </w:pPr>
    <w:rPr>
      <w:szCs w:val="24"/>
    </w:rPr>
  </w:style>
  <w:style w:type="paragraph" w:customStyle="1" w:styleId="Headnote2">
    <w:name w:val="Headnote2"/>
    <w:basedOn w:val="Normal"/>
    <w:rsid w:val="00347D73"/>
    <w:pPr>
      <w:spacing w:after="100"/>
      <w:ind w:left="360"/>
    </w:pPr>
    <w:rPr>
      <w:b/>
    </w:rPr>
  </w:style>
  <w:style w:type="paragraph" w:customStyle="1" w:styleId="Department">
    <w:name w:val="Department"/>
    <w:basedOn w:val="Normal"/>
    <w:rsid w:val="00AE4849"/>
    <w:pPr>
      <w:spacing w:before="100" w:after="100"/>
      <w:ind w:left="360"/>
    </w:pPr>
    <w:rPr>
      <w:b/>
      <w:caps/>
    </w:rPr>
  </w:style>
  <w:style w:type="paragraph" w:customStyle="1" w:styleId="Program">
    <w:name w:val="Program"/>
    <w:basedOn w:val="Normal"/>
    <w:rsid w:val="009F547F"/>
    <w:pPr>
      <w:keepNext/>
      <w:spacing w:before="100" w:after="100"/>
      <w:ind w:left="360"/>
    </w:pPr>
    <w:rPr>
      <w:b/>
    </w:rPr>
  </w:style>
  <w:style w:type="paragraph" w:customStyle="1" w:styleId="Initiative">
    <w:name w:val="Initiative"/>
    <w:basedOn w:val="Normal"/>
    <w:rsid w:val="00BC4466"/>
    <w:pPr>
      <w:spacing w:after="100"/>
      <w:ind w:left="360"/>
    </w:pPr>
  </w:style>
  <w:style w:type="paragraph" w:customStyle="1" w:styleId="AmendClauseIntro">
    <w:name w:val="AmendClauseIntro"/>
    <w:basedOn w:val="Normal"/>
    <w:rsid w:val="005273E9"/>
    <w:pPr>
      <w:ind w:left="360" w:firstLine="360"/>
    </w:pPr>
    <w:rPr>
      <w:b/>
      <w:szCs w:val="24"/>
    </w:rPr>
  </w:style>
  <w:style w:type="character" w:customStyle="1" w:styleId="NoteHeadnote">
    <w:name w:val="NoteHeadnote"/>
    <w:rsid w:val="00E42978"/>
    <w:rPr>
      <w:b/>
      <w:i/>
    </w:rPr>
  </w:style>
  <w:style w:type="paragraph" w:customStyle="1" w:styleId="Note">
    <w:name w:val="Note"/>
    <w:next w:val="Derivation"/>
    <w:rsid w:val="009F547F"/>
    <w:pPr>
      <w:spacing w:after="40"/>
      <w:ind w:left="360"/>
    </w:pPr>
    <w:rPr>
      <w:rFonts w:ascii="Arial" w:hAnsi="Arial"/>
    </w:rPr>
  </w:style>
  <w:style w:type="paragraph" w:customStyle="1" w:styleId="Derivation">
    <w:name w:val="Derivation"/>
    <w:basedOn w:val="Normal"/>
    <w:next w:val="Normal"/>
    <w:rsid w:val="0011172A"/>
    <w:pPr>
      <w:spacing w:after="40"/>
      <w:ind w:left="360"/>
    </w:pPr>
    <w:rPr>
      <w:rFonts w:ascii="Arial" w:hAnsi="Arial"/>
      <w:i/>
      <w:sz w:val="20"/>
    </w:rPr>
  </w:style>
  <w:style w:type="paragraph" w:customStyle="1" w:styleId="History">
    <w:name w:val="History"/>
    <w:basedOn w:val="Normal"/>
    <w:rsid w:val="00347D73"/>
    <w:pPr>
      <w:ind w:left="360"/>
    </w:pPr>
    <w:rPr>
      <w:rFonts w:ascii="Arial" w:hAnsi="Arial"/>
    </w:rPr>
  </w:style>
  <w:style w:type="paragraph" w:customStyle="1" w:styleId="FundName">
    <w:name w:val="FundName"/>
    <w:basedOn w:val="Normal"/>
    <w:rsid w:val="0011172A"/>
    <w:pPr>
      <w:keepNext/>
      <w:spacing w:after="60"/>
      <w:ind w:left="360"/>
    </w:pPr>
    <w:rPr>
      <w:b/>
    </w:rPr>
  </w:style>
  <w:style w:type="paragraph" w:customStyle="1" w:styleId="GoalID">
    <w:name w:val="GoalID"/>
    <w:basedOn w:val="Normal"/>
    <w:rsid w:val="00347D73"/>
    <w:pPr>
      <w:ind w:left="360"/>
    </w:pPr>
    <w:rPr>
      <w:b/>
    </w:rPr>
  </w:style>
  <w:style w:type="paragraph" w:customStyle="1" w:styleId="ObjectiveID">
    <w:name w:val="ObjectiveID"/>
    <w:basedOn w:val="Normal"/>
    <w:rsid w:val="009F547F"/>
    <w:pPr>
      <w:ind w:left="360"/>
    </w:pPr>
    <w:rPr>
      <w:b/>
    </w:rPr>
  </w:style>
  <w:style w:type="paragraph" w:customStyle="1" w:styleId="GoalDescription">
    <w:name w:val="GoalDescription"/>
    <w:basedOn w:val="Normal"/>
    <w:rsid w:val="00347D73"/>
    <w:pPr>
      <w:ind w:left="360"/>
    </w:pPr>
    <w:rPr>
      <w:b/>
    </w:rPr>
  </w:style>
  <w:style w:type="paragraph" w:customStyle="1" w:styleId="ObjectiveDescription">
    <w:name w:val="ObjectiveDescription"/>
    <w:basedOn w:val="Normal"/>
    <w:rsid w:val="009F547F"/>
    <w:pPr>
      <w:ind w:left="360"/>
    </w:pPr>
    <w:rPr>
      <w:b/>
    </w:rPr>
  </w:style>
  <w:style w:type="paragraph" w:customStyle="1" w:styleId="AmendHeading">
    <w:name w:val="AmendHeading"/>
    <w:basedOn w:val="Normal"/>
    <w:rsid w:val="00A24C63"/>
    <w:pPr>
      <w:ind w:left="360"/>
    </w:pPr>
  </w:style>
  <w:style w:type="character" w:customStyle="1" w:styleId="InlineHeadnote2">
    <w:name w:val="InlineHeadnote2"/>
    <w:rsid w:val="00E42978"/>
    <w:rPr>
      <w:rFonts w:ascii="Times New Roman" w:hAnsi="Times New Roman"/>
      <w:b/>
      <w:sz w:val="22"/>
    </w:rPr>
  </w:style>
  <w:style w:type="paragraph" w:customStyle="1" w:styleId="RightAlignText">
    <w:name w:val="RightAlignText"/>
    <w:basedOn w:val="Normal"/>
    <w:rsid w:val="009F547F"/>
    <w:pPr>
      <w:spacing w:after="100"/>
      <w:ind w:left="360"/>
      <w:jc w:val="right"/>
    </w:pPr>
  </w:style>
  <w:style w:type="paragraph" w:customStyle="1" w:styleId="RightText">
    <w:name w:val="RightText"/>
    <w:basedOn w:val="Normal"/>
    <w:rsid w:val="00E42978"/>
    <w:pPr>
      <w:spacing w:after="40"/>
      <w:jc w:val="right"/>
    </w:pPr>
    <w:rPr>
      <w:szCs w:val="24"/>
    </w:rPr>
  </w:style>
  <w:style w:type="paragraph" w:customStyle="1" w:styleId="CenterText">
    <w:name w:val="CenterText"/>
    <w:basedOn w:val="RightText"/>
    <w:rsid w:val="009715A6"/>
    <w:pPr>
      <w:ind w:left="360"/>
      <w:jc w:val="center"/>
    </w:pPr>
    <w:rPr>
      <w:b/>
    </w:rPr>
  </w:style>
  <w:style w:type="character" w:customStyle="1" w:styleId="Text">
    <w:name w:val="Text"/>
    <w:rsid w:val="00E42978"/>
    <w:rPr>
      <w:sz w:val="22"/>
      <w:szCs w:val="24"/>
    </w:rPr>
  </w:style>
  <w:style w:type="paragraph" w:customStyle="1" w:styleId="LineItem">
    <w:name w:val="LineItem"/>
    <w:basedOn w:val="Normal"/>
    <w:rsid w:val="003B2D76"/>
    <w:pPr>
      <w:ind w:left="360"/>
    </w:pPr>
    <w:rPr>
      <w:szCs w:val="24"/>
    </w:rPr>
  </w:style>
  <w:style w:type="paragraph" w:customStyle="1" w:styleId="LeftText">
    <w:name w:val="LeftText"/>
    <w:basedOn w:val="Normal"/>
    <w:rsid w:val="00E42978"/>
    <w:pPr>
      <w:spacing w:after="40"/>
    </w:pPr>
    <w:rPr>
      <w:szCs w:val="24"/>
    </w:rPr>
  </w:style>
  <w:style w:type="paragraph" w:customStyle="1" w:styleId="CenterText2">
    <w:name w:val="CenterText2"/>
    <w:basedOn w:val="CenterText"/>
    <w:rsid w:val="00E42978"/>
    <w:rPr>
      <w:b w:val="0"/>
    </w:rPr>
  </w:style>
  <w:style w:type="paragraph" w:customStyle="1" w:styleId="MRSParagraph">
    <w:name w:val="MRSParagraph"/>
    <w:basedOn w:val="Normal"/>
    <w:rsid w:val="002D5988"/>
    <w:pPr>
      <w:spacing w:before="60" w:after="60"/>
      <w:ind w:left="360"/>
    </w:pPr>
    <w:rPr>
      <w:szCs w:val="24"/>
    </w:rPr>
  </w:style>
  <w:style w:type="character" w:customStyle="1" w:styleId="NoteHeadnote0">
    <w:name w:val="Note Headnote"/>
    <w:rsid w:val="00E42978"/>
    <w:rPr>
      <w:rFonts w:ascii="Arial" w:hAnsi="Arial"/>
      <w:b/>
      <w:i/>
      <w:sz w:val="20"/>
    </w:rPr>
  </w:style>
  <w:style w:type="paragraph" w:customStyle="1" w:styleId="FormLine">
    <w:name w:val="FormLine"/>
    <w:basedOn w:val="Normal"/>
    <w:rsid w:val="0011172A"/>
    <w:pPr>
      <w:ind w:left="360"/>
      <w:jc w:val="center"/>
    </w:pPr>
  </w:style>
  <w:style w:type="paragraph" w:customStyle="1" w:styleId="Graphic">
    <w:name w:val="Graphic"/>
    <w:basedOn w:val="Normal"/>
    <w:rsid w:val="00347D73"/>
    <w:pPr>
      <w:spacing w:after="60"/>
      <w:ind w:left="360"/>
      <w:jc w:val="center"/>
    </w:pPr>
  </w:style>
  <w:style w:type="paragraph" w:customStyle="1" w:styleId="FormHead1">
    <w:name w:val="FormHead1"/>
    <w:basedOn w:val="Normal"/>
    <w:rsid w:val="0011172A"/>
    <w:pPr>
      <w:spacing w:after="100"/>
      <w:ind w:left="360"/>
    </w:pPr>
    <w:rPr>
      <w:b/>
      <w:sz w:val="24"/>
    </w:rPr>
  </w:style>
  <w:style w:type="paragraph" w:customStyle="1" w:styleId="FormHead2">
    <w:name w:val="FormHead2"/>
    <w:basedOn w:val="FormHead1"/>
    <w:rsid w:val="00E42978"/>
    <w:pPr>
      <w:jc w:val="center"/>
    </w:pPr>
  </w:style>
  <w:style w:type="paragraph" w:customStyle="1" w:styleId="FormHead3">
    <w:name w:val="FormHead3"/>
    <w:basedOn w:val="FormHead1"/>
    <w:rsid w:val="00E42978"/>
    <w:pPr>
      <w:jc w:val="right"/>
    </w:pPr>
  </w:style>
  <w:style w:type="character" w:customStyle="1" w:styleId="BoldStrikethrough">
    <w:name w:val="Bold Strikethrough"/>
    <w:rsid w:val="00E42978"/>
    <w:rPr>
      <w:b/>
      <w:strike/>
      <w:dstrike w:val="0"/>
    </w:rPr>
  </w:style>
  <w:style w:type="character" w:customStyle="1" w:styleId="BigBoldStrikethrough">
    <w:name w:val="BigBold Strikethrough"/>
    <w:rsid w:val="00E42978"/>
    <w:rPr>
      <w:b/>
      <w:strike/>
      <w:dstrike w:val="0"/>
      <w:sz w:val="24"/>
    </w:rPr>
  </w:style>
  <w:style w:type="character" w:customStyle="1" w:styleId="InlineHistory">
    <w:name w:val="InlineHistory"/>
    <w:rsid w:val="00E42978"/>
    <w:rPr>
      <w:rFonts w:ascii="Arial" w:hAnsi="Arial"/>
      <w:sz w:val="20"/>
    </w:rPr>
  </w:style>
  <w:style w:type="paragraph" w:customStyle="1" w:styleId="RightTextBold">
    <w:name w:val="RightTextBold"/>
    <w:basedOn w:val="Normal"/>
    <w:rsid w:val="00E42978"/>
    <w:pPr>
      <w:jc w:val="right"/>
    </w:pPr>
    <w:rPr>
      <w:b/>
    </w:rPr>
  </w:style>
  <w:style w:type="paragraph" w:customStyle="1" w:styleId="LeftTextIndent2">
    <w:name w:val="LeftTextIndent2"/>
    <w:basedOn w:val="LeftTextIndent"/>
    <w:rsid w:val="00E42978"/>
    <w:pPr>
      <w:spacing w:before="120" w:after="120"/>
    </w:pPr>
    <w:rPr>
      <w:szCs w:val="24"/>
    </w:rPr>
  </w:style>
  <w:style w:type="paragraph" w:customStyle="1" w:styleId="SignoffIndent">
    <w:name w:val="SignoffIndent"/>
    <w:basedOn w:val="BodyTextIndent"/>
    <w:rsid w:val="009F547F"/>
    <w:pPr>
      <w:spacing w:before="100" w:after="100"/>
      <w:ind w:left="1080"/>
      <w:jc w:val="right"/>
    </w:pPr>
  </w:style>
  <w:style w:type="paragraph" w:customStyle="1" w:styleId="TopRule">
    <w:name w:val="TopRule"/>
    <w:basedOn w:val="Normal"/>
    <w:rsid w:val="009F547F"/>
    <w:pPr>
      <w:pageBreakBefore/>
      <w:spacing w:before="400" w:after="600"/>
      <w:ind w:left="360"/>
      <w:jc w:val="center"/>
    </w:pPr>
  </w:style>
  <w:style w:type="paragraph" w:customStyle="1" w:styleId="L2">
    <w:name w:val="L2"/>
    <w:basedOn w:val="Normal"/>
    <w:rsid w:val="00BC4466"/>
    <w:pPr>
      <w:spacing w:before="200"/>
      <w:ind w:left="360"/>
    </w:pPr>
    <w:rPr>
      <w:sz w:val="24"/>
    </w:rPr>
  </w:style>
  <w:style w:type="paragraph" w:customStyle="1" w:styleId="HRule">
    <w:name w:val="HRule"/>
    <w:basedOn w:val="Normal"/>
    <w:rsid w:val="00347D73"/>
    <w:pPr>
      <w:spacing w:before="400" w:after="600"/>
      <w:ind w:left="360"/>
      <w:jc w:val="center"/>
    </w:pPr>
  </w:style>
  <w:style w:type="paragraph" w:customStyle="1" w:styleId="L2Right">
    <w:name w:val="L2Right"/>
    <w:basedOn w:val="L2"/>
    <w:rsid w:val="00E42978"/>
    <w:pPr>
      <w:jc w:val="right"/>
    </w:pPr>
  </w:style>
  <w:style w:type="paragraph" w:customStyle="1" w:styleId="BodyTextSig">
    <w:name w:val="Body Text Sig"/>
    <w:basedOn w:val="BodyTextIndent"/>
    <w:rsid w:val="009715A6"/>
    <w:pPr>
      <w:spacing w:before="200" w:after="200"/>
    </w:pPr>
    <w:rPr>
      <w:sz w:val="24"/>
    </w:rPr>
  </w:style>
  <w:style w:type="paragraph" w:customStyle="1" w:styleId="StatuteID">
    <w:name w:val="StatuteID"/>
    <w:rsid w:val="009F547F"/>
    <w:pPr>
      <w:spacing w:before="200" w:after="100"/>
      <w:ind w:left="360"/>
      <w:jc w:val="center"/>
    </w:pPr>
    <w:rPr>
      <w:b/>
      <w:sz w:val="24"/>
    </w:rPr>
  </w:style>
  <w:style w:type="character" w:customStyle="1" w:styleId="cHeader1">
    <w:name w:val="cHeader1"/>
    <w:rsid w:val="00E42978"/>
    <w:rPr>
      <w:b/>
      <w:sz w:val="24"/>
      <w:szCs w:val="24"/>
    </w:rPr>
  </w:style>
  <w:style w:type="character" w:customStyle="1" w:styleId="cL2">
    <w:name w:val="cL2"/>
    <w:rsid w:val="00E42978"/>
    <w:rPr>
      <w:rFonts w:ascii="Times New Roman" w:hAnsi="Times New Roman"/>
      <w:sz w:val="24"/>
    </w:rPr>
  </w:style>
  <w:style w:type="character" w:customStyle="1" w:styleId="cBodyTextSig">
    <w:name w:val="cBodyTextSig"/>
    <w:rsid w:val="00E42978"/>
    <w:rPr>
      <w:rFonts w:ascii="Times New Roman" w:hAnsi="Times New Roman"/>
      <w:sz w:val="24"/>
    </w:rPr>
  </w:style>
  <w:style w:type="paragraph" w:customStyle="1" w:styleId="InitiativeToBeCleaned">
    <w:name w:val="InitiativeToBeCleaned"/>
    <w:basedOn w:val="Initiative"/>
    <w:rsid w:val="00E42978"/>
  </w:style>
  <w:style w:type="character" w:customStyle="1" w:styleId="CAPInlineHeadnote">
    <w:name w:val="CAPInlineHeadnote"/>
    <w:rsid w:val="00E42978"/>
    <w:rPr>
      <w:caps/>
      <w:sz w:val="24"/>
    </w:rPr>
  </w:style>
  <w:style w:type="character" w:customStyle="1" w:styleId="ItalicStrikethrough">
    <w:name w:val="Italic Strikethrough"/>
    <w:rsid w:val="00E42978"/>
    <w:rPr>
      <w:i/>
      <w:strike/>
      <w:dstrike w:val="0"/>
    </w:rPr>
  </w:style>
  <w:style w:type="character" w:customStyle="1" w:styleId="SubscriptStrikethrough">
    <w:name w:val="Subscript Strikethrough"/>
    <w:rsid w:val="00E42978"/>
    <w:rPr>
      <w:strike/>
      <w:dstrike w:val="0"/>
      <w:vertAlign w:val="subscript"/>
    </w:rPr>
  </w:style>
  <w:style w:type="character" w:customStyle="1" w:styleId="SuperscriptStrikethrough">
    <w:name w:val="Superscript Strikethrough"/>
    <w:rsid w:val="00E42978"/>
    <w:rPr>
      <w:strike/>
      <w:dstrike w:val="0"/>
      <w:vertAlign w:val="superscript"/>
    </w:rPr>
  </w:style>
  <w:style w:type="character" w:customStyle="1" w:styleId="SubscriptNew">
    <w:name w:val="Subscript New"/>
    <w:rsid w:val="00E42978"/>
    <w:rPr>
      <w:vertAlign w:val="subscript"/>
    </w:rPr>
  </w:style>
  <w:style w:type="paragraph" w:customStyle="1" w:styleId="AmendContent">
    <w:name w:val="AmendContent"/>
    <w:rsid w:val="009E40EC"/>
    <w:pPr>
      <w:ind w:left="360"/>
    </w:pPr>
  </w:style>
  <w:style w:type="paragraph" w:customStyle="1" w:styleId="CenterTextCaps">
    <w:name w:val="CenterTextCaps"/>
    <w:basedOn w:val="CenterText"/>
    <w:rsid w:val="00E42978"/>
    <w:rPr>
      <w:caps/>
    </w:rPr>
  </w:style>
  <w:style w:type="character" w:customStyle="1" w:styleId="InlineIDUnderline">
    <w:name w:val="InlineIDUnderline"/>
    <w:rsid w:val="00D152EF"/>
    <w:rPr>
      <w:rFonts w:ascii="Times New Roman" w:hAnsi="Times New Roman"/>
      <w:sz w:val="22"/>
      <w:u w:val="single"/>
    </w:rPr>
  </w:style>
  <w:style w:type="character" w:customStyle="1" w:styleId="cBodyTextIndentUnderline">
    <w:name w:val="cBodyTextIndentUnderline"/>
    <w:rsid w:val="00233F3E"/>
    <w:rPr>
      <w:rFonts w:ascii="Times New Roman" w:hAnsi="Times New Roman"/>
      <w:sz w:val="22"/>
      <w:u w:val="single"/>
    </w:rPr>
  </w:style>
  <w:style w:type="character" w:customStyle="1" w:styleId="cBodyText2Underline">
    <w:name w:val="cBodyText2Underline"/>
    <w:rsid w:val="006057B3"/>
    <w:rPr>
      <w:rFonts w:ascii="Times New Roman" w:hAnsi="Times New Roman"/>
      <w:sz w:val="22"/>
      <w:u w:val="single"/>
    </w:rPr>
  </w:style>
  <w:style w:type="character" w:customStyle="1" w:styleId="InlineID2Underline">
    <w:name w:val="InlineID2Underline"/>
    <w:rsid w:val="004D3C60"/>
    <w:rPr>
      <w:b/>
      <w:sz w:val="22"/>
      <w:u w:val="single"/>
    </w:rPr>
  </w:style>
  <w:style w:type="character" w:customStyle="1" w:styleId="InlineHeadnote2Underline">
    <w:name w:val="InlineHeadnote2Underline"/>
    <w:rsid w:val="007E365F"/>
    <w:rPr>
      <w:rFonts w:ascii="Times New Roman" w:hAnsi="Times New Roman"/>
      <w:b/>
      <w:sz w:val="22"/>
      <w:u w:val="single"/>
    </w:rPr>
  </w:style>
  <w:style w:type="paragraph" w:customStyle="1" w:styleId="HeadnoteUnderline">
    <w:name w:val="HeadnoteUnderline"/>
    <w:basedOn w:val="Headnote"/>
    <w:rsid w:val="00A57C88"/>
    <w:pPr>
      <w:tabs>
        <w:tab w:val="left" w:pos="2896"/>
      </w:tabs>
    </w:pPr>
    <w:rPr>
      <w:u w:val="single"/>
    </w:rPr>
  </w:style>
  <w:style w:type="paragraph" w:customStyle="1" w:styleId="StatuteIDUnderline">
    <w:name w:val="StatuteIDUnderline"/>
    <w:basedOn w:val="StatuteID"/>
    <w:rsid w:val="00A57C88"/>
    <w:pPr>
      <w:tabs>
        <w:tab w:val="left" w:pos="2896"/>
      </w:tabs>
    </w:pPr>
    <w:rPr>
      <w:u w:val="single"/>
    </w:rPr>
  </w:style>
  <w:style w:type="paragraph" w:customStyle="1" w:styleId="TableText2">
    <w:name w:val="TableText2"/>
    <w:basedOn w:val="Normal"/>
    <w:rsid w:val="008331F5"/>
    <w:pPr>
      <w:tabs>
        <w:tab w:val="left" w:pos="2896"/>
      </w:tabs>
    </w:pPr>
  </w:style>
  <w:style w:type="paragraph" w:customStyle="1" w:styleId="TableText2Bold">
    <w:name w:val="TableText2Bold"/>
    <w:basedOn w:val="TableText2"/>
    <w:rsid w:val="008331F5"/>
    <w:rPr>
      <w:b/>
    </w:rPr>
  </w:style>
  <w:style w:type="paragraph" w:customStyle="1" w:styleId="TableText2Indent">
    <w:name w:val="TableText2Indent"/>
    <w:basedOn w:val="TableText2"/>
    <w:rsid w:val="00AF0B33"/>
    <w:pPr>
      <w:ind w:left="158"/>
    </w:pPr>
  </w:style>
  <w:style w:type="paragraph" w:customStyle="1" w:styleId="TableText2IndentBold">
    <w:name w:val="TableText2IndentBold"/>
    <w:basedOn w:val="TableText2Indent"/>
    <w:rsid w:val="00AF0B33"/>
    <w:rPr>
      <w:b/>
    </w:rPr>
  </w:style>
  <w:style w:type="paragraph" w:customStyle="1" w:styleId="TableText2Underline">
    <w:name w:val="TableText2Underline"/>
    <w:basedOn w:val="TableText2"/>
    <w:rsid w:val="00EF4CC9"/>
    <w:rPr>
      <w:u w:val="single"/>
    </w:rPr>
  </w:style>
  <w:style w:type="paragraph" w:customStyle="1" w:styleId="TableText2IndentUnderline">
    <w:name w:val="TableText2IndentUnderline"/>
    <w:basedOn w:val="TableText2Indent"/>
    <w:rsid w:val="00EF4CC9"/>
    <w:rPr>
      <w:u w:val="single"/>
    </w:rPr>
  </w:style>
  <w:style w:type="character" w:customStyle="1" w:styleId="cBodyTextIndentBold">
    <w:name w:val="cBodyTextIndentBold"/>
    <w:rsid w:val="008654E9"/>
    <w:rPr>
      <w:rFonts w:ascii="Times New Roman" w:hAnsi="Times New Roman"/>
      <w:b/>
      <w:sz w:val="22"/>
    </w:rPr>
  </w:style>
  <w:style w:type="paragraph" w:customStyle="1" w:styleId="CenterText2Bold">
    <w:name w:val="CenterText2Bold"/>
    <w:basedOn w:val="CenterText2"/>
    <w:rsid w:val="00A62C8B"/>
    <w:pPr>
      <w:tabs>
        <w:tab w:val="left" w:pos="2896"/>
      </w:tabs>
    </w:pPr>
    <w:rPr>
      <w:b/>
    </w:rPr>
  </w:style>
  <w:style w:type="character" w:customStyle="1" w:styleId="cBodyTextIndentBoldUnderline">
    <w:name w:val="cBodyTextIndentBoldUnderline"/>
    <w:rsid w:val="00217CBF"/>
    <w:rPr>
      <w:rFonts w:ascii="Times New Roman" w:hAnsi="Times New Roman"/>
      <w:b/>
      <w:sz w:val="22"/>
      <w:u w:val="single"/>
    </w:rPr>
  </w:style>
  <w:style w:type="character" w:customStyle="1" w:styleId="cBodyText2Bold">
    <w:name w:val="cBodyText2Bold"/>
    <w:rsid w:val="00D15C0E"/>
    <w:rPr>
      <w:rFonts w:ascii="Times New Roman" w:hAnsi="Times New Roman"/>
      <w:b/>
      <w:sz w:val="22"/>
      <w:szCs w:val="22"/>
    </w:rPr>
  </w:style>
  <w:style w:type="character" w:customStyle="1" w:styleId="cBodyText2BoldUnderline">
    <w:name w:val="cBodyText2BoldUnderline"/>
    <w:rsid w:val="00D15C0E"/>
    <w:rPr>
      <w:rFonts w:ascii="Times New Roman" w:hAnsi="Times New Roman"/>
      <w:b/>
      <w:sz w:val="22"/>
      <w:szCs w:val="22"/>
      <w:u w:val="single"/>
    </w:rPr>
  </w:style>
  <w:style w:type="character" w:customStyle="1" w:styleId="InlineHeadnoteUnderline">
    <w:name w:val="InlineHeadnoteUnderline"/>
    <w:rsid w:val="002F1217"/>
    <w:rPr>
      <w:b/>
      <w:sz w:val="24"/>
      <w:u w:val="single"/>
    </w:rPr>
  </w:style>
  <w:style w:type="paragraph" w:customStyle="1" w:styleId="TableText2BoldUnderline">
    <w:name w:val="TableText2BoldUnderline"/>
    <w:basedOn w:val="TableText2"/>
    <w:rsid w:val="00A602DA"/>
    <w:rPr>
      <w:b/>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1088</Words>
  <Characters>6203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Be it enacted by the People of the State of Maine as follows:</vt:lpstr>
    </vt:vector>
  </TitlesOfParts>
  <Company>MSL</Company>
  <LinksUpToDate>false</LinksUpToDate>
  <CharactersWithSpaces>7277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 it enacted by the People of the State of Maine as follows:</dc:title>
  <dc:creator>bringrose</dc:creator>
  <cp:lastModifiedBy>Albair, Rebecca</cp:lastModifiedBy>
  <cp:revision>2</cp:revision>
  <cp:lastPrinted>2007-01-22T16:49:00Z</cp:lastPrinted>
  <dcterms:created xsi:type="dcterms:W3CDTF">2019-06-06T18:55:00Z</dcterms:created>
  <dcterms:modified xsi:type="dcterms:W3CDTF">2019-06-06T18:55:00Z</dcterms:modified>
</cp:coreProperties>
</file>