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746" w:rsidRPr="00E64E37" w:rsidRDefault="00F37746" w:rsidP="00DC1D64">
      <w:pPr>
        <w:spacing w:before="180" w:after="20"/>
        <w:jc w:val="center"/>
        <w:rPr>
          <w:b/>
          <w:bCs/>
          <w:sz w:val="26"/>
          <w:szCs w:val="26"/>
        </w:rPr>
      </w:pPr>
      <w:r w:rsidRPr="00E64E37">
        <w:rPr>
          <w:b/>
          <w:bCs/>
          <w:sz w:val="26"/>
          <w:szCs w:val="26"/>
        </w:rPr>
        <w:t>MAINE DEPARTMENT OF TRANSPORTATION</w:t>
      </w:r>
    </w:p>
    <w:p w:rsidR="00F37746" w:rsidRPr="00973B7D" w:rsidRDefault="00581884" w:rsidP="00F37746">
      <w:pPr>
        <w:spacing w:after="20"/>
        <w:jc w:val="center"/>
        <w:rPr>
          <w:b/>
          <w:bCs/>
          <w:sz w:val="28"/>
          <w:szCs w:val="28"/>
        </w:rPr>
      </w:pPr>
      <w:r>
        <w:rPr>
          <w:b/>
          <w:bCs/>
          <w:sz w:val="28"/>
          <w:szCs w:val="28"/>
        </w:rPr>
        <w:t xml:space="preserve">Federal </w:t>
      </w:r>
      <w:r w:rsidR="000159CD">
        <w:rPr>
          <w:b/>
          <w:bCs/>
          <w:sz w:val="28"/>
          <w:szCs w:val="28"/>
        </w:rPr>
        <w:t xml:space="preserve">Boating Infrastructure </w:t>
      </w:r>
      <w:r w:rsidR="00020F53">
        <w:rPr>
          <w:b/>
          <w:bCs/>
          <w:sz w:val="28"/>
          <w:szCs w:val="28"/>
        </w:rPr>
        <w:t>Grant Program Agreement</w:t>
      </w:r>
    </w:p>
    <w:p w:rsidR="008A49B0" w:rsidRDefault="00F37746" w:rsidP="00F37746">
      <w:pPr>
        <w:spacing w:after="20"/>
        <w:jc w:val="center"/>
      </w:pPr>
      <w:r w:rsidRPr="00973B7D">
        <w:t xml:space="preserve">With </w:t>
      </w:r>
      <w:bookmarkStart w:id="0" w:name="Text5"/>
    </w:p>
    <w:p w:rsidR="00E64E37" w:rsidRPr="00E64E37" w:rsidRDefault="00E64E37" w:rsidP="00F37746">
      <w:pPr>
        <w:spacing w:after="20"/>
        <w:jc w:val="center"/>
        <w:rPr>
          <w:b/>
          <w:bCs/>
          <w:sz w:val="28"/>
          <w:szCs w:val="28"/>
        </w:rPr>
      </w:pPr>
      <w:r w:rsidRPr="00E64E37">
        <w:rPr>
          <w:b/>
          <w:bCs/>
          <w:sz w:val="28"/>
          <w:szCs w:val="28"/>
        </w:rPr>
        <w:fldChar w:fldCharType="begin">
          <w:ffData>
            <w:name w:val="Text5"/>
            <w:enabled/>
            <w:calcOnExit w:val="0"/>
            <w:textInput/>
          </w:ffData>
        </w:fldChar>
      </w:r>
      <w:r w:rsidRPr="00E64E37">
        <w:rPr>
          <w:b/>
          <w:bCs/>
          <w:sz w:val="28"/>
          <w:szCs w:val="28"/>
        </w:rPr>
        <w:instrText xml:space="preserve"> FORMTEXT </w:instrText>
      </w:r>
      <w:r w:rsidRPr="00E64E37">
        <w:rPr>
          <w:b/>
          <w:bCs/>
          <w:sz w:val="28"/>
          <w:szCs w:val="28"/>
        </w:rPr>
      </w:r>
      <w:r w:rsidRPr="00E64E37">
        <w:rPr>
          <w:b/>
          <w:bCs/>
          <w:sz w:val="28"/>
          <w:szCs w:val="28"/>
        </w:rPr>
        <w:fldChar w:fldCharType="separate"/>
      </w:r>
      <w:r w:rsidRPr="00E64E37">
        <w:rPr>
          <w:b/>
          <w:bCs/>
          <w:sz w:val="28"/>
          <w:szCs w:val="28"/>
        </w:rPr>
        <w:t> </w:t>
      </w:r>
      <w:r w:rsidRPr="00E64E37">
        <w:rPr>
          <w:b/>
          <w:bCs/>
          <w:sz w:val="28"/>
          <w:szCs w:val="28"/>
        </w:rPr>
        <w:t> </w:t>
      </w:r>
      <w:r w:rsidRPr="00E64E37">
        <w:rPr>
          <w:b/>
          <w:bCs/>
          <w:sz w:val="28"/>
          <w:szCs w:val="28"/>
        </w:rPr>
        <w:t> </w:t>
      </w:r>
      <w:r w:rsidRPr="00E64E37">
        <w:rPr>
          <w:b/>
          <w:bCs/>
          <w:sz w:val="28"/>
          <w:szCs w:val="28"/>
        </w:rPr>
        <w:t> </w:t>
      </w:r>
      <w:r w:rsidRPr="00E64E37">
        <w:rPr>
          <w:b/>
          <w:bCs/>
          <w:sz w:val="28"/>
          <w:szCs w:val="28"/>
        </w:rPr>
        <w:t> </w:t>
      </w:r>
      <w:r w:rsidRPr="00E64E37">
        <w:rPr>
          <w:b/>
          <w:bCs/>
          <w:sz w:val="28"/>
          <w:szCs w:val="28"/>
        </w:rPr>
        <w:fldChar w:fldCharType="end"/>
      </w:r>
      <w:bookmarkEnd w:id="0"/>
    </w:p>
    <w:p w:rsidR="00F37746" w:rsidRPr="00973B7D" w:rsidRDefault="00F37746" w:rsidP="00F37746">
      <w:pPr>
        <w:spacing w:after="20"/>
        <w:jc w:val="center"/>
      </w:pPr>
      <w:r w:rsidRPr="00973B7D">
        <w:t>Regarding</w:t>
      </w:r>
      <w:r w:rsidR="00D20DB2">
        <w:t xml:space="preserve"> </w:t>
      </w:r>
    </w:p>
    <w:p w:rsidR="00E64E37" w:rsidRDefault="00E64E37" w:rsidP="00E64E37">
      <w:pPr>
        <w:spacing w:after="200"/>
        <w:jc w:val="center"/>
        <w:rPr>
          <w:b/>
          <w:bCs/>
          <w:sz w:val="26"/>
          <w:szCs w:val="26"/>
        </w:rPr>
      </w:pPr>
      <w:r w:rsidRPr="00E64E37">
        <w:rPr>
          <w:b/>
          <w:bCs/>
          <w:sz w:val="26"/>
          <w:szCs w:val="26"/>
        </w:rPr>
        <w:fldChar w:fldCharType="begin">
          <w:ffData>
            <w:name w:val="Text5"/>
            <w:enabled/>
            <w:calcOnExit w:val="0"/>
            <w:textInput/>
          </w:ffData>
        </w:fldChar>
      </w:r>
      <w:r w:rsidRPr="00E64E37">
        <w:rPr>
          <w:b/>
          <w:bCs/>
          <w:sz w:val="26"/>
          <w:szCs w:val="26"/>
        </w:rPr>
        <w:instrText xml:space="preserve"> FORMTEXT </w:instrText>
      </w:r>
      <w:r w:rsidRPr="00E64E37">
        <w:rPr>
          <w:b/>
          <w:bCs/>
          <w:sz w:val="26"/>
          <w:szCs w:val="26"/>
        </w:rPr>
      </w:r>
      <w:r w:rsidRPr="00E64E37">
        <w:rPr>
          <w:b/>
          <w:bCs/>
          <w:sz w:val="26"/>
          <w:szCs w:val="26"/>
        </w:rPr>
        <w:fldChar w:fldCharType="separate"/>
      </w:r>
      <w:r w:rsidRPr="00E64E37">
        <w:rPr>
          <w:b/>
          <w:bCs/>
          <w:sz w:val="26"/>
          <w:szCs w:val="26"/>
        </w:rPr>
        <w:t> </w:t>
      </w:r>
      <w:r w:rsidRPr="00E64E37">
        <w:rPr>
          <w:b/>
          <w:bCs/>
          <w:sz w:val="26"/>
          <w:szCs w:val="26"/>
        </w:rPr>
        <w:t> </w:t>
      </w:r>
      <w:r w:rsidRPr="00E64E37">
        <w:rPr>
          <w:b/>
          <w:bCs/>
          <w:sz w:val="26"/>
          <w:szCs w:val="26"/>
        </w:rPr>
        <w:t> </w:t>
      </w:r>
      <w:r w:rsidRPr="00E64E37">
        <w:rPr>
          <w:b/>
          <w:bCs/>
          <w:sz w:val="26"/>
          <w:szCs w:val="26"/>
        </w:rPr>
        <w:t> </w:t>
      </w:r>
      <w:r w:rsidRPr="00E64E37">
        <w:rPr>
          <w:b/>
          <w:bCs/>
          <w:sz w:val="26"/>
          <w:szCs w:val="26"/>
        </w:rPr>
        <w:t> </w:t>
      </w:r>
      <w:r w:rsidRPr="00E64E37">
        <w:rPr>
          <w:b/>
          <w:bCs/>
          <w:sz w:val="26"/>
          <w:szCs w:val="26"/>
        </w:rPr>
        <w:fldChar w:fldCharType="end"/>
      </w:r>
    </w:p>
    <w:p w:rsidR="008A49B0" w:rsidRPr="00647F35" w:rsidRDefault="008A49B0" w:rsidP="008A49B0">
      <w:pPr>
        <w:spacing w:after="60"/>
        <w:jc w:val="center"/>
        <w:rPr>
          <w:b/>
          <w:bCs/>
          <w:sz w:val="18"/>
          <w:szCs w:val="18"/>
        </w:rPr>
      </w:pPr>
      <w:r w:rsidRPr="00647F35">
        <w:rPr>
          <w:b/>
          <w:bCs/>
          <w:sz w:val="18"/>
          <w:szCs w:val="18"/>
        </w:rPr>
        <w:t>(Payable)</w:t>
      </w:r>
    </w:p>
    <w:p w:rsidR="00A36CA0" w:rsidRPr="00B54614" w:rsidRDefault="00CF3832" w:rsidP="00A36CA0">
      <w:pPr>
        <w:pStyle w:val="Header"/>
        <w:pBdr>
          <w:top w:val="single" w:sz="4" w:space="1" w:color="auto" w:shadow="1"/>
          <w:left w:val="single" w:sz="4" w:space="2" w:color="auto" w:shadow="1"/>
          <w:bottom w:val="single" w:sz="4" w:space="5" w:color="auto" w:shadow="1"/>
          <w:right w:val="single" w:sz="4" w:space="2" w:color="auto" w:shadow="1"/>
        </w:pBdr>
        <w:tabs>
          <w:tab w:val="left" w:pos="3600"/>
          <w:tab w:val="left" w:pos="4320"/>
          <w:tab w:val="left" w:pos="4500"/>
          <w:tab w:val="left" w:pos="4590"/>
          <w:tab w:val="left" w:pos="4860"/>
          <w:tab w:val="left" w:pos="5040"/>
          <w:tab w:val="left" w:pos="5760"/>
          <w:tab w:val="left" w:pos="9900"/>
          <w:tab w:val="left" w:pos="9990"/>
        </w:tabs>
        <w:spacing w:after="20"/>
        <w:jc w:val="center"/>
        <w:rPr>
          <w:rFonts w:asciiTheme="minorHAnsi" w:hAnsiTheme="minorHAnsi"/>
          <w:b/>
          <w:i/>
          <w:sz w:val="17"/>
          <w:szCs w:val="17"/>
        </w:rPr>
      </w:pPr>
      <w:r w:rsidRPr="0052649A" w:rsidDel="00A36CA0">
        <w:t xml:space="preserve"> </w:t>
      </w:r>
      <w:r w:rsidR="00A36CA0" w:rsidRPr="00B54614">
        <w:rPr>
          <w:rFonts w:asciiTheme="minorHAnsi" w:hAnsiTheme="minorHAnsi"/>
          <w:b/>
          <w:i/>
          <w:sz w:val="17"/>
          <w:szCs w:val="17"/>
        </w:rPr>
        <w:t>(MaineDOT Use Only)</w:t>
      </w:r>
    </w:p>
    <w:p w:rsidR="00597305" w:rsidRPr="00A26670" w:rsidRDefault="00597305" w:rsidP="00597305">
      <w:pPr>
        <w:pStyle w:val="Header"/>
        <w:pBdr>
          <w:top w:val="single" w:sz="4" w:space="1" w:color="auto" w:shadow="1"/>
          <w:left w:val="single" w:sz="4" w:space="2" w:color="auto" w:shadow="1"/>
          <w:bottom w:val="single" w:sz="4" w:space="5" w:color="auto" w:shadow="1"/>
          <w:right w:val="single" w:sz="4" w:space="2" w:color="auto" w:shadow="1"/>
        </w:pBdr>
        <w:tabs>
          <w:tab w:val="left" w:pos="3600"/>
          <w:tab w:val="left" w:pos="4320"/>
          <w:tab w:val="left" w:pos="4500"/>
          <w:tab w:val="left" w:pos="4590"/>
          <w:tab w:val="left" w:pos="4680"/>
          <w:tab w:val="left" w:pos="4860"/>
          <w:tab w:val="left" w:pos="5040"/>
          <w:tab w:val="left" w:pos="5760"/>
          <w:tab w:val="left" w:pos="9540"/>
          <w:tab w:val="left" w:pos="9900"/>
          <w:tab w:val="left" w:pos="9990"/>
        </w:tabs>
        <w:spacing w:after="40"/>
        <w:rPr>
          <w:rFonts w:ascii="Calisto MT" w:hAnsi="Calisto MT"/>
          <w:sz w:val="21"/>
          <w:szCs w:val="21"/>
        </w:rPr>
      </w:pPr>
      <w:r>
        <w:rPr>
          <w:rFonts w:ascii="Calisto MT" w:hAnsi="Calisto MT"/>
          <w:sz w:val="21"/>
          <w:szCs w:val="21"/>
        </w:rPr>
        <w:t>Total Agreement Amount</w:t>
      </w:r>
      <w:r w:rsidRPr="00A26670">
        <w:rPr>
          <w:rFonts w:ascii="Calisto MT" w:hAnsi="Calisto MT"/>
          <w:sz w:val="21"/>
          <w:szCs w:val="21"/>
        </w:rPr>
        <w:t xml:space="preserve">: </w:t>
      </w:r>
      <w:r>
        <w:rPr>
          <w:rFonts w:ascii="Calisto MT" w:hAnsi="Calisto MT"/>
          <w:sz w:val="21"/>
          <w:szCs w:val="21"/>
          <w:u w:val="single"/>
        </w:rPr>
        <w:t>$</w:t>
      </w:r>
      <w:r w:rsidRPr="00A26670">
        <w:rPr>
          <w:rFonts w:ascii="Calisto MT" w:hAnsi="Calisto MT"/>
          <w:sz w:val="21"/>
          <w:szCs w:val="21"/>
          <w:u w:val="single"/>
        </w:rPr>
        <w:fldChar w:fldCharType="begin">
          <w:ffData>
            <w:name w:val=""/>
            <w:enabled/>
            <w:calcOnExit w:val="0"/>
            <w:textInput>
              <w:format w:val="FIRST CAPITAL"/>
            </w:textInput>
          </w:ffData>
        </w:fldChar>
      </w:r>
      <w:r w:rsidRPr="00A26670">
        <w:rPr>
          <w:rFonts w:ascii="Calisto MT" w:hAnsi="Calisto MT"/>
          <w:sz w:val="21"/>
          <w:szCs w:val="21"/>
          <w:u w:val="single"/>
        </w:rPr>
        <w:instrText xml:space="preserve"> FORMTEXT </w:instrText>
      </w:r>
      <w:r w:rsidRPr="00A26670">
        <w:rPr>
          <w:rFonts w:ascii="Calisto MT" w:hAnsi="Calisto MT"/>
          <w:sz w:val="21"/>
          <w:szCs w:val="21"/>
          <w:u w:val="single"/>
        </w:rPr>
      </w:r>
      <w:r w:rsidRPr="00A26670">
        <w:rPr>
          <w:rFonts w:ascii="Calisto MT" w:hAnsi="Calisto MT"/>
          <w:sz w:val="21"/>
          <w:szCs w:val="21"/>
          <w:u w:val="single"/>
        </w:rPr>
        <w:fldChar w:fldCharType="separate"/>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fldChar w:fldCharType="end"/>
      </w:r>
      <w:r w:rsidRPr="00A26670">
        <w:rPr>
          <w:rFonts w:ascii="Calisto MT" w:hAnsi="Calisto MT"/>
          <w:sz w:val="21"/>
          <w:szCs w:val="21"/>
          <w:u w:val="single"/>
        </w:rPr>
        <w:tab/>
      </w:r>
      <w:r w:rsidRPr="00A26670">
        <w:rPr>
          <w:rFonts w:ascii="Calisto MT" w:hAnsi="Calisto MT"/>
          <w:sz w:val="21"/>
          <w:szCs w:val="21"/>
          <w:u w:val="single"/>
        </w:rPr>
        <w:tab/>
      </w:r>
      <w:r w:rsidRPr="00A26670">
        <w:rPr>
          <w:rFonts w:ascii="Calisto MT" w:hAnsi="Calisto MT"/>
          <w:sz w:val="21"/>
          <w:szCs w:val="21"/>
          <w:u w:val="single"/>
        </w:rPr>
        <w:tab/>
      </w:r>
      <w:r w:rsidRPr="00A26670">
        <w:rPr>
          <w:rFonts w:ascii="Calisto MT" w:hAnsi="Calisto MT"/>
          <w:sz w:val="21"/>
          <w:szCs w:val="21"/>
          <w:u w:val="single"/>
        </w:rPr>
        <w:tab/>
      </w:r>
      <w:r w:rsidRPr="00A26670">
        <w:rPr>
          <w:rFonts w:ascii="Calisto MT" w:hAnsi="Calisto MT"/>
          <w:sz w:val="21"/>
          <w:szCs w:val="21"/>
          <w:u w:val="single"/>
        </w:rPr>
        <w:tab/>
      </w:r>
      <w:r>
        <w:rPr>
          <w:rFonts w:ascii="Calisto MT" w:hAnsi="Calisto MT"/>
          <w:sz w:val="21"/>
          <w:szCs w:val="21"/>
        </w:rPr>
        <w:tab/>
        <w:t>MaineDOT WIN</w:t>
      </w:r>
      <w:r w:rsidRPr="00A26670">
        <w:rPr>
          <w:rFonts w:ascii="Calisto MT" w:hAnsi="Calisto MT"/>
          <w:sz w:val="21"/>
          <w:szCs w:val="21"/>
        </w:rPr>
        <w:t xml:space="preserve">: </w:t>
      </w:r>
      <w:r w:rsidRPr="00A26670">
        <w:rPr>
          <w:rFonts w:ascii="Calisto MT" w:hAnsi="Calisto MT"/>
          <w:sz w:val="21"/>
          <w:szCs w:val="21"/>
          <w:u w:val="single"/>
        </w:rPr>
        <w:fldChar w:fldCharType="begin">
          <w:ffData>
            <w:name w:val=""/>
            <w:enabled/>
            <w:calcOnExit w:val="0"/>
            <w:textInput>
              <w:format w:val="FIRST CAPITAL"/>
            </w:textInput>
          </w:ffData>
        </w:fldChar>
      </w:r>
      <w:r w:rsidRPr="00A26670">
        <w:rPr>
          <w:rFonts w:ascii="Calisto MT" w:hAnsi="Calisto MT"/>
          <w:sz w:val="21"/>
          <w:szCs w:val="21"/>
          <w:u w:val="single"/>
        </w:rPr>
        <w:instrText xml:space="preserve"> FORMTEXT </w:instrText>
      </w:r>
      <w:r w:rsidRPr="00A26670">
        <w:rPr>
          <w:rFonts w:ascii="Calisto MT" w:hAnsi="Calisto MT"/>
          <w:sz w:val="21"/>
          <w:szCs w:val="21"/>
          <w:u w:val="single"/>
        </w:rPr>
      </w:r>
      <w:r w:rsidRPr="00A26670">
        <w:rPr>
          <w:rFonts w:ascii="Calisto MT" w:hAnsi="Calisto MT"/>
          <w:sz w:val="21"/>
          <w:szCs w:val="21"/>
          <w:u w:val="single"/>
        </w:rPr>
        <w:fldChar w:fldCharType="separate"/>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fldChar w:fldCharType="end"/>
      </w:r>
      <w:r w:rsidRPr="00A26670">
        <w:rPr>
          <w:rFonts w:ascii="Calisto MT" w:hAnsi="Calisto MT"/>
          <w:sz w:val="21"/>
          <w:szCs w:val="21"/>
          <w:u w:val="single"/>
        </w:rPr>
        <w:tab/>
      </w:r>
      <w:r w:rsidRPr="00A26670">
        <w:rPr>
          <w:rFonts w:ascii="Calisto MT" w:hAnsi="Calisto MT"/>
          <w:sz w:val="21"/>
          <w:szCs w:val="21"/>
          <w:u w:val="single"/>
        </w:rPr>
        <w:tab/>
      </w:r>
      <w:r>
        <w:rPr>
          <w:rFonts w:ascii="Calisto MT" w:hAnsi="Calisto MT"/>
          <w:sz w:val="21"/>
          <w:szCs w:val="21"/>
        </w:rPr>
        <w:t xml:space="preserve"> </w:t>
      </w:r>
    </w:p>
    <w:p w:rsidR="00597305" w:rsidRPr="00A26670" w:rsidRDefault="00597305" w:rsidP="00597305">
      <w:pPr>
        <w:pStyle w:val="Header"/>
        <w:pBdr>
          <w:top w:val="single" w:sz="4" w:space="1" w:color="auto" w:shadow="1"/>
          <w:left w:val="single" w:sz="4" w:space="2" w:color="auto" w:shadow="1"/>
          <w:bottom w:val="single" w:sz="4" w:space="5" w:color="auto" w:shadow="1"/>
          <w:right w:val="single" w:sz="4" w:space="2" w:color="auto" w:shadow="1"/>
        </w:pBdr>
        <w:tabs>
          <w:tab w:val="left" w:pos="3600"/>
          <w:tab w:val="left" w:pos="4320"/>
          <w:tab w:val="left" w:pos="4500"/>
          <w:tab w:val="left" w:pos="4680"/>
          <w:tab w:val="left" w:pos="4860"/>
          <w:tab w:val="left" w:pos="5040"/>
          <w:tab w:val="left" w:pos="5760"/>
          <w:tab w:val="left" w:pos="9540"/>
          <w:tab w:val="left" w:pos="9900"/>
          <w:tab w:val="left" w:pos="9990"/>
        </w:tabs>
        <w:spacing w:after="40"/>
        <w:rPr>
          <w:rFonts w:ascii="Calisto MT" w:hAnsi="Calisto MT"/>
          <w:bCs/>
          <w:sz w:val="21"/>
          <w:szCs w:val="21"/>
          <w:u w:val="single"/>
        </w:rPr>
      </w:pPr>
      <w:r>
        <w:rPr>
          <w:rFonts w:ascii="Calisto MT" w:hAnsi="Calisto MT"/>
          <w:sz w:val="21"/>
          <w:szCs w:val="21"/>
        </w:rPr>
        <w:t>Federal Share</w:t>
      </w:r>
      <w:r w:rsidRPr="00A26670">
        <w:rPr>
          <w:rFonts w:ascii="Calisto MT" w:hAnsi="Calisto MT"/>
          <w:sz w:val="21"/>
          <w:szCs w:val="21"/>
        </w:rPr>
        <w:t xml:space="preserve">: </w:t>
      </w:r>
      <w:r>
        <w:rPr>
          <w:rFonts w:ascii="Calisto MT" w:hAnsi="Calisto MT"/>
          <w:sz w:val="21"/>
          <w:szCs w:val="21"/>
        </w:rPr>
        <w:t>$</w:t>
      </w:r>
      <w:r w:rsidRPr="00A26670">
        <w:rPr>
          <w:rFonts w:ascii="Calisto MT" w:hAnsi="Calisto MT"/>
          <w:sz w:val="21"/>
          <w:szCs w:val="21"/>
          <w:u w:val="single"/>
        </w:rPr>
        <w:fldChar w:fldCharType="begin">
          <w:ffData>
            <w:name w:val=""/>
            <w:enabled/>
            <w:calcOnExit w:val="0"/>
            <w:textInput>
              <w:format w:val="FIRST CAPITAL"/>
            </w:textInput>
          </w:ffData>
        </w:fldChar>
      </w:r>
      <w:r w:rsidRPr="00A26670">
        <w:rPr>
          <w:rFonts w:ascii="Calisto MT" w:hAnsi="Calisto MT"/>
          <w:sz w:val="21"/>
          <w:szCs w:val="21"/>
          <w:u w:val="single"/>
        </w:rPr>
        <w:instrText xml:space="preserve"> FORMTEXT </w:instrText>
      </w:r>
      <w:r w:rsidRPr="00A26670">
        <w:rPr>
          <w:rFonts w:ascii="Calisto MT" w:hAnsi="Calisto MT"/>
          <w:sz w:val="21"/>
          <w:szCs w:val="21"/>
          <w:u w:val="single"/>
        </w:rPr>
      </w:r>
      <w:r w:rsidRPr="00A26670">
        <w:rPr>
          <w:rFonts w:ascii="Calisto MT" w:hAnsi="Calisto MT"/>
          <w:sz w:val="21"/>
          <w:szCs w:val="21"/>
          <w:u w:val="single"/>
        </w:rPr>
        <w:fldChar w:fldCharType="separate"/>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fldChar w:fldCharType="end"/>
      </w:r>
      <w:r w:rsidRPr="00A26670">
        <w:rPr>
          <w:rFonts w:ascii="Calisto MT" w:hAnsi="Calisto MT"/>
          <w:sz w:val="21"/>
          <w:szCs w:val="21"/>
          <w:u w:val="single"/>
        </w:rPr>
        <w:tab/>
      </w:r>
      <w:r w:rsidRPr="00A26670">
        <w:rPr>
          <w:rFonts w:ascii="Calisto MT" w:hAnsi="Calisto MT"/>
          <w:sz w:val="21"/>
          <w:szCs w:val="21"/>
          <w:u w:val="single"/>
        </w:rPr>
        <w:tab/>
      </w:r>
      <w:r w:rsidRPr="00A26670">
        <w:rPr>
          <w:rFonts w:ascii="Calisto MT" w:hAnsi="Calisto MT"/>
          <w:sz w:val="21"/>
          <w:szCs w:val="21"/>
          <w:u w:val="single"/>
        </w:rPr>
        <w:tab/>
      </w:r>
      <w:r w:rsidRPr="00A26670">
        <w:rPr>
          <w:rFonts w:ascii="Calisto MT" w:hAnsi="Calisto MT"/>
          <w:sz w:val="21"/>
          <w:szCs w:val="21"/>
          <w:u w:val="single"/>
        </w:rPr>
        <w:tab/>
      </w:r>
      <w:r>
        <w:rPr>
          <w:rFonts w:ascii="Calisto MT" w:hAnsi="Calisto MT"/>
          <w:sz w:val="21"/>
          <w:szCs w:val="21"/>
        </w:rPr>
        <w:tab/>
        <w:t>Federal Award Number</w:t>
      </w:r>
      <w:r w:rsidRPr="00A26670">
        <w:rPr>
          <w:rFonts w:ascii="Calisto MT" w:hAnsi="Calisto MT"/>
          <w:sz w:val="21"/>
          <w:szCs w:val="21"/>
        </w:rPr>
        <w:t xml:space="preserve">: </w:t>
      </w:r>
      <w:r w:rsidRPr="00A26670">
        <w:rPr>
          <w:rFonts w:ascii="Calisto MT" w:hAnsi="Calisto MT"/>
          <w:sz w:val="21"/>
          <w:szCs w:val="21"/>
          <w:u w:val="single"/>
        </w:rPr>
        <w:fldChar w:fldCharType="begin">
          <w:ffData>
            <w:name w:val=""/>
            <w:enabled/>
            <w:calcOnExit w:val="0"/>
            <w:textInput>
              <w:format w:val="FIRST CAPITAL"/>
            </w:textInput>
          </w:ffData>
        </w:fldChar>
      </w:r>
      <w:r w:rsidRPr="00A26670">
        <w:rPr>
          <w:rFonts w:ascii="Calisto MT" w:hAnsi="Calisto MT"/>
          <w:sz w:val="21"/>
          <w:szCs w:val="21"/>
          <w:u w:val="single"/>
        </w:rPr>
        <w:instrText xml:space="preserve"> FORMTEXT </w:instrText>
      </w:r>
      <w:r w:rsidRPr="00A26670">
        <w:rPr>
          <w:rFonts w:ascii="Calisto MT" w:hAnsi="Calisto MT"/>
          <w:sz w:val="21"/>
          <w:szCs w:val="21"/>
          <w:u w:val="single"/>
        </w:rPr>
      </w:r>
      <w:r w:rsidRPr="00A26670">
        <w:rPr>
          <w:rFonts w:ascii="Calisto MT" w:hAnsi="Calisto MT"/>
          <w:sz w:val="21"/>
          <w:szCs w:val="21"/>
          <w:u w:val="single"/>
        </w:rPr>
        <w:fldChar w:fldCharType="separate"/>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fldChar w:fldCharType="end"/>
      </w:r>
      <w:r w:rsidRPr="00A26670">
        <w:rPr>
          <w:rFonts w:ascii="Calisto MT" w:hAnsi="Calisto MT"/>
          <w:bCs/>
          <w:sz w:val="21"/>
          <w:szCs w:val="21"/>
          <w:u w:val="single"/>
        </w:rPr>
        <w:tab/>
      </w:r>
      <w:r w:rsidRPr="00A26670">
        <w:rPr>
          <w:rFonts w:ascii="Calisto MT" w:hAnsi="Calisto MT"/>
          <w:bCs/>
          <w:sz w:val="21"/>
          <w:szCs w:val="21"/>
          <w:u w:val="single"/>
        </w:rPr>
        <w:tab/>
      </w:r>
    </w:p>
    <w:p w:rsidR="00597305" w:rsidRPr="00A26670" w:rsidRDefault="00597305" w:rsidP="00597305">
      <w:pPr>
        <w:pStyle w:val="Header"/>
        <w:pBdr>
          <w:top w:val="single" w:sz="4" w:space="1" w:color="auto" w:shadow="1"/>
          <w:left w:val="single" w:sz="4" w:space="2" w:color="auto" w:shadow="1"/>
          <w:bottom w:val="single" w:sz="4" w:space="5" w:color="auto" w:shadow="1"/>
          <w:right w:val="single" w:sz="4" w:space="2" w:color="auto" w:shadow="1"/>
        </w:pBdr>
        <w:tabs>
          <w:tab w:val="left" w:pos="3600"/>
          <w:tab w:val="left" w:pos="4320"/>
          <w:tab w:val="left" w:pos="4500"/>
          <w:tab w:val="left" w:pos="4680"/>
          <w:tab w:val="left" w:pos="4860"/>
          <w:tab w:val="left" w:pos="5040"/>
          <w:tab w:val="left" w:pos="5760"/>
          <w:tab w:val="left" w:pos="9540"/>
          <w:tab w:val="left" w:pos="9900"/>
          <w:tab w:val="left" w:pos="9990"/>
        </w:tabs>
        <w:spacing w:after="40"/>
        <w:rPr>
          <w:rFonts w:ascii="Calisto MT" w:hAnsi="Calisto MT"/>
          <w:sz w:val="21"/>
          <w:szCs w:val="21"/>
        </w:rPr>
      </w:pPr>
      <w:r>
        <w:rPr>
          <w:rFonts w:ascii="Calisto MT" w:hAnsi="Calisto MT"/>
          <w:sz w:val="21"/>
          <w:szCs w:val="21"/>
        </w:rPr>
        <w:t>Matching Share:</w:t>
      </w:r>
      <w:r w:rsidRPr="00A26670">
        <w:rPr>
          <w:rFonts w:ascii="Calisto MT" w:hAnsi="Calisto MT"/>
          <w:sz w:val="21"/>
          <w:szCs w:val="21"/>
        </w:rPr>
        <w:t xml:space="preserve"> </w:t>
      </w:r>
      <w:r>
        <w:rPr>
          <w:rFonts w:ascii="Calisto MT" w:hAnsi="Calisto MT"/>
          <w:sz w:val="21"/>
          <w:szCs w:val="21"/>
          <w:u w:val="single"/>
        </w:rPr>
        <w:t>$</w:t>
      </w:r>
      <w:r w:rsidRPr="00A26670">
        <w:rPr>
          <w:rFonts w:ascii="Calisto MT" w:hAnsi="Calisto MT"/>
          <w:sz w:val="21"/>
          <w:szCs w:val="21"/>
          <w:u w:val="single"/>
        </w:rPr>
        <w:fldChar w:fldCharType="begin">
          <w:ffData>
            <w:name w:val=""/>
            <w:enabled/>
            <w:calcOnExit w:val="0"/>
            <w:textInput>
              <w:format w:val="FIRST CAPITAL"/>
            </w:textInput>
          </w:ffData>
        </w:fldChar>
      </w:r>
      <w:r w:rsidRPr="00A26670">
        <w:rPr>
          <w:rFonts w:ascii="Calisto MT" w:hAnsi="Calisto MT"/>
          <w:sz w:val="21"/>
          <w:szCs w:val="21"/>
          <w:u w:val="single"/>
        </w:rPr>
        <w:instrText xml:space="preserve"> FORMTEXT </w:instrText>
      </w:r>
      <w:r w:rsidRPr="00A26670">
        <w:rPr>
          <w:rFonts w:ascii="Calisto MT" w:hAnsi="Calisto MT"/>
          <w:sz w:val="21"/>
          <w:szCs w:val="21"/>
          <w:u w:val="single"/>
        </w:rPr>
      </w:r>
      <w:r w:rsidRPr="00A26670">
        <w:rPr>
          <w:rFonts w:ascii="Calisto MT" w:hAnsi="Calisto MT"/>
          <w:sz w:val="21"/>
          <w:szCs w:val="21"/>
          <w:u w:val="single"/>
        </w:rPr>
        <w:fldChar w:fldCharType="separate"/>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fldChar w:fldCharType="end"/>
      </w:r>
      <w:r w:rsidRPr="00A26670">
        <w:rPr>
          <w:rFonts w:ascii="Calisto MT" w:hAnsi="Calisto MT"/>
          <w:sz w:val="21"/>
          <w:szCs w:val="21"/>
          <w:u w:val="single"/>
        </w:rPr>
        <w:tab/>
      </w:r>
      <w:r w:rsidRPr="00A26670">
        <w:rPr>
          <w:rFonts w:ascii="Calisto MT" w:hAnsi="Calisto MT"/>
          <w:sz w:val="21"/>
          <w:szCs w:val="21"/>
          <w:u w:val="single"/>
        </w:rPr>
        <w:tab/>
      </w:r>
      <w:r w:rsidRPr="00A26670">
        <w:rPr>
          <w:rFonts w:ascii="Calisto MT" w:hAnsi="Calisto MT"/>
          <w:sz w:val="21"/>
          <w:szCs w:val="21"/>
          <w:u w:val="single"/>
        </w:rPr>
        <w:tab/>
      </w:r>
      <w:r w:rsidRPr="00A26670">
        <w:rPr>
          <w:rFonts w:ascii="Calisto MT" w:hAnsi="Calisto MT"/>
          <w:sz w:val="21"/>
          <w:szCs w:val="21"/>
          <w:u w:val="single"/>
        </w:rPr>
        <w:tab/>
      </w:r>
      <w:r w:rsidRPr="003D7818">
        <w:rPr>
          <w:rFonts w:ascii="Calisto MT" w:hAnsi="Calisto MT"/>
          <w:sz w:val="21"/>
          <w:szCs w:val="21"/>
        </w:rPr>
        <w:tab/>
      </w:r>
      <w:r>
        <w:rPr>
          <w:rFonts w:ascii="Calisto MT" w:hAnsi="Calisto MT"/>
          <w:sz w:val="21"/>
          <w:szCs w:val="21"/>
        </w:rPr>
        <w:t>Vendor ID</w:t>
      </w:r>
      <w:r w:rsidRPr="00A26670">
        <w:rPr>
          <w:rFonts w:ascii="Calisto MT" w:hAnsi="Calisto MT"/>
          <w:sz w:val="21"/>
          <w:szCs w:val="21"/>
        </w:rPr>
        <w:t xml:space="preserve">: </w:t>
      </w:r>
      <w:r w:rsidRPr="00A26670">
        <w:rPr>
          <w:rFonts w:ascii="Calisto MT" w:hAnsi="Calisto MT"/>
          <w:sz w:val="21"/>
          <w:szCs w:val="21"/>
          <w:u w:val="single"/>
        </w:rPr>
        <w:fldChar w:fldCharType="begin">
          <w:ffData>
            <w:name w:val=""/>
            <w:enabled/>
            <w:calcOnExit w:val="0"/>
            <w:textInput>
              <w:format w:val="FIRST CAPITAL"/>
            </w:textInput>
          </w:ffData>
        </w:fldChar>
      </w:r>
      <w:r w:rsidRPr="00A26670">
        <w:rPr>
          <w:rFonts w:ascii="Calisto MT" w:hAnsi="Calisto MT"/>
          <w:sz w:val="21"/>
          <w:szCs w:val="21"/>
          <w:u w:val="single"/>
        </w:rPr>
        <w:instrText xml:space="preserve"> FORMTEXT </w:instrText>
      </w:r>
      <w:r w:rsidRPr="00A26670">
        <w:rPr>
          <w:rFonts w:ascii="Calisto MT" w:hAnsi="Calisto MT"/>
          <w:sz w:val="21"/>
          <w:szCs w:val="21"/>
          <w:u w:val="single"/>
        </w:rPr>
      </w:r>
      <w:r w:rsidRPr="00A26670">
        <w:rPr>
          <w:rFonts w:ascii="Calisto MT" w:hAnsi="Calisto MT"/>
          <w:sz w:val="21"/>
          <w:szCs w:val="21"/>
          <w:u w:val="single"/>
        </w:rPr>
        <w:fldChar w:fldCharType="separate"/>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fldChar w:fldCharType="end"/>
      </w:r>
      <w:r>
        <w:rPr>
          <w:rFonts w:ascii="Calisto MT" w:hAnsi="Calisto MT"/>
          <w:sz w:val="21"/>
          <w:szCs w:val="21"/>
          <w:u w:val="single"/>
        </w:rPr>
        <w:tab/>
      </w:r>
      <w:r w:rsidRPr="00A26670">
        <w:rPr>
          <w:rFonts w:ascii="Calisto MT" w:hAnsi="Calisto MT"/>
          <w:bCs/>
          <w:sz w:val="21"/>
          <w:szCs w:val="21"/>
          <w:u w:val="single"/>
        </w:rPr>
        <w:tab/>
      </w:r>
    </w:p>
    <w:p w:rsidR="00597305" w:rsidRPr="00A26670" w:rsidRDefault="00597305" w:rsidP="00597305">
      <w:pPr>
        <w:pStyle w:val="Header"/>
        <w:pBdr>
          <w:top w:val="single" w:sz="4" w:space="1" w:color="auto" w:shadow="1"/>
          <w:left w:val="single" w:sz="4" w:space="2" w:color="auto" w:shadow="1"/>
          <w:bottom w:val="single" w:sz="4" w:space="5" w:color="auto" w:shadow="1"/>
          <w:right w:val="single" w:sz="4" w:space="2" w:color="auto" w:shadow="1"/>
        </w:pBdr>
        <w:tabs>
          <w:tab w:val="left" w:pos="3600"/>
          <w:tab w:val="left" w:pos="4320"/>
          <w:tab w:val="left" w:pos="4500"/>
          <w:tab w:val="left" w:pos="4680"/>
          <w:tab w:val="left" w:pos="4860"/>
          <w:tab w:val="left" w:pos="5040"/>
          <w:tab w:val="left" w:pos="9540"/>
          <w:tab w:val="left" w:pos="9900"/>
          <w:tab w:val="left" w:pos="9990"/>
        </w:tabs>
        <w:spacing w:after="40"/>
        <w:rPr>
          <w:rFonts w:ascii="Calisto MT" w:hAnsi="Calisto MT"/>
          <w:sz w:val="21"/>
          <w:szCs w:val="21"/>
        </w:rPr>
      </w:pPr>
      <w:r>
        <w:rPr>
          <w:rFonts w:ascii="Calisto MT" w:hAnsi="Calisto MT"/>
          <w:sz w:val="21"/>
          <w:szCs w:val="21"/>
        </w:rPr>
        <w:t>Agreement Begin Date</w:t>
      </w:r>
      <w:r w:rsidRPr="00A26670">
        <w:rPr>
          <w:rFonts w:ascii="Calisto MT" w:hAnsi="Calisto MT"/>
          <w:sz w:val="21"/>
          <w:szCs w:val="21"/>
        </w:rPr>
        <w:t>:</w:t>
      </w:r>
      <w:r>
        <w:rPr>
          <w:rFonts w:ascii="Calisto MT" w:hAnsi="Calisto MT"/>
          <w:sz w:val="21"/>
          <w:szCs w:val="21"/>
        </w:rPr>
        <w:t xml:space="preserve"> </w:t>
      </w:r>
      <w:r w:rsidRPr="00A26670">
        <w:rPr>
          <w:rFonts w:ascii="Calisto MT" w:hAnsi="Calisto MT"/>
          <w:sz w:val="21"/>
          <w:szCs w:val="21"/>
          <w:u w:val="single"/>
        </w:rPr>
        <w:fldChar w:fldCharType="begin">
          <w:ffData>
            <w:name w:val=""/>
            <w:enabled/>
            <w:calcOnExit w:val="0"/>
            <w:textInput>
              <w:format w:val="FIRST CAPITAL"/>
            </w:textInput>
          </w:ffData>
        </w:fldChar>
      </w:r>
      <w:r w:rsidRPr="00A26670">
        <w:rPr>
          <w:rFonts w:ascii="Calisto MT" w:hAnsi="Calisto MT"/>
          <w:sz w:val="21"/>
          <w:szCs w:val="21"/>
          <w:u w:val="single"/>
        </w:rPr>
        <w:instrText xml:space="preserve"> FORMTEXT </w:instrText>
      </w:r>
      <w:r w:rsidRPr="00A26670">
        <w:rPr>
          <w:rFonts w:ascii="Calisto MT" w:hAnsi="Calisto MT"/>
          <w:sz w:val="21"/>
          <w:szCs w:val="21"/>
          <w:u w:val="single"/>
        </w:rPr>
      </w:r>
      <w:r w:rsidRPr="00A26670">
        <w:rPr>
          <w:rFonts w:ascii="Calisto MT" w:hAnsi="Calisto MT"/>
          <w:sz w:val="21"/>
          <w:szCs w:val="21"/>
          <w:u w:val="single"/>
        </w:rPr>
        <w:fldChar w:fldCharType="separate"/>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fldChar w:fldCharType="end"/>
      </w:r>
      <w:r w:rsidRPr="00A26670">
        <w:rPr>
          <w:rFonts w:ascii="Calisto MT" w:hAnsi="Calisto MT"/>
          <w:bCs/>
          <w:sz w:val="21"/>
          <w:szCs w:val="21"/>
          <w:u w:val="single"/>
        </w:rPr>
        <w:tab/>
      </w:r>
      <w:r w:rsidRPr="00A26670">
        <w:rPr>
          <w:rFonts w:ascii="Calisto MT" w:hAnsi="Calisto MT"/>
          <w:bCs/>
          <w:sz w:val="21"/>
          <w:szCs w:val="21"/>
          <w:u w:val="single"/>
        </w:rPr>
        <w:tab/>
      </w:r>
      <w:r w:rsidRPr="00A26670">
        <w:rPr>
          <w:rFonts w:ascii="Calisto MT" w:hAnsi="Calisto MT"/>
          <w:bCs/>
          <w:sz w:val="21"/>
          <w:szCs w:val="21"/>
          <w:u w:val="single"/>
        </w:rPr>
        <w:tab/>
      </w:r>
      <w:r w:rsidRPr="00A26670">
        <w:rPr>
          <w:rFonts w:ascii="Calisto MT" w:hAnsi="Calisto MT"/>
          <w:bCs/>
          <w:sz w:val="21"/>
          <w:szCs w:val="21"/>
          <w:u w:val="single"/>
        </w:rPr>
        <w:tab/>
      </w:r>
      <w:r w:rsidRPr="003D7818">
        <w:rPr>
          <w:rFonts w:ascii="Calisto MT" w:hAnsi="Calisto MT"/>
          <w:bCs/>
          <w:sz w:val="21"/>
          <w:szCs w:val="21"/>
        </w:rPr>
        <w:tab/>
      </w:r>
      <w:r>
        <w:rPr>
          <w:rFonts w:ascii="Calisto MT" w:hAnsi="Calisto MT"/>
          <w:bCs/>
          <w:sz w:val="21"/>
          <w:szCs w:val="21"/>
        </w:rPr>
        <w:t>DUNS Number:</w:t>
      </w:r>
      <w:r>
        <w:rPr>
          <w:rFonts w:ascii="Calisto MT" w:hAnsi="Calisto MT"/>
          <w:bCs/>
          <w:sz w:val="21"/>
          <w:szCs w:val="21"/>
        </w:rPr>
        <w:t xml:space="preserve"> </w:t>
      </w:r>
      <w:r w:rsidRPr="00A26670">
        <w:rPr>
          <w:rFonts w:ascii="Calisto MT" w:hAnsi="Calisto MT"/>
          <w:sz w:val="21"/>
          <w:szCs w:val="21"/>
          <w:u w:val="single"/>
        </w:rPr>
        <w:fldChar w:fldCharType="begin">
          <w:ffData>
            <w:name w:val=""/>
            <w:enabled/>
            <w:calcOnExit w:val="0"/>
            <w:textInput>
              <w:format w:val="FIRST CAPITAL"/>
            </w:textInput>
          </w:ffData>
        </w:fldChar>
      </w:r>
      <w:r w:rsidRPr="00A26670">
        <w:rPr>
          <w:rFonts w:ascii="Calisto MT" w:hAnsi="Calisto MT"/>
          <w:sz w:val="21"/>
          <w:szCs w:val="21"/>
          <w:u w:val="single"/>
        </w:rPr>
        <w:instrText xml:space="preserve"> FORMTEXT </w:instrText>
      </w:r>
      <w:r w:rsidRPr="00A26670">
        <w:rPr>
          <w:rFonts w:ascii="Calisto MT" w:hAnsi="Calisto MT"/>
          <w:sz w:val="21"/>
          <w:szCs w:val="21"/>
          <w:u w:val="single"/>
        </w:rPr>
      </w:r>
      <w:r w:rsidRPr="00A26670">
        <w:rPr>
          <w:rFonts w:ascii="Calisto MT" w:hAnsi="Calisto MT"/>
          <w:sz w:val="21"/>
          <w:szCs w:val="21"/>
          <w:u w:val="single"/>
        </w:rPr>
        <w:fldChar w:fldCharType="separate"/>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fldChar w:fldCharType="end"/>
      </w:r>
      <w:r w:rsidRPr="00A26670">
        <w:rPr>
          <w:rFonts w:ascii="Calisto MT" w:hAnsi="Calisto MT"/>
          <w:sz w:val="21"/>
          <w:szCs w:val="21"/>
          <w:u w:val="single"/>
        </w:rPr>
        <w:tab/>
      </w:r>
      <w:r w:rsidRPr="00A26670">
        <w:rPr>
          <w:rFonts w:ascii="Calisto MT" w:hAnsi="Calisto MT"/>
          <w:sz w:val="21"/>
          <w:szCs w:val="21"/>
          <w:u w:val="single"/>
        </w:rPr>
        <w:tab/>
      </w:r>
    </w:p>
    <w:p w:rsidR="00597305" w:rsidRPr="00A26670" w:rsidRDefault="00597305" w:rsidP="00597305">
      <w:pPr>
        <w:pStyle w:val="Header"/>
        <w:pBdr>
          <w:top w:val="single" w:sz="4" w:space="1" w:color="auto" w:shadow="1"/>
          <w:left w:val="single" w:sz="4" w:space="2" w:color="auto" w:shadow="1"/>
          <w:bottom w:val="single" w:sz="4" w:space="5" w:color="auto" w:shadow="1"/>
          <w:right w:val="single" w:sz="4" w:space="2" w:color="auto" w:shadow="1"/>
        </w:pBdr>
        <w:tabs>
          <w:tab w:val="left" w:pos="3600"/>
          <w:tab w:val="left" w:pos="4320"/>
          <w:tab w:val="left" w:pos="4500"/>
          <w:tab w:val="left" w:pos="4680"/>
          <w:tab w:val="left" w:pos="4860"/>
          <w:tab w:val="left" w:pos="5040"/>
          <w:tab w:val="left" w:pos="9540"/>
          <w:tab w:val="left" w:pos="9900"/>
          <w:tab w:val="left" w:pos="9990"/>
        </w:tabs>
        <w:spacing w:after="20"/>
        <w:rPr>
          <w:rFonts w:ascii="Calisto MT" w:hAnsi="Calisto MT"/>
          <w:sz w:val="21"/>
          <w:szCs w:val="21"/>
        </w:rPr>
      </w:pPr>
      <w:r>
        <w:rPr>
          <w:rFonts w:ascii="Calisto MT" w:hAnsi="Calisto MT"/>
          <w:sz w:val="21"/>
          <w:szCs w:val="21"/>
        </w:rPr>
        <w:t>Agreement End Date</w:t>
      </w:r>
      <w:r w:rsidRPr="00A26670">
        <w:rPr>
          <w:rFonts w:ascii="Calisto MT" w:hAnsi="Calisto MT"/>
          <w:sz w:val="21"/>
          <w:szCs w:val="21"/>
        </w:rPr>
        <w:t>:</w:t>
      </w:r>
      <w:r>
        <w:rPr>
          <w:rFonts w:ascii="Calisto MT" w:hAnsi="Calisto MT"/>
          <w:sz w:val="21"/>
          <w:szCs w:val="21"/>
        </w:rPr>
        <w:t xml:space="preserve"> </w:t>
      </w:r>
      <w:r w:rsidRPr="00A26670">
        <w:rPr>
          <w:rFonts w:ascii="Calisto MT" w:hAnsi="Calisto MT"/>
          <w:sz w:val="21"/>
          <w:szCs w:val="21"/>
          <w:u w:val="single"/>
        </w:rPr>
        <w:fldChar w:fldCharType="begin">
          <w:ffData>
            <w:name w:val=""/>
            <w:enabled/>
            <w:calcOnExit w:val="0"/>
            <w:textInput>
              <w:format w:val="FIRST CAPITAL"/>
            </w:textInput>
          </w:ffData>
        </w:fldChar>
      </w:r>
      <w:r w:rsidRPr="00A26670">
        <w:rPr>
          <w:rFonts w:ascii="Calisto MT" w:hAnsi="Calisto MT"/>
          <w:sz w:val="21"/>
          <w:szCs w:val="21"/>
          <w:u w:val="single"/>
        </w:rPr>
        <w:instrText xml:space="preserve"> FORMTEXT </w:instrText>
      </w:r>
      <w:r w:rsidRPr="00A26670">
        <w:rPr>
          <w:rFonts w:ascii="Calisto MT" w:hAnsi="Calisto MT"/>
          <w:sz w:val="21"/>
          <w:szCs w:val="21"/>
          <w:u w:val="single"/>
        </w:rPr>
      </w:r>
      <w:r w:rsidRPr="00A26670">
        <w:rPr>
          <w:rFonts w:ascii="Calisto MT" w:hAnsi="Calisto MT"/>
          <w:sz w:val="21"/>
          <w:szCs w:val="21"/>
          <w:u w:val="single"/>
        </w:rPr>
        <w:fldChar w:fldCharType="separate"/>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t> </w:t>
      </w:r>
      <w:r w:rsidRPr="00A26670">
        <w:rPr>
          <w:rFonts w:ascii="Calisto MT" w:hAnsi="Calisto MT"/>
          <w:sz w:val="21"/>
          <w:szCs w:val="21"/>
          <w:u w:val="single"/>
        </w:rPr>
        <w:fldChar w:fldCharType="end"/>
      </w:r>
      <w:r w:rsidRPr="00A26670">
        <w:rPr>
          <w:rFonts w:ascii="Calisto MT" w:hAnsi="Calisto MT"/>
          <w:sz w:val="21"/>
          <w:szCs w:val="21"/>
          <w:u w:val="single"/>
        </w:rPr>
        <w:tab/>
      </w:r>
      <w:r w:rsidRPr="00A26670">
        <w:rPr>
          <w:rFonts w:ascii="Calisto MT" w:hAnsi="Calisto MT"/>
          <w:sz w:val="21"/>
          <w:szCs w:val="21"/>
          <w:u w:val="single"/>
        </w:rPr>
        <w:tab/>
      </w:r>
      <w:r w:rsidRPr="00A26670">
        <w:rPr>
          <w:rFonts w:ascii="Calisto MT" w:hAnsi="Calisto MT"/>
          <w:sz w:val="21"/>
          <w:szCs w:val="21"/>
          <w:u w:val="single"/>
        </w:rPr>
        <w:tab/>
      </w:r>
      <w:r>
        <w:rPr>
          <w:rFonts w:ascii="Calisto MT" w:hAnsi="Calisto MT"/>
          <w:sz w:val="21"/>
          <w:szCs w:val="21"/>
          <w:u w:val="single"/>
        </w:rPr>
        <w:tab/>
      </w:r>
      <w:r w:rsidRPr="00A3735D">
        <w:rPr>
          <w:rFonts w:ascii="Calisto MT" w:hAnsi="Calisto MT"/>
          <w:sz w:val="21"/>
          <w:szCs w:val="21"/>
        </w:rPr>
        <w:tab/>
      </w:r>
      <w:r w:rsidRPr="00A26670">
        <w:rPr>
          <w:rFonts w:ascii="Calisto MT" w:hAnsi="Calisto MT"/>
          <w:sz w:val="21"/>
          <w:szCs w:val="21"/>
        </w:rPr>
        <w:t xml:space="preserve">CFDA Number: </w:t>
      </w:r>
      <w:r w:rsidRPr="00A26670">
        <w:rPr>
          <w:rFonts w:ascii="Calisto MT" w:hAnsi="Calisto MT"/>
          <w:sz w:val="21"/>
          <w:szCs w:val="21"/>
          <w:u w:val="single"/>
        </w:rPr>
        <w:t>15.622</w:t>
      </w:r>
      <w:r w:rsidRPr="00A26670">
        <w:rPr>
          <w:rFonts w:ascii="Calisto MT" w:hAnsi="Calisto MT"/>
          <w:sz w:val="21"/>
          <w:szCs w:val="21"/>
          <w:u w:val="single"/>
        </w:rPr>
        <w:tab/>
      </w:r>
      <w:r w:rsidRPr="00A26670">
        <w:rPr>
          <w:rFonts w:ascii="Calisto MT" w:hAnsi="Calisto MT"/>
          <w:sz w:val="21"/>
          <w:szCs w:val="21"/>
          <w:u w:val="single"/>
        </w:rPr>
        <w:tab/>
      </w:r>
    </w:p>
    <w:p w:rsidR="00A36CA0" w:rsidRDefault="00A36CA0" w:rsidP="00356577">
      <w:pPr>
        <w:tabs>
          <w:tab w:val="left" w:pos="540"/>
          <w:tab w:val="left" w:pos="4320"/>
          <w:tab w:val="left" w:pos="7560"/>
        </w:tabs>
      </w:pPr>
    </w:p>
    <w:p w:rsidR="007E0577" w:rsidRPr="007E0577" w:rsidRDefault="007E0577" w:rsidP="007E0577">
      <w:pPr>
        <w:tabs>
          <w:tab w:val="left" w:pos="540"/>
          <w:tab w:val="left" w:pos="4320"/>
          <w:tab w:val="left" w:pos="7560"/>
        </w:tabs>
        <w:spacing w:after="180"/>
        <w:rPr>
          <w:bCs/>
        </w:rPr>
      </w:pPr>
      <w:r w:rsidRPr="007E0577">
        <w:t>This Agreement for a federal</w:t>
      </w:r>
      <w:r w:rsidR="00687E38">
        <w:t>ly funded</w:t>
      </w:r>
      <w:r w:rsidRPr="007E0577">
        <w:t xml:space="preserve"> project is entered into by the State of Maine Department of Transportation (</w:t>
      </w:r>
      <w:r w:rsidRPr="007E0577">
        <w:rPr>
          <w:b/>
        </w:rPr>
        <w:t>MaineDOT</w:t>
      </w:r>
      <w:r w:rsidRPr="007E0577">
        <w:t>) with its headquarters at</w:t>
      </w:r>
      <w:r w:rsidR="00647F35">
        <w:t xml:space="preserve"> </w:t>
      </w:r>
      <w:r w:rsidR="00597305">
        <w:t>24</w:t>
      </w:r>
      <w:r w:rsidRPr="007E0577">
        <w:t xml:space="preserve"> Child Street in Augusta, Maine, and</w:t>
      </w:r>
      <w:r w:rsidR="00D20DB2">
        <w:t xml:space="preserve"> </w:t>
      </w:r>
      <w:r w:rsidRPr="007E0577">
        <w:fldChar w:fldCharType="begin">
          <w:ffData>
            <w:name w:val=""/>
            <w:enabled/>
            <w:calcOnExit w:val="0"/>
            <w:textInput>
              <w:format w:val="FIRST CAPITAL"/>
            </w:textInput>
          </w:ffData>
        </w:fldChar>
      </w:r>
      <w:r w:rsidRPr="007E0577">
        <w:instrText xml:space="preserve"> FORMTEXT </w:instrText>
      </w:r>
      <w:r w:rsidRPr="007E0577">
        <w:fldChar w:fldCharType="separate"/>
      </w:r>
      <w:r w:rsidRPr="007E0577">
        <w:t> </w:t>
      </w:r>
      <w:r w:rsidRPr="007E0577">
        <w:t> </w:t>
      </w:r>
      <w:r w:rsidRPr="007E0577">
        <w:t> </w:t>
      </w:r>
      <w:r w:rsidRPr="007E0577">
        <w:t> </w:t>
      </w:r>
      <w:r w:rsidRPr="007E0577">
        <w:t> </w:t>
      </w:r>
      <w:r w:rsidRPr="007E0577">
        <w:fldChar w:fldCharType="end"/>
      </w:r>
      <w:r w:rsidRPr="007E0577">
        <w:t xml:space="preserve"> (</w:t>
      </w:r>
      <w:r w:rsidR="00853BF0" w:rsidRPr="00853BF0">
        <w:rPr>
          <w:b/>
        </w:rPr>
        <w:t>Grantee</w:t>
      </w:r>
      <w:r w:rsidRPr="007E0577">
        <w:rPr>
          <w:bCs/>
        </w:rPr>
        <w:t>)</w:t>
      </w:r>
      <w:r w:rsidRPr="007E0577">
        <w:t xml:space="preserve"> with its principal offices located at </w:t>
      </w:r>
      <w:r w:rsidRPr="007E0577">
        <w:fldChar w:fldCharType="begin">
          <w:ffData>
            <w:name w:val=""/>
            <w:enabled/>
            <w:calcOnExit w:val="0"/>
            <w:textInput>
              <w:format w:val="FIRST CAPITAL"/>
            </w:textInput>
          </w:ffData>
        </w:fldChar>
      </w:r>
      <w:r w:rsidRPr="007E0577">
        <w:instrText xml:space="preserve"> FORMTEXT </w:instrText>
      </w:r>
      <w:r w:rsidRPr="007E0577">
        <w:fldChar w:fldCharType="separate"/>
      </w:r>
      <w:r w:rsidRPr="007E0577">
        <w:t> </w:t>
      </w:r>
      <w:r w:rsidRPr="007E0577">
        <w:t> </w:t>
      </w:r>
      <w:r w:rsidRPr="007E0577">
        <w:t> </w:t>
      </w:r>
      <w:r w:rsidRPr="007E0577">
        <w:t> </w:t>
      </w:r>
      <w:r w:rsidRPr="007E0577">
        <w:t> </w:t>
      </w:r>
      <w:r w:rsidRPr="007E0577">
        <w:fldChar w:fldCharType="end"/>
      </w:r>
      <w:r w:rsidRPr="007E0577">
        <w:t xml:space="preserve"> in</w:t>
      </w:r>
      <w:r w:rsidR="002258D0">
        <w:t xml:space="preserve"> </w:t>
      </w:r>
      <w:bookmarkStart w:id="1" w:name="_GoBack"/>
      <w:bookmarkEnd w:id="1"/>
      <w:r w:rsidRPr="007E0577">
        <w:fldChar w:fldCharType="begin">
          <w:ffData>
            <w:name w:val=""/>
            <w:enabled/>
            <w:calcOnExit w:val="0"/>
            <w:textInput>
              <w:format w:val="FIRST CAPITAL"/>
            </w:textInput>
          </w:ffData>
        </w:fldChar>
      </w:r>
      <w:r w:rsidRPr="007E0577">
        <w:instrText xml:space="preserve"> FORMTEXT </w:instrText>
      </w:r>
      <w:r w:rsidRPr="007E0577">
        <w:fldChar w:fldCharType="separate"/>
      </w:r>
      <w:r w:rsidRPr="007E0577">
        <w:t> </w:t>
      </w:r>
      <w:r w:rsidRPr="007E0577">
        <w:t> </w:t>
      </w:r>
      <w:r w:rsidRPr="007E0577">
        <w:t> </w:t>
      </w:r>
      <w:r w:rsidRPr="007E0577">
        <w:t> </w:t>
      </w:r>
      <w:r w:rsidRPr="007E0577">
        <w:t> </w:t>
      </w:r>
      <w:r w:rsidRPr="007E0577">
        <w:fldChar w:fldCharType="end"/>
      </w:r>
      <w:r w:rsidRPr="007E0577">
        <w:t xml:space="preserve">, Maine, which jointly shall be referred to as the </w:t>
      </w:r>
      <w:r w:rsidRPr="007E0577">
        <w:rPr>
          <w:b/>
        </w:rPr>
        <w:t>Parties</w:t>
      </w:r>
      <w:r w:rsidRPr="007E0577">
        <w:t>.</w:t>
      </w:r>
    </w:p>
    <w:p w:rsidR="00F62B53" w:rsidRPr="00F62B53" w:rsidRDefault="00F62B53" w:rsidP="00F62B53">
      <w:pPr>
        <w:jc w:val="center"/>
        <w:rPr>
          <w:b/>
          <w:u w:val="single"/>
        </w:rPr>
      </w:pPr>
      <w:r w:rsidRPr="00F62B53">
        <w:rPr>
          <w:b/>
          <w:u w:val="single"/>
        </w:rPr>
        <w:t>RECITALS</w:t>
      </w:r>
    </w:p>
    <w:p w:rsidR="00F62B53" w:rsidRPr="00F62B53" w:rsidRDefault="00F62B53" w:rsidP="00C80ECA">
      <w:pPr>
        <w:jc w:val="center"/>
        <w:rPr>
          <w:b/>
          <w:u w:val="single"/>
        </w:rPr>
      </w:pPr>
    </w:p>
    <w:p w:rsidR="00F62B53" w:rsidRPr="00F62B53" w:rsidRDefault="00F62B53" w:rsidP="00597305">
      <w:pPr>
        <w:pStyle w:val="ListParagraph"/>
        <w:numPr>
          <w:ilvl w:val="3"/>
          <w:numId w:val="9"/>
        </w:numPr>
        <w:spacing w:after="180"/>
        <w:ind w:left="432" w:hanging="432"/>
        <w:rPr>
          <w:rFonts w:ascii="Times New Roman" w:hAnsi="Times New Roman"/>
          <w:bCs/>
        </w:rPr>
      </w:pPr>
      <w:r w:rsidRPr="00F62B53">
        <w:rPr>
          <w:rFonts w:ascii="Times New Roman" w:hAnsi="Times New Roman"/>
        </w:rPr>
        <w:t>Congress passed the Sport Fishing and Boating Safety Act of 1998</w:t>
      </w:r>
      <w:r w:rsidR="004D1469">
        <w:rPr>
          <w:rFonts w:ascii="Times New Roman" w:hAnsi="Times New Roman"/>
        </w:rPr>
        <w:t xml:space="preserve"> (50 CFR, Part 86) </w:t>
      </w:r>
      <w:r w:rsidRPr="00F62B53">
        <w:rPr>
          <w:rFonts w:ascii="Times New Roman" w:hAnsi="Times New Roman"/>
        </w:rPr>
        <w:t>to improve facilities for recreational transient boats longer than 26 feet. Under the Act, the U.S. Fish and Wildlife Service (</w:t>
      </w:r>
      <w:r w:rsidR="00687E38">
        <w:rPr>
          <w:rFonts w:ascii="Times New Roman" w:hAnsi="Times New Roman"/>
        </w:rPr>
        <w:t>Wildlife Service</w:t>
      </w:r>
      <w:r w:rsidR="000C5448">
        <w:rPr>
          <w:rFonts w:ascii="Times New Roman" w:hAnsi="Times New Roman"/>
        </w:rPr>
        <w:t>)</w:t>
      </w:r>
      <w:r w:rsidRPr="00F62B53">
        <w:rPr>
          <w:rFonts w:ascii="Times New Roman" w:hAnsi="Times New Roman"/>
        </w:rPr>
        <w:t xml:space="preserve"> conducts the Boating Infrastructure Grant (</w:t>
      </w:r>
      <w:r w:rsidRPr="0033373C">
        <w:rPr>
          <w:rFonts w:ascii="Times New Roman" w:hAnsi="Times New Roman"/>
        </w:rPr>
        <w:t>BIG</w:t>
      </w:r>
      <w:r w:rsidRPr="00F62B53">
        <w:rPr>
          <w:rFonts w:ascii="Times New Roman" w:hAnsi="Times New Roman"/>
        </w:rPr>
        <w:t>) Program; and</w:t>
      </w:r>
    </w:p>
    <w:p w:rsidR="00F62B53" w:rsidRPr="00F62B53" w:rsidRDefault="00F62B53" w:rsidP="00597305">
      <w:pPr>
        <w:pStyle w:val="ListParagraph"/>
        <w:numPr>
          <w:ilvl w:val="3"/>
          <w:numId w:val="9"/>
        </w:numPr>
        <w:spacing w:after="180"/>
        <w:ind w:left="432" w:hanging="432"/>
        <w:rPr>
          <w:rFonts w:ascii="Times New Roman" w:hAnsi="Times New Roman"/>
          <w:bCs/>
        </w:rPr>
      </w:pPr>
      <w:r>
        <w:rPr>
          <w:rFonts w:ascii="Times New Roman" w:hAnsi="Times New Roman"/>
          <w:bCs/>
        </w:rPr>
        <w:t>T</w:t>
      </w:r>
      <w:r w:rsidRPr="00F62B53">
        <w:rPr>
          <w:rFonts w:ascii="Times New Roman" w:hAnsi="Times New Roman"/>
          <w:bCs/>
        </w:rPr>
        <w:t xml:space="preserve">he </w:t>
      </w:r>
      <w:r w:rsidR="00686C15">
        <w:rPr>
          <w:rFonts w:ascii="Times New Roman" w:hAnsi="Times New Roman"/>
          <w:bCs/>
        </w:rPr>
        <w:t xml:space="preserve">State of </w:t>
      </w:r>
      <w:r w:rsidRPr="00F62B53">
        <w:rPr>
          <w:rFonts w:ascii="Times New Roman" w:hAnsi="Times New Roman"/>
          <w:bCs/>
        </w:rPr>
        <w:t xml:space="preserve">Maine Department of Inland Fisheries and Wildlife, which is designated to receive and administer BIG funds, delegated the authority </w:t>
      </w:r>
      <w:r w:rsidR="00686C15">
        <w:rPr>
          <w:rFonts w:ascii="Times New Roman" w:hAnsi="Times New Roman"/>
          <w:bCs/>
        </w:rPr>
        <w:t>to</w:t>
      </w:r>
      <w:r w:rsidRPr="00F62B53">
        <w:rPr>
          <w:rFonts w:ascii="Times New Roman" w:hAnsi="Times New Roman"/>
          <w:bCs/>
        </w:rPr>
        <w:t xml:space="preserve"> administ</w:t>
      </w:r>
      <w:r w:rsidR="004479F7">
        <w:rPr>
          <w:rFonts w:ascii="Times New Roman" w:hAnsi="Times New Roman"/>
          <w:bCs/>
        </w:rPr>
        <w:t>er</w:t>
      </w:r>
      <w:r w:rsidRPr="00F62B53">
        <w:rPr>
          <w:rFonts w:ascii="Times New Roman" w:hAnsi="Times New Roman"/>
          <w:bCs/>
        </w:rPr>
        <w:t xml:space="preserve"> the BIG Program to MaineDOT through an interagency agreement dated February 27, 2001; and</w:t>
      </w:r>
    </w:p>
    <w:p w:rsidR="00F62B53" w:rsidRPr="00F62B53" w:rsidRDefault="00656080" w:rsidP="00597305">
      <w:pPr>
        <w:pStyle w:val="ListParagraph"/>
        <w:numPr>
          <w:ilvl w:val="3"/>
          <w:numId w:val="9"/>
        </w:numPr>
        <w:spacing w:after="120"/>
        <w:ind w:left="432" w:hanging="432"/>
        <w:rPr>
          <w:rFonts w:ascii="Times New Roman" w:hAnsi="Times New Roman"/>
          <w:bCs/>
        </w:rPr>
      </w:pPr>
      <w:r>
        <w:rPr>
          <w:rFonts w:ascii="Times New Roman" w:hAnsi="Times New Roman"/>
        </w:rPr>
        <w:t>In Federal Fiscal Year 20</w:t>
      </w:r>
      <w:r w:rsidRPr="00F62B53">
        <w:rPr>
          <w:rFonts w:ascii="Times New Roman" w:hAnsi="Times New Roman"/>
        </w:rPr>
        <w:fldChar w:fldCharType="begin">
          <w:ffData>
            <w:name w:val=""/>
            <w:enabled/>
            <w:calcOnExit w:val="0"/>
            <w:textInput>
              <w:format w:val="FIRST CAPITAL"/>
            </w:textInput>
          </w:ffData>
        </w:fldChar>
      </w:r>
      <w:r w:rsidRPr="00F62B53">
        <w:rPr>
          <w:rFonts w:ascii="Times New Roman" w:hAnsi="Times New Roman"/>
        </w:rPr>
        <w:instrText xml:space="preserve"> FORMTEXT </w:instrText>
      </w:r>
      <w:r w:rsidRPr="00F62B53">
        <w:rPr>
          <w:rFonts w:ascii="Times New Roman" w:hAnsi="Times New Roman"/>
        </w:rPr>
      </w:r>
      <w:r w:rsidRPr="00F62B53">
        <w:rPr>
          <w:rFonts w:ascii="Times New Roman" w:hAnsi="Times New Roman"/>
        </w:rPr>
        <w:fldChar w:fldCharType="separate"/>
      </w:r>
      <w:r w:rsidRPr="00F62B53">
        <w:rPr>
          <w:rFonts w:ascii="Times New Roman" w:hAnsi="Times New Roman"/>
        </w:rPr>
        <w:t> </w:t>
      </w:r>
      <w:r w:rsidRPr="00F62B53">
        <w:rPr>
          <w:rFonts w:ascii="Times New Roman" w:hAnsi="Times New Roman"/>
        </w:rPr>
        <w:t> </w:t>
      </w:r>
      <w:r w:rsidRPr="00F62B53">
        <w:rPr>
          <w:rFonts w:ascii="Times New Roman" w:hAnsi="Times New Roman"/>
        </w:rPr>
        <w:t> </w:t>
      </w:r>
      <w:r w:rsidRPr="00F62B53">
        <w:rPr>
          <w:rFonts w:ascii="Times New Roman" w:hAnsi="Times New Roman"/>
        </w:rPr>
        <w:t> </w:t>
      </w:r>
      <w:r w:rsidRPr="00F62B53">
        <w:rPr>
          <w:rFonts w:ascii="Times New Roman" w:hAnsi="Times New Roman"/>
        </w:rPr>
        <w:t> </w:t>
      </w:r>
      <w:r w:rsidRPr="00F62B53">
        <w:rPr>
          <w:rFonts w:ascii="Times New Roman" w:hAnsi="Times New Roman"/>
        </w:rPr>
        <w:fldChar w:fldCharType="end"/>
      </w:r>
      <w:r>
        <w:rPr>
          <w:rFonts w:ascii="Times New Roman" w:hAnsi="Times New Roman"/>
        </w:rPr>
        <w:t>, t</w:t>
      </w:r>
      <w:r w:rsidR="00F62B53">
        <w:rPr>
          <w:rFonts w:ascii="Times New Roman" w:hAnsi="Times New Roman"/>
        </w:rPr>
        <w:t xml:space="preserve">he </w:t>
      </w:r>
      <w:r w:rsidR="00F62B53" w:rsidRPr="00F62B53">
        <w:rPr>
          <w:rFonts w:ascii="Times New Roman" w:hAnsi="Times New Roman"/>
        </w:rPr>
        <w:t xml:space="preserve">Grantee </w:t>
      </w:r>
      <w:r>
        <w:rPr>
          <w:rFonts w:ascii="Times New Roman" w:hAnsi="Times New Roman"/>
        </w:rPr>
        <w:t>applied for and was awarded</w:t>
      </w:r>
      <w:r w:rsidR="00F62B53" w:rsidRPr="00F62B53">
        <w:rPr>
          <w:rFonts w:ascii="Times New Roman" w:hAnsi="Times New Roman"/>
        </w:rPr>
        <w:t xml:space="preserve"> </w:t>
      </w:r>
      <w:r w:rsidR="006D5752">
        <w:rPr>
          <w:rFonts w:ascii="Times New Roman" w:hAnsi="Times New Roman"/>
        </w:rPr>
        <w:t xml:space="preserve">Tier </w:t>
      </w:r>
      <w:r w:rsidR="006D5752" w:rsidRPr="00F62B53">
        <w:rPr>
          <w:rFonts w:ascii="Times New Roman" w:hAnsi="Times New Roman"/>
        </w:rPr>
        <w:fldChar w:fldCharType="begin">
          <w:ffData>
            <w:name w:val=""/>
            <w:enabled/>
            <w:calcOnExit w:val="0"/>
            <w:textInput>
              <w:format w:val="FIRST CAPITAL"/>
            </w:textInput>
          </w:ffData>
        </w:fldChar>
      </w:r>
      <w:r w:rsidR="006D5752" w:rsidRPr="00F62B53">
        <w:rPr>
          <w:rFonts w:ascii="Times New Roman" w:hAnsi="Times New Roman"/>
        </w:rPr>
        <w:instrText xml:space="preserve"> FORMTEXT </w:instrText>
      </w:r>
      <w:r w:rsidR="006D5752" w:rsidRPr="00F62B53">
        <w:rPr>
          <w:rFonts w:ascii="Times New Roman" w:hAnsi="Times New Roman"/>
        </w:rPr>
      </w:r>
      <w:r w:rsidR="006D5752" w:rsidRPr="00F62B53">
        <w:rPr>
          <w:rFonts w:ascii="Times New Roman" w:hAnsi="Times New Roman"/>
        </w:rPr>
        <w:fldChar w:fldCharType="separate"/>
      </w:r>
      <w:r w:rsidR="006D5752" w:rsidRPr="00F62B53">
        <w:rPr>
          <w:rFonts w:ascii="Times New Roman" w:hAnsi="Times New Roman"/>
        </w:rPr>
        <w:t> </w:t>
      </w:r>
      <w:r w:rsidR="006D5752" w:rsidRPr="00F62B53">
        <w:rPr>
          <w:rFonts w:ascii="Times New Roman" w:hAnsi="Times New Roman"/>
        </w:rPr>
        <w:t> </w:t>
      </w:r>
      <w:r w:rsidR="006D5752" w:rsidRPr="00F62B53">
        <w:rPr>
          <w:rFonts w:ascii="Times New Roman" w:hAnsi="Times New Roman"/>
        </w:rPr>
        <w:t> </w:t>
      </w:r>
      <w:r w:rsidR="006D5752" w:rsidRPr="00F62B53">
        <w:rPr>
          <w:rFonts w:ascii="Times New Roman" w:hAnsi="Times New Roman"/>
        </w:rPr>
        <w:t> </w:t>
      </w:r>
      <w:r w:rsidR="006D5752" w:rsidRPr="00F62B53">
        <w:rPr>
          <w:rFonts w:ascii="Times New Roman" w:hAnsi="Times New Roman"/>
        </w:rPr>
        <w:t> </w:t>
      </w:r>
      <w:r w:rsidR="006D5752" w:rsidRPr="00F62B53">
        <w:rPr>
          <w:rFonts w:ascii="Times New Roman" w:hAnsi="Times New Roman"/>
        </w:rPr>
        <w:fldChar w:fldCharType="end"/>
      </w:r>
      <w:r w:rsidR="006D5752">
        <w:rPr>
          <w:rFonts w:ascii="Times New Roman" w:hAnsi="Times New Roman"/>
        </w:rPr>
        <w:t xml:space="preserve"> federal </w:t>
      </w:r>
      <w:r w:rsidR="00F62B53" w:rsidRPr="00F62B53">
        <w:rPr>
          <w:rFonts w:ascii="Times New Roman" w:hAnsi="Times New Roman"/>
        </w:rPr>
        <w:t xml:space="preserve">funding through the BIG Program for </w:t>
      </w:r>
      <w:r w:rsidR="00F62B53" w:rsidRPr="00F62B53">
        <w:rPr>
          <w:rFonts w:ascii="Times New Roman" w:hAnsi="Times New Roman"/>
        </w:rPr>
        <w:fldChar w:fldCharType="begin">
          <w:ffData>
            <w:name w:val=""/>
            <w:enabled/>
            <w:calcOnExit w:val="0"/>
            <w:textInput>
              <w:format w:val="FIRST CAPITAL"/>
            </w:textInput>
          </w:ffData>
        </w:fldChar>
      </w:r>
      <w:r w:rsidR="00F62B53" w:rsidRPr="00F62B53">
        <w:rPr>
          <w:rFonts w:ascii="Times New Roman" w:hAnsi="Times New Roman"/>
        </w:rPr>
        <w:instrText xml:space="preserve"> FORMTEXT </w:instrText>
      </w:r>
      <w:r w:rsidR="00F62B53" w:rsidRPr="00F62B53">
        <w:rPr>
          <w:rFonts w:ascii="Times New Roman" w:hAnsi="Times New Roman"/>
        </w:rPr>
      </w:r>
      <w:r w:rsidR="00F62B53" w:rsidRPr="00F62B53">
        <w:rPr>
          <w:rFonts w:ascii="Times New Roman" w:hAnsi="Times New Roman"/>
        </w:rPr>
        <w:fldChar w:fldCharType="separate"/>
      </w:r>
      <w:r w:rsidR="00F62B53" w:rsidRPr="00F62B53">
        <w:rPr>
          <w:rFonts w:ascii="Times New Roman" w:hAnsi="Times New Roman"/>
        </w:rPr>
        <w:t> </w:t>
      </w:r>
      <w:r w:rsidR="00F62B53" w:rsidRPr="00F62B53">
        <w:rPr>
          <w:rFonts w:ascii="Times New Roman" w:hAnsi="Times New Roman"/>
        </w:rPr>
        <w:t> </w:t>
      </w:r>
      <w:r w:rsidR="00F62B53" w:rsidRPr="00F62B53">
        <w:rPr>
          <w:rFonts w:ascii="Times New Roman" w:hAnsi="Times New Roman"/>
        </w:rPr>
        <w:t> </w:t>
      </w:r>
      <w:r w:rsidR="00F62B53" w:rsidRPr="00F62B53">
        <w:rPr>
          <w:rFonts w:ascii="Times New Roman" w:hAnsi="Times New Roman"/>
        </w:rPr>
        <w:t> </w:t>
      </w:r>
      <w:r w:rsidR="00F62B53" w:rsidRPr="00F62B53">
        <w:rPr>
          <w:rFonts w:ascii="Times New Roman" w:hAnsi="Times New Roman"/>
        </w:rPr>
        <w:t> </w:t>
      </w:r>
      <w:r w:rsidR="00F62B53" w:rsidRPr="00F62B53">
        <w:rPr>
          <w:rFonts w:ascii="Times New Roman" w:hAnsi="Times New Roman"/>
        </w:rPr>
        <w:fldChar w:fldCharType="end"/>
      </w:r>
      <w:r w:rsidR="00F62B53" w:rsidRPr="00F62B53">
        <w:rPr>
          <w:rFonts w:ascii="Times New Roman" w:hAnsi="Times New Roman"/>
        </w:rPr>
        <w:t xml:space="preserve"> (</w:t>
      </w:r>
      <w:r w:rsidR="00647F35">
        <w:rPr>
          <w:rFonts w:ascii="Times New Roman" w:hAnsi="Times New Roman"/>
        </w:rPr>
        <w:t xml:space="preserve">the </w:t>
      </w:r>
      <w:r w:rsidR="00F62B53" w:rsidRPr="0033373C">
        <w:rPr>
          <w:rFonts w:ascii="Times New Roman" w:hAnsi="Times New Roman"/>
          <w:b/>
        </w:rPr>
        <w:t>Project</w:t>
      </w:r>
      <w:r w:rsidR="00F62B53" w:rsidRPr="00F62B53">
        <w:rPr>
          <w:rFonts w:ascii="Times New Roman" w:hAnsi="Times New Roman"/>
        </w:rPr>
        <w:t>)</w:t>
      </w:r>
      <w:r w:rsidR="00F62B53" w:rsidRPr="00B84AEB">
        <w:rPr>
          <w:rFonts w:ascii="Times New Roman" w:hAnsi="Times New Roman"/>
        </w:rPr>
        <w:t>.</w:t>
      </w:r>
    </w:p>
    <w:p w:rsidR="00F62B53" w:rsidRDefault="00F62B53" w:rsidP="00444E90">
      <w:pPr>
        <w:spacing w:before="260" w:after="200"/>
        <w:jc w:val="center"/>
        <w:rPr>
          <w:b/>
          <w:bCs/>
          <w:iCs/>
          <w:sz w:val="23"/>
          <w:szCs w:val="23"/>
          <w:u w:val="single"/>
        </w:rPr>
      </w:pPr>
      <w:r w:rsidRPr="00F62B53">
        <w:rPr>
          <w:b/>
          <w:bCs/>
          <w:iCs/>
          <w:sz w:val="23"/>
          <w:szCs w:val="23"/>
          <w:u w:val="single"/>
        </w:rPr>
        <w:t>AGREEMENT</w:t>
      </w:r>
    </w:p>
    <w:p w:rsidR="00444E90" w:rsidRDefault="00444E90" w:rsidP="00444E90">
      <w:r>
        <w:rPr>
          <w:b/>
        </w:rPr>
        <w:t xml:space="preserve">NOW, THEREFORE, </w:t>
      </w:r>
      <w:r w:rsidRPr="00FA57DE">
        <w:t>i</w:t>
      </w:r>
      <w:r w:rsidRPr="00426B2F">
        <w:t>n consideration of the foregoing statements, the Parties agree as follows</w:t>
      </w:r>
      <w:r w:rsidRPr="0052649A">
        <w:t>:</w:t>
      </w:r>
    </w:p>
    <w:p w:rsidR="00444E90" w:rsidRPr="002E3288" w:rsidRDefault="00444E90" w:rsidP="0033373C">
      <w:pPr>
        <w:pBdr>
          <w:bottom w:val="single" w:sz="4" w:space="1" w:color="auto"/>
        </w:pBdr>
        <w:spacing w:before="260" w:after="120"/>
        <w:rPr>
          <w:rFonts w:ascii="Arial Black" w:hAnsi="Arial Black"/>
          <w:b/>
          <w:bCs/>
          <w:iCs/>
          <w:sz w:val="23"/>
          <w:szCs w:val="23"/>
        </w:rPr>
      </w:pPr>
      <w:r>
        <w:rPr>
          <w:rFonts w:ascii="Arial Black" w:hAnsi="Arial Black"/>
          <w:b/>
          <w:bCs/>
          <w:iCs/>
          <w:sz w:val="23"/>
          <w:szCs w:val="23"/>
        </w:rPr>
        <w:t>APPENDICES</w:t>
      </w:r>
    </w:p>
    <w:p w:rsidR="00D20DB2" w:rsidRDefault="00D20DB2" w:rsidP="00DC1D64">
      <w:pPr>
        <w:spacing w:after="20"/>
        <w:rPr>
          <w:rFonts w:eastAsia="PMingLiU"/>
          <w:color w:val="000000"/>
        </w:rPr>
      </w:pPr>
      <w:r>
        <w:rPr>
          <w:rFonts w:eastAsia="PMingLiU"/>
          <w:color w:val="000000"/>
        </w:rPr>
        <w:t>The following appendices shall be incorporated into this Agreement</w:t>
      </w:r>
      <w:r w:rsidR="00597305">
        <w:rPr>
          <w:rFonts w:eastAsia="PMingLiU"/>
          <w:color w:val="000000"/>
        </w:rPr>
        <w:t>:</w:t>
      </w:r>
    </w:p>
    <w:p w:rsidR="00444E90" w:rsidRPr="0033373C" w:rsidRDefault="00DF16D1" w:rsidP="00DC1D64">
      <w:pPr>
        <w:spacing w:after="20"/>
        <w:ind w:left="360"/>
        <w:rPr>
          <w:rFonts w:eastAsia="PMingLiU"/>
        </w:rPr>
      </w:pPr>
      <w:r w:rsidRPr="00DC1D64">
        <w:rPr>
          <w:sz w:val="22"/>
          <w:szCs w:val="22"/>
        </w:rPr>
        <w:fldChar w:fldCharType="begin">
          <w:ffData>
            <w:name w:val="Check12"/>
            <w:enabled/>
            <w:calcOnExit w:val="0"/>
            <w:checkBox>
              <w:sizeAuto/>
              <w:default w:val="0"/>
              <w:checked/>
            </w:checkBox>
          </w:ffData>
        </w:fldChar>
      </w:r>
      <w:r w:rsidRPr="00DC1D64">
        <w:rPr>
          <w:sz w:val="22"/>
          <w:szCs w:val="22"/>
        </w:rPr>
        <w:instrText xml:space="preserve"> FORMCHECKBOX </w:instrText>
      </w:r>
      <w:r w:rsidR="002258D0">
        <w:rPr>
          <w:sz w:val="22"/>
          <w:szCs w:val="22"/>
        </w:rPr>
      </w:r>
      <w:r w:rsidR="002258D0">
        <w:rPr>
          <w:sz w:val="22"/>
          <w:szCs w:val="22"/>
        </w:rPr>
        <w:fldChar w:fldCharType="separate"/>
      </w:r>
      <w:r w:rsidRPr="00DC1D64">
        <w:rPr>
          <w:sz w:val="22"/>
          <w:szCs w:val="22"/>
        </w:rPr>
        <w:fldChar w:fldCharType="end"/>
      </w:r>
      <w:r>
        <w:rPr>
          <w:sz w:val="22"/>
          <w:szCs w:val="22"/>
        </w:rPr>
        <w:t xml:space="preserve"> </w:t>
      </w:r>
      <w:r w:rsidR="00444E90" w:rsidRPr="00DC1D64">
        <w:rPr>
          <w:rFonts w:eastAsia="PMingLiU"/>
          <w:sz w:val="22"/>
          <w:szCs w:val="22"/>
        </w:rPr>
        <w:t>A</w:t>
      </w:r>
      <w:r w:rsidR="00444E90" w:rsidRPr="0033373C">
        <w:rPr>
          <w:rFonts w:eastAsia="PMingLiU"/>
        </w:rPr>
        <w:t>ppendix A</w:t>
      </w:r>
      <w:r w:rsidR="001F4C2B" w:rsidRPr="0033373C">
        <w:rPr>
          <w:rFonts w:eastAsia="PMingLiU"/>
        </w:rPr>
        <w:t>:</w:t>
      </w:r>
      <w:r w:rsidR="00444E90" w:rsidRPr="0033373C">
        <w:rPr>
          <w:rFonts w:eastAsia="PMingLiU"/>
        </w:rPr>
        <w:t xml:space="preserve"> I</w:t>
      </w:r>
      <w:r w:rsidR="00F8363D" w:rsidRPr="0033373C">
        <w:rPr>
          <w:rFonts w:eastAsia="PMingLiU"/>
        </w:rPr>
        <w:t>nteragency A</w:t>
      </w:r>
      <w:r w:rsidR="00444E90" w:rsidRPr="0033373C">
        <w:rPr>
          <w:rFonts w:eastAsia="PMingLiU"/>
        </w:rPr>
        <w:t>greement dated February 27, 2001</w:t>
      </w:r>
      <w:r w:rsidR="00597305">
        <w:rPr>
          <w:rFonts w:eastAsia="PMingLiU"/>
        </w:rPr>
        <w:t>; and</w:t>
      </w:r>
    </w:p>
    <w:p w:rsidR="00392009" w:rsidRDefault="00DF16D1" w:rsidP="00DC1D64">
      <w:pPr>
        <w:ind w:left="360"/>
        <w:contextualSpacing/>
        <w:jc w:val="both"/>
        <w:rPr>
          <w:rFonts w:eastAsia="PMingLiU"/>
          <w:color w:val="000000"/>
        </w:rPr>
      </w:pPr>
      <w:r w:rsidRPr="00FF4063">
        <w:rPr>
          <w:sz w:val="22"/>
          <w:szCs w:val="22"/>
        </w:rPr>
        <w:fldChar w:fldCharType="begin">
          <w:ffData>
            <w:name w:val="Check12"/>
            <w:enabled/>
            <w:calcOnExit w:val="0"/>
            <w:checkBox>
              <w:sizeAuto/>
              <w:default w:val="0"/>
              <w:checked/>
            </w:checkBox>
          </w:ffData>
        </w:fldChar>
      </w:r>
      <w:r w:rsidRPr="00FF4063">
        <w:rPr>
          <w:sz w:val="22"/>
          <w:szCs w:val="22"/>
        </w:rPr>
        <w:instrText xml:space="preserve"> FORMCHECKBOX </w:instrText>
      </w:r>
      <w:r w:rsidR="002258D0">
        <w:rPr>
          <w:sz w:val="22"/>
          <w:szCs w:val="22"/>
        </w:rPr>
      </w:r>
      <w:r w:rsidR="002258D0">
        <w:rPr>
          <w:sz w:val="22"/>
          <w:szCs w:val="22"/>
        </w:rPr>
        <w:fldChar w:fldCharType="separate"/>
      </w:r>
      <w:r w:rsidRPr="00FF4063">
        <w:rPr>
          <w:sz w:val="22"/>
          <w:szCs w:val="22"/>
        </w:rPr>
        <w:fldChar w:fldCharType="end"/>
      </w:r>
      <w:r w:rsidRPr="00765854">
        <w:rPr>
          <w:sz w:val="22"/>
          <w:szCs w:val="22"/>
        </w:rPr>
        <w:t xml:space="preserve"> </w:t>
      </w:r>
      <w:r w:rsidR="00392009" w:rsidRPr="00DC1D64">
        <w:rPr>
          <w:rFonts w:eastAsia="PMingLiU"/>
          <w:color w:val="000000"/>
        </w:rPr>
        <w:t>Appendix B</w:t>
      </w:r>
      <w:r w:rsidR="001F4C2B" w:rsidRPr="00DC1D64">
        <w:rPr>
          <w:rFonts w:eastAsia="PMingLiU"/>
          <w:color w:val="000000"/>
        </w:rPr>
        <w:t>:</w:t>
      </w:r>
      <w:r w:rsidR="00392009" w:rsidRPr="00DC1D64">
        <w:rPr>
          <w:rFonts w:eastAsia="PMingLiU"/>
          <w:color w:val="000000"/>
        </w:rPr>
        <w:t xml:space="preserve"> </w:t>
      </w:r>
      <w:r w:rsidR="00AA3CBE" w:rsidRPr="00DC1D64">
        <w:rPr>
          <w:rFonts w:eastAsia="PMingLiU"/>
          <w:color w:val="000000"/>
        </w:rPr>
        <w:t xml:space="preserve">BIG </w:t>
      </w:r>
      <w:r w:rsidR="008C03D9">
        <w:rPr>
          <w:rFonts w:eastAsia="PMingLiU"/>
          <w:color w:val="000000"/>
        </w:rPr>
        <w:t>Application</w:t>
      </w:r>
      <w:r w:rsidR="008A02F0">
        <w:rPr>
          <w:rFonts w:eastAsia="PMingLiU"/>
          <w:color w:val="000000"/>
        </w:rPr>
        <w:t xml:space="preserve"> and Award Notice</w:t>
      </w:r>
      <w:r w:rsidR="00597305">
        <w:rPr>
          <w:rFonts w:eastAsia="PMingLiU"/>
          <w:color w:val="000000"/>
        </w:rPr>
        <w:t>.</w:t>
      </w:r>
    </w:p>
    <w:p w:rsidR="00F37746" w:rsidRPr="00AA65BF" w:rsidRDefault="00740A5C" w:rsidP="00AA65BF">
      <w:pPr>
        <w:pBdr>
          <w:bottom w:val="single" w:sz="4" w:space="1" w:color="auto"/>
        </w:pBdr>
        <w:spacing w:before="260" w:after="200"/>
        <w:rPr>
          <w:rFonts w:ascii="Arial Black" w:hAnsi="Arial Black"/>
          <w:b/>
          <w:bCs/>
          <w:iCs/>
          <w:sz w:val="23"/>
          <w:szCs w:val="23"/>
        </w:rPr>
      </w:pPr>
      <w:r>
        <w:rPr>
          <w:rFonts w:ascii="Arial Black" w:hAnsi="Arial Black"/>
          <w:b/>
          <w:bCs/>
          <w:iCs/>
          <w:sz w:val="23"/>
          <w:szCs w:val="23"/>
        </w:rPr>
        <w:t>ROLES AND RESPONSIBILITIES</w:t>
      </w:r>
    </w:p>
    <w:p w:rsidR="00DE340C" w:rsidRPr="001721BC" w:rsidRDefault="00F37746" w:rsidP="00597305">
      <w:pPr>
        <w:pStyle w:val="ListParagraph"/>
        <w:numPr>
          <w:ilvl w:val="0"/>
          <w:numId w:val="11"/>
        </w:numPr>
        <w:spacing w:after="60"/>
        <w:ind w:left="360"/>
        <w:rPr>
          <w:rFonts w:ascii="Times New Roman" w:hAnsi="Times New Roman"/>
        </w:rPr>
      </w:pPr>
      <w:r w:rsidRPr="001721BC">
        <w:rPr>
          <w:rFonts w:ascii="Times New Roman" w:hAnsi="Times New Roman"/>
          <w:u w:val="single"/>
        </w:rPr>
        <w:lastRenderedPageBreak/>
        <w:t xml:space="preserve">ROLE OF </w:t>
      </w:r>
      <w:r w:rsidR="000F59C4" w:rsidRPr="001721BC">
        <w:rPr>
          <w:rFonts w:ascii="Times New Roman" w:hAnsi="Times New Roman"/>
          <w:u w:val="single"/>
        </w:rPr>
        <w:t>GRANTEE</w:t>
      </w:r>
      <w:r w:rsidR="00962954" w:rsidRPr="00C80ECA">
        <w:rPr>
          <w:rFonts w:ascii="Times New Roman" w:hAnsi="Times New Roman"/>
        </w:rPr>
        <w:t>.</w:t>
      </w:r>
      <w:r w:rsidRPr="00C80ECA">
        <w:rPr>
          <w:rFonts w:ascii="Times New Roman" w:hAnsi="Times New Roman"/>
        </w:rPr>
        <w:t xml:space="preserve"> </w:t>
      </w:r>
      <w:r w:rsidRPr="001721BC">
        <w:rPr>
          <w:rFonts w:ascii="Times New Roman" w:hAnsi="Times New Roman"/>
        </w:rPr>
        <w:t xml:space="preserve">The </w:t>
      </w:r>
      <w:r w:rsidR="000F59C4" w:rsidRPr="001721BC">
        <w:rPr>
          <w:rFonts w:ascii="Times New Roman" w:hAnsi="Times New Roman"/>
        </w:rPr>
        <w:t>Grantee</w:t>
      </w:r>
      <w:r w:rsidRPr="001721BC">
        <w:rPr>
          <w:rFonts w:ascii="Times New Roman" w:hAnsi="Times New Roman"/>
        </w:rPr>
        <w:t xml:space="preserve"> shall lea</w:t>
      </w:r>
      <w:r w:rsidR="000638AE">
        <w:rPr>
          <w:rFonts w:ascii="Times New Roman" w:hAnsi="Times New Roman"/>
        </w:rPr>
        <w:t>d the development of the Project</w:t>
      </w:r>
      <w:r w:rsidR="00647F35">
        <w:rPr>
          <w:rFonts w:ascii="Times New Roman" w:hAnsi="Times New Roman"/>
        </w:rPr>
        <w:t xml:space="preserve"> and shall </w:t>
      </w:r>
      <w:r w:rsidRPr="001721BC">
        <w:rPr>
          <w:rFonts w:ascii="Times New Roman" w:hAnsi="Times New Roman"/>
        </w:rPr>
        <w:t>assign a</w:t>
      </w:r>
      <w:r w:rsidR="00DE340C">
        <w:rPr>
          <w:rFonts w:ascii="Times New Roman" w:hAnsi="Times New Roman"/>
        </w:rPr>
        <w:t>n</w:t>
      </w:r>
      <w:r w:rsidRPr="001721BC">
        <w:rPr>
          <w:rFonts w:ascii="Times New Roman" w:hAnsi="Times New Roman"/>
        </w:rPr>
        <w:t xml:space="preserve"> employee with decision-making authority</w:t>
      </w:r>
      <w:r w:rsidR="0010640B" w:rsidRPr="001721BC">
        <w:rPr>
          <w:rFonts w:ascii="Times New Roman" w:hAnsi="Times New Roman"/>
        </w:rPr>
        <w:t xml:space="preserve"> </w:t>
      </w:r>
      <w:r w:rsidRPr="001721BC">
        <w:rPr>
          <w:rFonts w:ascii="Times New Roman" w:hAnsi="Times New Roman"/>
        </w:rPr>
        <w:t xml:space="preserve">to carry out the </w:t>
      </w:r>
      <w:r w:rsidR="000F59C4" w:rsidRPr="001721BC">
        <w:rPr>
          <w:rFonts w:ascii="Times New Roman" w:hAnsi="Times New Roman"/>
        </w:rPr>
        <w:t>Grantee</w:t>
      </w:r>
      <w:r w:rsidRPr="001721BC">
        <w:rPr>
          <w:rFonts w:ascii="Times New Roman" w:hAnsi="Times New Roman"/>
        </w:rPr>
        <w:t xml:space="preserve">’s responsibilities. </w:t>
      </w:r>
      <w:r w:rsidR="00DE340C" w:rsidRPr="001721BC">
        <w:rPr>
          <w:rFonts w:ascii="Times New Roman" w:hAnsi="Times New Roman"/>
        </w:rPr>
        <w:t>This Project Coordinator shal</w:t>
      </w:r>
      <w:r w:rsidR="00DE340C">
        <w:rPr>
          <w:rFonts w:ascii="Times New Roman" w:hAnsi="Times New Roman"/>
        </w:rPr>
        <w:t>l</w:t>
      </w:r>
      <w:r w:rsidR="000C5448">
        <w:rPr>
          <w:rFonts w:ascii="Times New Roman" w:hAnsi="Times New Roman"/>
        </w:rPr>
        <w:t xml:space="preserve"> </w:t>
      </w:r>
      <w:r w:rsidR="00DE340C">
        <w:rPr>
          <w:rFonts w:ascii="Times New Roman" w:hAnsi="Times New Roman"/>
        </w:rPr>
        <w:t>be responsible for the Project</w:t>
      </w:r>
      <w:r w:rsidR="00686C15">
        <w:rPr>
          <w:rFonts w:ascii="Times New Roman" w:hAnsi="Times New Roman"/>
        </w:rPr>
        <w:t xml:space="preserve"> at all times</w:t>
      </w:r>
      <w:r w:rsidR="00DE340C" w:rsidRPr="001721BC">
        <w:rPr>
          <w:rFonts w:ascii="Times New Roman" w:hAnsi="Times New Roman"/>
        </w:rPr>
        <w:t>.</w:t>
      </w:r>
    </w:p>
    <w:p w:rsidR="00800E81" w:rsidRPr="001721BC" w:rsidRDefault="00800E81" w:rsidP="00597305">
      <w:pPr>
        <w:pStyle w:val="ListParagraph"/>
        <w:numPr>
          <w:ilvl w:val="0"/>
          <w:numId w:val="7"/>
        </w:numPr>
        <w:ind w:left="1080"/>
        <w:contextualSpacing/>
        <w:rPr>
          <w:rFonts w:ascii="Times New Roman" w:hAnsi="Times New Roman"/>
        </w:rPr>
      </w:pPr>
      <w:r w:rsidRPr="001721BC">
        <w:rPr>
          <w:rFonts w:ascii="Times New Roman" w:hAnsi="Times New Roman"/>
        </w:rPr>
        <w:t xml:space="preserve">Project Coordinator for Grantee: </w:t>
      </w:r>
      <w:r w:rsidRPr="001721BC">
        <w:rPr>
          <w:rFonts w:ascii="Times New Roman" w:hAnsi="Times New Roman"/>
        </w:rPr>
        <w:fldChar w:fldCharType="begin">
          <w:ffData>
            <w:name w:val=""/>
            <w:enabled/>
            <w:calcOnExit w:val="0"/>
            <w:textInput>
              <w:format w:val="FIRST CAPITAL"/>
            </w:textInput>
          </w:ffData>
        </w:fldChar>
      </w:r>
      <w:r w:rsidRPr="001721BC">
        <w:rPr>
          <w:rFonts w:ascii="Times New Roman" w:hAnsi="Times New Roman"/>
        </w:rPr>
        <w:instrText xml:space="preserve"> FORMTEXT </w:instrText>
      </w:r>
      <w:r w:rsidRPr="001721BC">
        <w:rPr>
          <w:rFonts w:ascii="Times New Roman" w:hAnsi="Times New Roman"/>
        </w:rPr>
      </w:r>
      <w:r w:rsidRPr="001721BC">
        <w:rPr>
          <w:rFonts w:ascii="Times New Roman" w:hAnsi="Times New Roman"/>
        </w:rPr>
        <w:fldChar w:fldCharType="separate"/>
      </w:r>
      <w:r w:rsidRPr="001721BC">
        <w:rPr>
          <w:rFonts w:ascii="Times New Roman" w:hAnsi="Times New Roman"/>
        </w:rPr>
        <w:t> </w:t>
      </w:r>
      <w:r w:rsidRPr="001721BC">
        <w:rPr>
          <w:rFonts w:ascii="Times New Roman" w:hAnsi="Times New Roman"/>
        </w:rPr>
        <w:t> </w:t>
      </w:r>
      <w:r w:rsidRPr="001721BC">
        <w:rPr>
          <w:rFonts w:ascii="Times New Roman" w:hAnsi="Times New Roman"/>
        </w:rPr>
        <w:t> </w:t>
      </w:r>
      <w:r w:rsidRPr="001721BC">
        <w:rPr>
          <w:rFonts w:ascii="Times New Roman" w:hAnsi="Times New Roman"/>
        </w:rPr>
        <w:t> </w:t>
      </w:r>
      <w:r w:rsidRPr="001721BC">
        <w:rPr>
          <w:rFonts w:ascii="Times New Roman" w:hAnsi="Times New Roman"/>
        </w:rPr>
        <w:t> </w:t>
      </w:r>
      <w:r w:rsidRPr="001721BC">
        <w:rPr>
          <w:rFonts w:ascii="Times New Roman" w:hAnsi="Times New Roman"/>
        </w:rPr>
        <w:fldChar w:fldCharType="end"/>
      </w:r>
    </w:p>
    <w:p w:rsidR="00800E81" w:rsidRPr="001721BC" w:rsidRDefault="00647F35" w:rsidP="00C83FAE">
      <w:pPr>
        <w:pStyle w:val="ListParagraph"/>
        <w:ind w:left="432"/>
        <w:rPr>
          <w:rFonts w:ascii="Times New Roman" w:hAnsi="Times New Roman"/>
        </w:rPr>
      </w:pPr>
      <w:r>
        <w:rPr>
          <w:rFonts w:ascii="Times New Roman" w:hAnsi="Times New Roman"/>
        </w:rPr>
        <w:t xml:space="preserve">     </w:t>
      </w:r>
      <w:r w:rsidR="006D5752">
        <w:rPr>
          <w:rFonts w:ascii="Times New Roman" w:hAnsi="Times New Roman"/>
        </w:rPr>
        <w:t xml:space="preserve"> </w:t>
      </w:r>
      <w:r w:rsidR="009055C8">
        <w:rPr>
          <w:rFonts w:ascii="Times New Roman" w:hAnsi="Times New Roman"/>
        </w:rPr>
        <w:t xml:space="preserve">     </w:t>
      </w:r>
      <w:r w:rsidR="00800E81" w:rsidRPr="001721BC">
        <w:rPr>
          <w:rFonts w:ascii="Times New Roman" w:hAnsi="Times New Roman"/>
        </w:rPr>
        <w:t xml:space="preserve">Email: </w:t>
      </w:r>
      <w:r w:rsidR="00800E81" w:rsidRPr="001721BC">
        <w:rPr>
          <w:rFonts w:ascii="Times New Roman" w:hAnsi="Times New Roman"/>
        </w:rPr>
        <w:fldChar w:fldCharType="begin">
          <w:ffData>
            <w:name w:val=""/>
            <w:enabled/>
            <w:calcOnExit w:val="0"/>
            <w:textInput>
              <w:format w:val="FIRST CAPITAL"/>
            </w:textInput>
          </w:ffData>
        </w:fldChar>
      </w:r>
      <w:r w:rsidR="00800E81" w:rsidRPr="001721BC">
        <w:rPr>
          <w:rFonts w:ascii="Times New Roman" w:hAnsi="Times New Roman"/>
        </w:rPr>
        <w:instrText xml:space="preserve"> FORMTEXT </w:instrText>
      </w:r>
      <w:r w:rsidR="00800E81" w:rsidRPr="001721BC">
        <w:rPr>
          <w:rFonts w:ascii="Times New Roman" w:hAnsi="Times New Roman"/>
        </w:rPr>
      </w:r>
      <w:r w:rsidR="00800E81" w:rsidRPr="001721BC">
        <w:rPr>
          <w:rFonts w:ascii="Times New Roman" w:hAnsi="Times New Roman"/>
        </w:rPr>
        <w:fldChar w:fldCharType="separate"/>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fldChar w:fldCharType="end"/>
      </w:r>
    </w:p>
    <w:p w:rsidR="00800E81" w:rsidRPr="001721BC" w:rsidRDefault="00647F35" w:rsidP="00800E81">
      <w:pPr>
        <w:pStyle w:val="ListParagraph"/>
        <w:tabs>
          <w:tab w:val="left" w:pos="900"/>
        </w:tabs>
        <w:spacing w:after="260"/>
        <w:ind w:left="432"/>
        <w:rPr>
          <w:rFonts w:ascii="Times New Roman" w:hAnsi="Times New Roman"/>
        </w:rPr>
      </w:pPr>
      <w:r>
        <w:rPr>
          <w:rFonts w:ascii="Times New Roman" w:hAnsi="Times New Roman"/>
        </w:rPr>
        <w:t xml:space="preserve">     </w:t>
      </w:r>
      <w:r w:rsidR="006D5752">
        <w:rPr>
          <w:rFonts w:ascii="Times New Roman" w:hAnsi="Times New Roman"/>
        </w:rPr>
        <w:t xml:space="preserve"> </w:t>
      </w:r>
      <w:r w:rsidR="009055C8">
        <w:rPr>
          <w:rFonts w:ascii="Times New Roman" w:hAnsi="Times New Roman"/>
        </w:rPr>
        <w:t xml:space="preserve">     </w:t>
      </w:r>
      <w:r w:rsidR="00800E81" w:rsidRPr="001721BC">
        <w:rPr>
          <w:rFonts w:ascii="Times New Roman" w:hAnsi="Times New Roman"/>
        </w:rPr>
        <w:t xml:space="preserve">Phone: </w:t>
      </w:r>
      <w:r w:rsidR="00800E81" w:rsidRPr="001721BC">
        <w:rPr>
          <w:rFonts w:ascii="Times New Roman" w:hAnsi="Times New Roman"/>
        </w:rPr>
        <w:fldChar w:fldCharType="begin">
          <w:ffData>
            <w:name w:val=""/>
            <w:enabled/>
            <w:calcOnExit w:val="0"/>
            <w:textInput>
              <w:format w:val="FIRST CAPITAL"/>
            </w:textInput>
          </w:ffData>
        </w:fldChar>
      </w:r>
      <w:r w:rsidR="00800E81" w:rsidRPr="001721BC">
        <w:rPr>
          <w:rFonts w:ascii="Times New Roman" w:hAnsi="Times New Roman"/>
        </w:rPr>
        <w:instrText xml:space="preserve"> FORMTEXT </w:instrText>
      </w:r>
      <w:r w:rsidR="00800E81" w:rsidRPr="001721BC">
        <w:rPr>
          <w:rFonts w:ascii="Times New Roman" w:hAnsi="Times New Roman"/>
        </w:rPr>
      </w:r>
      <w:r w:rsidR="00800E81" w:rsidRPr="001721BC">
        <w:rPr>
          <w:rFonts w:ascii="Times New Roman" w:hAnsi="Times New Roman"/>
        </w:rPr>
        <w:fldChar w:fldCharType="separate"/>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fldChar w:fldCharType="end"/>
      </w:r>
    </w:p>
    <w:p w:rsidR="00F7580C" w:rsidRPr="001721BC" w:rsidRDefault="00962954" w:rsidP="00597305">
      <w:pPr>
        <w:pStyle w:val="ListParagraph"/>
        <w:numPr>
          <w:ilvl w:val="0"/>
          <w:numId w:val="11"/>
        </w:numPr>
        <w:spacing w:after="60"/>
        <w:ind w:left="360"/>
        <w:rPr>
          <w:rFonts w:ascii="Times New Roman" w:hAnsi="Times New Roman"/>
        </w:rPr>
      </w:pPr>
      <w:r w:rsidRPr="001721BC">
        <w:rPr>
          <w:rFonts w:ascii="Times New Roman" w:hAnsi="Times New Roman"/>
          <w:u w:val="single"/>
        </w:rPr>
        <w:t>ROLE OF MAINEDOT</w:t>
      </w:r>
      <w:r w:rsidRPr="00C80ECA">
        <w:rPr>
          <w:rFonts w:ascii="Times New Roman" w:hAnsi="Times New Roman"/>
        </w:rPr>
        <w:t>.</w:t>
      </w:r>
      <w:r w:rsidR="00F37746" w:rsidRPr="001721BC">
        <w:rPr>
          <w:rFonts w:ascii="Times New Roman" w:hAnsi="Times New Roman"/>
        </w:rPr>
        <w:t xml:space="preserve"> MaineDOT will provide oversight </w:t>
      </w:r>
      <w:r w:rsidR="00597305">
        <w:rPr>
          <w:rFonts w:ascii="Times New Roman" w:hAnsi="Times New Roman"/>
        </w:rPr>
        <w:t xml:space="preserve">by </w:t>
      </w:r>
      <w:r w:rsidR="00F37746" w:rsidRPr="001721BC">
        <w:rPr>
          <w:rFonts w:ascii="Times New Roman" w:hAnsi="Times New Roman"/>
        </w:rPr>
        <w:t>designat</w:t>
      </w:r>
      <w:r w:rsidR="00597305">
        <w:rPr>
          <w:rFonts w:ascii="Times New Roman" w:hAnsi="Times New Roman"/>
        </w:rPr>
        <w:t>ing</w:t>
      </w:r>
      <w:r w:rsidR="00F37746" w:rsidRPr="001721BC">
        <w:rPr>
          <w:rFonts w:ascii="Times New Roman" w:hAnsi="Times New Roman"/>
        </w:rPr>
        <w:t xml:space="preserve"> a Project Manager with the authority to approve </w:t>
      </w:r>
      <w:r w:rsidR="00421E56">
        <w:rPr>
          <w:rFonts w:ascii="Times New Roman" w:hAnsi="Times New Roman"/>
        </w:rPr>
        <w:t xml:space="preserve">and reject </w:t>
      </w:r>
      <w:r w:rsidR="00F37746" w:rsidRPr="001721BC">
        <w:rPr>
          <w:rFonts w:ascii="Times New Roman" w:hAnsi="Times New Roman"/>
        </w:rPr>
        <w:t>reimbursement requests; require revision</w:t>
      </w:r>
      <w:r w:rsidR="00C80ECA">
        <w:rPr>
          <w:rFonts w:ascii="Times New Roman" w:hAnsi="Times New Roman"/>
        </w:rPr>
        <w:t>s to</w:t>
      </w:r>
      <w:r w:rsidR="00F37746" w:rsidRPr="001721BC">
        <w:rPr>
          <w:rFonts w:ascii="Times New Roman" w:hAnsi="Times New Roman"/>
        </w:rPr>
        <w:t xml:space="preserve"> plans and specifications; inspect, reject and stop work; and take all other action to ensure proper performance of this Agreement.</w:t>
      </w:r>
    </w:p>
    <w:p w:rsidR="00800E81" w:rsidRPr="001721BC" w:rsidRDefault="00800E81" w:rsidP="00597305">
      <w:pPr>
        <w:pStyle w:val="ListParagraph"/>
        <w:numPr>
          <w:ilvl w:val="0"/>
          <w:numId w:val="6"/>
        </w:numPr>
        <w:contextualSpacing/>
        <w:rPr>
          <w:rFonts w:ascii="Times New Roman" w:hAnsi="Times New Roman"/>
        </w:rPr>
      </w:pPr>
      <w:r w:rsidRPr="001721BC">
        <w:rPr>
          <w:rFonts w:ascii="Times New Roman" w:hAnsi="Times New Roman"/>
        </w:rPr>
        <w:t xml:space="preserve">Project Manager for MaineDOT: </w:t>
      </w:r>
      <w:r w:rsidRPr="001721BC">
        <w:rPr>
          <w:rFonts w:ascii="Times New Roman" w:hAnsi="Times New Roman"/>
        </w:rPr>
        <w:fldChar w:fldCharType="begin">
          <w:ffData>
            <w:name w:val=""/>
            <w:enabled/>
            <w:calcOnExit w:val="0"/>
            <w:textInput>
              <w:format w:val="FIRST CAPITAL"/>
            </w:textInput>
          </w:ffData>
        </w:fldChar>
      </w:r>
      <w:r w:rsidRPr="001721BC">
        <w:rPr>
          <w:rFonts w:ascii="Times New Roman" w:hAnsi="Times New Roman"/>
        </w:rPr>
        <w:instrText xml:space="preserve"> FORMTEXT </w:instrText>
      </w:r>
      <w:r w:rsidRPr="001721BC">
        <w:rPr>
          <w:rFonts w:ascii="Times New Roman" w:hAnsi="Times New Roman"/>
        </w:rPr>
      </w:r>
      <w:r w:rsidRPr="001721BC">
        <w:rPr>
          <w:rFonts w:ascii="Times New Roman" w:hAnsi="Times New Roman"/>
        </w:rPr>
        <w:fldChar w:fldCharType="separate"/>
      </w:r>
      <w:r w:rsidRPr="001721BC">
        <w:rPr>
          <w:rFonts w:ascii="Times New Roman" w:hAnsi="Times New Roman"/>
        </w:rPr>
        <w:t> </w:t>
      </w:r>
      <w:r w:rsidRPr="001721BC">
        <w:rPr>
          <w:rFonts w:ascii="Times New Roman" w:hAnsi="Times New Roman"/>
        </w:rPr>
        <w:t> </w:t>
      </w:r>
      <w:r w:rsidRPr="001721BC">
        <w:rPr>
          <w:rFonts w:ascii="Times New Roman" w:hAnsi="Times New Roman"/>
        </w:rPr>
        <w:t> </w:t>
      </w:r>
      <w:r w:rsidRPr="001721BC">
        <w:rPr>
          <w:rFonts w:ascii="Times New Roman" w:hAnsi="Times New Roman"/>
        </w:rPr>
        <w:t> </w:t>
      </w:r>
      <w:r w:rsidRPr="001721BC">
        <w:rPr>
          <w:rFonts w:ascii="Times New Roman" w:hAnsi="Times New Roman"/>
        </w:rPr>
        <w:t> </w:t>
      </w:r>
      <w:r w:rsidRPr="001721BC">
        <w:rPr>
          <w:rFonts w:ascii="Times New Roman" w:hAnsi="Times New Roman"/>
        </w:rPr>
        <w:fldChar w:fldCharType="end"/>
      </w:r>
    </w:p>
    <w:p w:rsidR="00800E81" w:rsidRPr="001721BC" w:rsidRDefault="00647F35" w:rsidP="0033373C">
      <w:pPr>
        <w:pStyle w:val="ListParagraph"/>
        <w:ind w:left="432"/>
        <w:rPr>
          <w:rFonts w:ascii="Times New Roman" w:hAnsi="Times New Roman"/>
        </w:rPr>
      </w:pPr>
      <w:r>
        <w:rPr>
          <w:rFonts w:ascii="Times New Roman" w:hAnsi="Times New Roman"/>
        </w:rPr>
        <w:t xml:space="preserve">     </w:t>
      </w:r>
      <w:r w:rsidR="006D5752">
        <w:rPr>
          <w:rFonts w:ascii="Times New Roman" w:hAnsi="Times New Roman"/>
        </w:rPr>
        <w:t xml:space="preserve"> </w:t>
      </w:r>
      <w:r>
        <w:rPr>
          <w:rFonts w:ascii="Times New Roman" w:hAnsi="Times New Roman"/>
        </w:rPr>
        <w:t xml:space="preserve">     </w:t>
      </w:r>
      <w:r w:rsidR="00800E81" w:rsidRPr="001721BC">
        <w:rPr>
          <w:rFonts w:ascii="Times New Roman" w:hAnsi="Times New Roman"/>
        </w:rPr>
        <w:t xml:space="preserve">Email: </w:t>
      </w:r>
      <w:r w:rsidR="00800E81" w:rsidRPr="001721BC">
        <w:rPr>
          <w:rFonts w:ascii="Times New Roman" w:hAnsi="Times New Roman"/>
        </w:rPr>
        <w:fldChar w:fldCharType="begin">
          <w:ffData>
            <w:name w:val=""/>
            <w:enabled/>
            <w:calcOnExit w:val="0"/>
            <w:textInput>
              <w:format w:val="FIRST CAPITAL"/>
            </w:textInput>
          </w:ffData>
        </w:fldChar>
      </w:r>
      <w:r w:rsidR="00800E81" w:rsidRPr="001721BC">
        <w:rPr>
          <w:rFonts w:ascii="Times New Roman" w:hAnsi="Times New Roman"/>
        </w:rPr>
        <w:instrText xml:space="preserve"> FORMTEXT </w:instrText>
      </w:r>
      <w:r w:rsidR="00800E81" w:rsidRPr="001721BC">
        <w:rPr>
          <w:rFonts w:ascii="Times New Roman" w:hAnsi="Times New Roman"/>
        </w:rPr>
      </w:r>
      <w:r w:rsidR="00800E81" w:rsidRPr="001721BC">
        <w:rPr>
          <w:rFonts w:ascii="Times New Roman" w:hAnsi="Times New Roman"/>
        </w:rPr>
        <w:fldChar w:fldCharType="separate"/>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fldChar w:fldCharType="end"/>
      </w:r>
      <w:r w:rsidR="00800E81" w:rsidRPr="001721BC">
        <w:rPr>
          <w:rFonts w:ascii="Times New Roman" w:hAnsi="Times New Roman"/>
        </w:rPr>
        <w:t>@maine.gov</w:t>
      </w:r>
    </w:p>
    <w:p w:rsidR="00800E81" w:rsidRPr="001721BC" w:rsidRDefault="00647F35" w:rsidP="0033373C">
      <w:pPr>
        <w:pStyle w:val="ListParagraph"/>
        <w:tabs>
          <w:tab w:val="left" w:pos="900"/>
        </w:tabs>
        <w:ind w:left="432"/>
        <w:rPr>
          <w:rFonts w:ascii="Times New Roman" w:hAnsi="Times New Roman"/>
        </w:rPr>
      </w:pPr>
      <w:r>
        <w:rPr>
          <w:rFonts w:ascii="Times New Roman" w:hAnsi="Times New Roman"/>
        </w:rPr>
        <w:t xml:space="preserve"> </w:t>
      </w:r>
      <w:r w:rsidR="00800E81" w:rsidRPr="001721BC">
        <w:rPr>
          <w:rFonts w:ascii="Times New Roman" w:hAnsi="Times New Roman"/>
        </w:rPr>
        <w:t xml:space="preserve"> </w:t>
      </w:r>
      <w:r w:rsidR="00444E90" w:rsidRPr="001721BC">
        <w:rPr>
          <w:rFonts w:ascii="Times New Roman" w:hAnsi="Times New Roman"/>
        </w:rPr>
        <w:tab/>
      </w:r>
      <w:r>
        <w:rPr>
          <w:rFonts w:ascii="Times New Roman" w:hAnsi="Times New Roman"/>
        </w:rPr>
        <w:t xml:space="preserve"> </w:t>
      </w:r>
      <w:r w:rsidR="006D5752">
        <w:rPr>
          <w:rFonts w:ascii="Times New Roman" w:hAnsi="Times New Roman"/>
        </w:rPr>
        <w:t xml:space="preserve"> </w:t>
      </w:r>
      <w:r>
        <w:rPr>
          <w:rFonts w:ascii="Times New Roman" w:hAnsi="Times New Roman"/>
        </w:rPr>
        <w:t xml:space="preserve"> </w:t>
      </w:r>
      <w:r w:rsidR="00800E81" w:rsidRPr="001721BC">
        <w:rPr>
          <w:rFonts w:ascii="Times New Roman" w:hAnsi="Times New Roman"/>
        </w:rPr>
        <w:t xml:space="preserve">Phone: </w:t>
      </w:r>
      <w:r w:rsidR="00770779">
        <w:rPr>
          <w:rFonts w:ascii="Times New Roman" w:hAnsi="Times New Roman"/>
        </w:rPr>
        <w:t>207-</w:t>
      </w:r>
      <w:r w:rsidR="00800E81" w:rsidRPr="001721BC">
        <w:rPr>
          <w:rFonts w:ascii="Times New Roman" w:hAnsi="Times New Roman"/>
        </w:rPr>
        <w:fldChar w:fldCharType="begin">
          <w:ffData>
            <w:name w:val=""/>
            <w:enabled/>
            <w:calcOnExit w:val="0"/>
            <w:textInput>
              <w:format w:val="FIRST CAPITAL"/>
            </w:textInput>
          </w:ffData>
        </w:fldChar>
      </w:r>
      <w:r w:rsidR="00800E81" w:rsidRPr="001721BC">
        <w:rPr>
          <w:rFonts w:ascii="Times New Roman" w:hAnsi="Times New Roman"/>
        </w:rPr>
        <w:instrText xml:space="preserve"> FORMTEXT </w:instrText>
      </w:r>
      <w:r w:rsidR="00800E81" w:rsidRPr="001721BC">
        <w:rPr>
          <w:rFonts w:ascii="Times New Roman" w:hAnsi="Times New Roman"/>
        </w:rPr>
      </w:r>
      <w:r w:rsidR="00800E81" w:rsidRPr="001721BC">
        <w:rPr>
          <w:rFonts w:ascii="Times New Roman" w:hAnsi="Times New Roman"/>
        </w:rPr>
        <w:fldChar w:fldCharType="separate"/>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t> </w:t>
      </w:r>
      <w:r w:rsidR="00800E81" w:rsidRPr="001721BC">
        <w:rPr>
          <w:rFonts w:ascii="Times New Roman" w:hAnsi="Times New Roman"/>
        </w:rPr>
        <w:fldChar w:fldCharType="end"/>
      </w:r>
    </w:p>
    <w:p w:rsidR="007E0577" w:rsidRPr="002E3288" w:rsidRDefault="007E0577" w:rsidP="00652976">
      <w:pPr>
        <w:pBdr>
          <w:bottom w:val="single" w:sz="4" w:space="1" w:color="auto"/>
        </w:pBdr>
        <w:spacing w:before="240" w:after="200"/>
        <w:rPr>
          <w:rFonts w:ascii="Arial Black" w:hAnsi="Arial Black"/>
          <w:b/>
          <w:bCs/>
          <w:sz w:val="23"/>
          <w:szCs w:val="23"/>
          <w:lang w:val="fr-FR"/>
        </w:rPr>
      </w:pPr>
      <w:r w:rsidRPr="002E3288">
        <w:rPr>
          <w:rFonts w:ascii="Arial Black" w:hAnsi="Arial Black"/>
          <w:b/>
          <w:bCs/>
          <w:sz w:val="23"/>
          <w:szCs w:val="23"/>
          <w:lang w:val="fr-FR"/>
        </w:rPr>
        <w:t xml:space="preserve">FINANCIAL </w:t>
      </w:r>
      <w:r w:rsidR="00653CFE">
        <w:rPr>
          <w:rFonts w:ascii="Arial Black" w:hAnsi="Arial Black"/>
          <w:b/>
          <w:bCs/>
          <w:sz w:val="23"/>
          <w:szCs w:val="23"/>
          <w:lang w:val="fr-FR"/>
        </w:rPr>
        <w:t>OBLIGATIONS</w:t>
      </w:r>
    </w:p>
    <w:p w:rsidR="00DE340C" w:rsidRPr="00454D1A" w:rsidRDefault="001F4C2B" w:rsidP="000C5448">
      <w:pPr>
        <w:pStyle w:val="ListParagraph"/>
        <w:numPr>
          <w:ilvl w:val="3"/>
          <w:numId w:val="1"/>
        </w:numPr>
        <w:tabs>
          <w:tab w:val="clear" w:pos="475"/>
          <w:tab w:val="num" w:pos="540"/>
        </w:tabs>
        <w:spacing w:after="120"/>
        <w:ind w:left="432" w:hanging="432"/>
        <w:rPr>
          <w:rFonts w:ascii="Times New Roman" w:hAnsi="Times New Roman"/>
        </w:rPr>
      </w:pPr>
      <w:r w:rsidRPr="00DE340C">
        <w:rPr>
          <w:rFonts w:ascii="Times New Roman" w:hAnsi="Times New Roman"/>
          <w:u w:val="single"/>
        </w:rPr>
        <w:t>AUTHORIZATION</w:t>
      </w:r>
      <w:r w:rsidRPr="00DE340C">
        <w:rPr>
          <w:rFonts w:ascii="Times New Roman" w:hAnsi="Times New Roman"/>
        </w:rPr>
        <w:t xml:space="preserve">. Federal </w:t>
      </w:r>
      <w:r w:rsidR="008872DB">
        <w:rPr>
          <w:rFonts w:ascii="Times New Roman" w:hAnsi="Times New Roman"/>
        </w:rPr>
        <w:t xml:space="preserve">financial </w:t>
      </w:r>
      <w:r w:rsidRPr="00DE340C">
        <w:rPr>
          <w:rFonts w:ascii="Times New Roman" w:hAnsi="Times New Roman"/>
        </w:rPr>
        <w:t xml:space="preserve">participation in </w:t>
      </w:r>
      <w:r w:rsidR="00DE340C" w:rsidRPr="00DE340C">
        <w:rPr>
          <w:rFonts w:ascii="Times New Roman" w:hAnsi="Times New Roman"/>
        </w:rPr>
        <w:t xml:space="preserve">pre-award costs </w:t>
      </w:r>
      <w:r w:rsidRPr="00DE340C">
        <w:rPr>
          <w:rFonts w:ascii="Times New Roman" w:hAnsi="Times New Roman"/>
        </w:rPr>
        <w:t xml:space="preserve">shall begin after completion of </w:t>
      </w:r>
      <w:r w:rsidR="00DE340C" w:rsidRPr="00DE340C">
        <w:rPr>
          <w:rFonts w:ascii="Times New Roman" w:hAnsi="Times New Roman"/>
        </w:rPr>
        <w:t xml:space="preserve">the steps </w:t>
      </w:r>
      <w:r w:rsidR="008872DB">
        <w:rPr>
          <w:rFonts w:ascii="Times New Roman" w:hAnsi="Times New Roman"/>
        </w:rPr>
        <w:t>set out</w:t>
      </w:r>
      <w:r w:rsidR="00EE4D33">
        <w:rPr>
          <w:rFonts w:ascii="Times New Roman" w:hAnsi="Times New Roman"/>
        </w:rPr>
        <w:t xml:space="preserve"> </w:t>
      </w:r>
      <w:r w:rsidRPr="00DE340C">
        <w:rPr>
          <w:rFonts w:ascii="Times New Roman" w:hAnsi="Times New Roman"/>
        </w:rPr>
        <w:t xml:space="preserve">below. </w:t>
      </w:r>
      <w:r w:rsidR="00EE4D33">
        <w:rPr>
          <w:rFonts w:ascii="Times New Roman" w:hAnsi="Times New Roman"/>
        </w:rPr>
        <w:t>F</w:t>
      </w:r>
      <w:r w:rsidR="00DE340C">
        <w:rPr>
          <w:rFonts w:ascii="Times New Roman" w:hAnsi="Times New Roman"/>
        </w:rPr>
        <w:t xml:space="preserve">ederal </w:t>
      </w:r>
      <w:r w:rsidR="008872DB">
        <w:rPr>
          <w:rFonts w:ascii="Times New Roman" w:hAnsi="Times New Roman"/>
        </w:rPr>
        <w:t xml:space="preserve">financial </w:t>
      </w:r>
      <w:r w:rsidR="00DE340C">
        <w:rPr>
          <w:rFonts w:ascii="Times New Roman" w:hAnsi="Times New Roman"/>
        </w:rPr>
        <w:t>participation in construction</w:t>
      </w:r>
      <w:r w:rsidR="00EE4D33">
        <w:rPr>
          <w:rFonts w:ascii="Times New Roman" w:hAnsi="Times New Roman"/>
        </w:rPr>
        <w:t xml:space="preserve"> </w:t>
      </w:r>
      <w:r w:rsidR="00DE340C">
        <w:rPr>
          <w:rFonts w:ascii="Times New Roman" w:hAnsi="Times New Roman"/>
        </w:rPr>
        <w:t xml:space="preserve">shall not </w:t>
      </w:r>
      <w:r w:rsidR="00C80ECA">
        <w:rPr>
          <w:rFonts w:ascii="Times New Roman" w:hAnsi="Times New Roman"/>
        </w:rPr>
        <w:t>begin</w:t>
      </w:r>
      <w:r w:rsidR="00DE340C">
        <w:rPr>
          <w:rFonts w:ascii="Times New Roman" w:hAnsi="Times New Roman"/>
        </w:rPr>
        <w:t xml:space="preserve"> until the </w:t>
      </w:r>
      <w:r w:rsidR="00687E38">
        <w:rPr>
          <w:rFonts w:ascii="Times New Roman" w:hAnsi="Times New Roman"/>
        </w:rPr>
        <w:t>Wildlife Service</w:t>
      </w:r>
      <w:r w:rsidR="00DE340C">
        <w:rPr>
          <w:rFonts w:ascii="Times New Roman" w:hAnsi="Times New Roman"/>
        </w:rPr>
        <w:t xml:space="preserve"> issues a Notice of Grant Award and obligates federal funds. </w:t>
      </w:r>
      <w:r w:rsidR="00884CCF">
        <w:rPr>
          <w:rFonts w:ascii="Times New Roman" w:hAnsi="Times New Roman"/>
        </w:rPr>
        <w:t xml:space="preserve">To </w:t>
      </w:r>
      <w:r w:rsidR="00C80ECA">
        <w:rPr>
          <w:rFonts w:ascii="Times New Roman" w:hAnsi="Times New Roman"/>
        </w:rPr>
        <w:t>start</w:t>
      </w:r>
      <w:r w:rsidR="00884CCF">
        <w:rPr>
          <w:rFonts w:ascii="Times New Roman" w:hAnsi="Times New Roman"/>
        </w:rPr>
        <w:t xml:space="preserve"> </w:t>
      </w:r>
      <w:r w:rsidR="00DE340C">
        <w:rPr>
          <w:rFonts w:ascii="Times New Roman" w:hAnsi="Times New Roman"/>
        </w:rPr>
        <w:t>federal participation in pre-award costs:</w:t>
      </w:r>
    </w:p>
    <w:p w:rsidR="001F4C2B" w:rsidRPr="00DE340C" w:rsidRDefault="004A2315" w:rsidP="00597305">
      <w:pPr>
        <w:pStyle w:val="ListParagraph"/>
        <w:numPr>
          <w:ilvl w:val="0"/>
          <w:numId w:val="12"/>
        </w:numPr>
        <w:tabs>
          <w:tab w:val="num" w:pos="540"/>
        </w:tabs>
        <w:spacing w:after="90"/>
        <w:ind w:left="1080"/>
        <w:rPr>
          <w:rFonts w:ascii="Times New Roman" w:hAnsi="Times New Roman"/>
        </w:rPr>
      </w:pPr>
      <w:r w:rsidRPr="00DE340C">
        <w:rPr>
          <w:rFonts w:ascii="Times New Roman" w:hAnsi="Times New Roman"/>
        </w:rPr>
        <w:t>T</w:t>
      </w:r>
      <w:r w:rsidR="00E043D8" w:rsidRPr="00DE340C">
        <w:rPr>
          <w:rFonts w:ascii="Times New Roman" w:hAnsi="Times New Roman"/>
        </w:rPr>
        <w:t xml:space="preserve">he </w:t>
      </w:r>
      <w:r w:rsidR="00687E38">
        <w:rPr>
          <w:rFonts w:ascii="Times New Roman" w:hAnsi="Times New Roman"/>
        </w:rPr>
        <w:t>Wildlife Service</w:t>
      </w:r>
      <w:r w:rsidR="001F4C2B" w:rsidRPr="00DE340C">
        <w:rPr>
          <w:rFonts w:ascii="Times New Roman" w:hAnsi="Times New Roman"/>
        </w:rPr>
        <w:t xml:space="preserve"> </w:t>
      </w:r>
      <w:r w:rsidR="00EE4D33">
        <w:rPr>
          <w:rFonts w:ascii="Times New Roman" w:hAnsi="Times New Roman"/>
        </w:rPr>
        <w:t>must</w:t>
      </w:r>
      <w:r w:rsidR="001F4C2B" w:rsidRPr="00DE340C">
        <w:rPr>
          <w:rFonts w:ascii="Times New Roman" w:hAnsi="Times New Roman"/>
        </w:rPr>
        <w:t xml:space="preserve"> authorize pre-award costs</w:t>
      </w:r>
      <w:r w:rsidR="00DE340C">
        <w:rPr>
          <w:rFonts w:ascii="Times New Roman" w:hAnsi="Times New Roman"/>
        </w:rPr>
        <w:t>, if applicable</w:t>
      </w:r>
      <w:r w:rsidR="001F4C2B" w:rsidRPr="00DE340C">
        <w:rPr>
          <w:rFonts w:ascii="Times New Roman" w:hAnsi="Times New Roman"/>
        </w:rPr>
        <w:t>; and</w:t>
      </w:r>
    </w:p>
    <w:p w:rsidR="001F4C2B" w:rsidRPr="00454D1A" w:rsidRDefault="001F4C2B" w:rsidP="00597305">
      <w:pPr>
        <w:pStyle w:val="ListParagraph"/>
        <w:numPr>
          <w:ilvl w:val="0"/>
          <w:numId w:val="12"/>
        </w:numPr>
        <w:spacing w:after="90"/>
        <w:ind w:left="1080"/>
        <w:rPr>
          <w:rFonts w:ascii="Times New Roman" w:hAnsi="Times New Roman"/>
        </w:rPr>
      </w:pPr>
      <w:r w:rsidRPr="00454D1A">
        <w:rPr>
          <w:rFonts w:ascii="Times New Roman" w:hAnsi="Times New Roman"/>
        </w:rPr>
        <w:t xml:space="preserve">MaineDOT </w:t>
      </w:r>
      <w:r w:rsidR="00EE4D33">
        <w:rPr>
          <w:rFonts w:ascii="Times New Roman" w:hAnsi="Times New Roman"/>
        </w:rPr>
        <w:t>must</w:t>
      </w:r>
      <w:r w:rsidRPr="00454D1A">
        <w:rPr>
          <w:rFonts w:ascii="Times New Roman" w:hAnsi="Times New Roman"/>
        </w:rPr>
        <w:t xml:space="preserve"> execute this Agreement; and</w:t>
      </w:r>
    </w:p>
    <w:p w:rsidR="001F4C2B" w:rsidRPr="00454D1A" w:rsidRDefault="001F4C2B" w:rsidP="00597305">
      <w:pPr>
        <w:pStyle w:val="ListParagraph"/>
        <w:numPr>
          <w:ilvl w:val="0"/>
          <w:numId w:val="12"/>
        </w:numPr>
        <w:spacing w:after="240"/>
        <w:ind w:left="1080"/>
        <w:rPr>
          <w:rFonts w:ascii="Times New Roman" w:hAnsi="Times New Roman"/>
        </w:rPr>
      </w:pPr>
      <w:r w:rsidRPr="00454D1A">
        <w:rPr>
          <w:rFonts w:ascii="Times New Roman" w:hAnsi="Times New Roman"/>
        </w:rPr>
        <w:t xml:space="preserve">MaineDOT </w:t>
      </w:r>
      <w:r w:rsidR="00EE4D33">
        <w:rPr>
          <w:rFonts w:ascii="Times New Roman" w:hAnsi="Times New Roman"/>
        </w:rPr>
        <w:t>must</w:t>
      </w:r>
      <w:r w:rsidRPr="00454D1A">
        <w:rPr>
          <w:rFonts w:ascii="Times New Roman" w:hAnsi="Times New Roman"/>
        </w:rPr>
        <w:t xml:space="preserve"> issue the Grantee a Notice to Proceed</w:t>
      </w:r>
      <w:r w:rsidR="00DE340C">
        <w:rPr>
          <w:rFonts w:ascii="Times New Roman" w:hAnsi="Times New Roman"/>
        </w:rPr>
        <w:t xml:space="preserve"> with pre-award work</w:t>
      </w:r>
      <w:r w:rsidRPr="00454D1A">
        <w:rPr>
          <w:rFonts w:ascii="Times New Roman" w:hAnsi="Times New Roman"/>
        </w:rPr>
        <w:t>.</w:t>
      </w:r>
    </w:p>
    <w:p w:rsidR="00442E95" w:rsidRDefault="00426B2F" w:rsidP="00597305">
      <w:pPr>
        <w:pStyle w:val="ListParagraph"/>
        <w:numPr>
          <w:ilvl w:val="0"/>
          <w:numId w:val="20"/>
        </w:numPr>
        <w:spacing w:before="230" w:after="230"/>
        <w:ind w:left="432" w:hanging="432"/>
        <w:rPr>
          <w:rFonts w:ascii="Times New Roman" w:hAnsi="Times New Roman"/>
        </w:rPr>
      </w:pPr>
      <w:r w:rsidRPr="001721BC">
        <w:rPr>
          <w:rFonts w:ascii="Times New Roman" w:hAnsi="Times New Roman"/>
          <w:u w:val="single"/>
        </w:rPr>
        <w:t>PROJECT COST</w:t>
      </w:r>
      <w:r w:rsidR="00962954" w:rsidRPr="001721BC">
        <w:rPr>
          <w:rFonts w:ascii="Times New Roman" w:hAnsi="Times New Roman"/>
          <w:u w:val="single"/>
        </w:rPr>
        <w:t>.</w:t>
      </w:r>
      <w:r w:rsidR="00962954" w:rsidRPr="001721BC">
        <w:rPr>
          <w:rFonts w:ascii="Times New Roman" w:hAnsi="Times New Roman"/>
        </w:rPr>
        <w:t xml:space="preserve"> </w:t>
      </w:r>
      <w:r w:rsidR="00442E95" w:rsidRPr="001721BC">
        <w:rPr>
          <w:rFonts w:ascii="Times New Roman" w:hAnsi="Times New Roman"/>
        </w:rPr>
        <w:t xml:space="preserve">The estimated cost of the Project is </w:t>
      </w:r>
      <w:r w:rsidR="00442E95" w:rsidRPr="001721BC">
        <w:rPr>
          <w:rFonts w:ascii="Times New Roman" w:hAnsi="Times New Roman"/>
        </w:rPr>
        <w:fldChar w:fldCharType="begin">
          <w:ffData>
            <w:name w:val=""/>
            <w:enabled/>
            <w:calcOnExit w:val="0"/>
            <w:textInput>
              <w:format w:val="FIRST CAPITAL"/>
            </w:textInput>
          </w:ffData>
        </w:fldChar>
      </w:r>
      <w:r w:rsidR="00442E95" w:rsidRPr="001721BC">
        <w:rPr>
          <w:rFonts w:ascii="Times New Roman" w:hAnsi="Times New Roman"/>
        </w:rPr>
        <w:instrText xml:space="preserve"> FORMTEXT </w:instrText>
      </w:r>
      <w:r w:rsidR="002258D0">
        <w:rPr>
          <w:rFonts w:ascii="Times New Roman" w:hAnsi="Times New Roman"/>
        </w:rPr>
      </w:r>
      <w:r w:rsidR="002258D0">
        <w:rPr>
          <w:rFonts w:ascii="Times New Roman" w:hAnsi="Times New Roman"/>
        </w:rPr>
        <w:fldChar w:fldCharType="separate"/>
      </w:r>
      <w:r w:rsidR="00442E95" w:rsidRPr="001721BC">
        <w:rPr>
          <w:rFonts w:ascii="Times New Roman" w:hAnsi="Times New Roman"/>
        </w:rPr>
        <w:fldChar w:fldCharType="end"/>
      </w:r>
      <w:r w:rsidR="00442E95" w:rsidRPr="001721BC">
        <w:rPr>
          <w:rFonts w:ascii="Times New Roman" w:hAnsi="Times New Roman"/>
        </w:rPr>
        <w:t>$</w:t>
      </w:r>
      <w:r w:rsidR="00442E95" w:rsidRPr="001721BC">
        <w:rPr>
          <w:rFonts w:ascii="Times New Roman" w:hAnsi="Times New Roman"/>
        </w:rPr>
        <w:fldChar w:fldCharType="begin">
          <w:ffData>
            <w:name w:val=""/>
            <w:enabled/>
            <w:calcOnExit w:val="0"/>
            <w:textInput>
              <w:format w:val="FIRST CAPITAL"/>
            </w:textInput>
          </w:ffData>
        </w:fldChar>
      </w:r>
      <w:r w:rsidR="00442E95" w:rsidRPr="001721BC">
        <w:rPr>
          <w:rFonts w:ascii="Times New Roman" w:hAnsi="Times New Roman"/>
        </w:rPr>
        <w:instrText xml:space="preserve"> FORMTEXT </w:instrText>
      </w:r>
      <w:r w:rsidR="00442E95" w:rsidRPr="001721BC">
        <w:rPr>
          <w:rFonts w:ascii="Times New Roman" w:hAnsi="Times New Roman"/>
        </w:rPr>
      </w:r>
      <w:r w:rsidR="00442E95" w:rsidRPr="001721BC">
        <w:rPr>
          <w:rFonts w:ascii="Times New Roman" w:hAnsi="Times New Roman"/>
        </w:rPr>
        <w:fldChar w:fldCharType="separate"/>
      </w:r>
      <w:r w:rsidR="00442E95" w:rsidRPr="001721BC">
        <w:rPr>
          <w:rFonts w:ascii="Times New Roman" w:hAnsi="Times New Roman"/>
        </w:rPr>
        <w:t> </w:t>
      </w:r>
      <w:r w:rsidR="00442E95" w:rsidRPr="001721BC">
        <w:rPr>
          <w:rFonts w:ascii="Times New Roman" w:hAnsi="Times New Roman"/>
        </w:rPr>
        <w:t> </w:t>
      </w:r>
      <w:r w:rsidR="00442E95" w:rsidRPr="001721BC">
        <w:rPr>
          <w:rFonts w:ascii="Times New Roman" w:hAnsi="Times New Roman"/>
        </w:rPr>
        <w:t> </w:t>
      </w:r>
      <w:r w:rsidR="00442E95" w:rsidRPr="001721BC">
        <w:rPr>
          <w:rFonts w:ascii="Times New Roman" w:hAnsi="Times New Roman"/>
        </w:rPr>
        <w:t> </w:t>
      </w:r>
      <w:r w:rsidR="00442E95" w:rsidRPr="001721BC">
        <w:rPr>
          <w:rFonts w:ascii="Times New Roman" w:hAnsi="Times New Roman"/>
        </w:rPr>
        <w:t> </w:t>
      </w:r>
      <w:r w:rsidR="00442E95" w:rsidRPr="001721BC">
        <w:rPr>
          <w:rFonts w:ascii="Times New Roman" w:hAnsi="Times New Roman"/>
        </w:rPr>
        <w:fldChar w:fldCharType="end"/>
      </w:r>
      <w:r w:rsidR="00442E95" w:rsidRPr="001721BC">
        <w:rPr>
          <w:rFonts w:ascii="Times New Roman" w:hAnsi="Times New Roman"/>
        </w:rPr>
        <w:t xml:space="preserve"> (</w:t>
      </w:r>
      <w:r w:rsidRPr="001721BC">
        <w:rPr>
          <w:rFonts w:ascii="Times New Roman" w:hAnsi="Times New Roman"/>
        </w:rPr>
        <w:t>Project Cost</w:t>
      </w:r>
      <w:r w:rsidR="00442E95" w:rsidRPr="001721BC">
        <w:rPr>
          <w:rFonts w:ascii="Times New Roman" w:hAnsi="Times New Roman"/>
        </w:rPr>
        <w:t>)</w:t>
      </w:r>
      <w:r w:rsidR="004606AC">
        <w:rPr>
          <w:rFonts w:ascii="Times New Roman" w:hAnsi="Times New Roman"/>
        </w:rPr>
        <w:t xml:space="preserve">, which the Parties </w:t>
      </w:r>
      <w:r w:rsidR="00B73D46">
        <w:rPr>
          <w:rFonts w:ascii="Times New Roman" w:hAnsi="Times New Roman"/>
        </w:rPr>
        <w:t>shall</w:t>
      </w:r>
      <w:r w:rsidR="004606AC">
        <w:rPr>
          <w:rFonts w:ascii="Times New Roman" w:hAnsi="Times New Roman"/>
        </w:rPr>
        <w:t xml:space="preserve"> share as shown below</w:t>
      </w:r>
      <w:r w:rsidR="004479F7">
        <w:rPr>
          <w:rFonts w:ascii="Times New Roman" w:hAnsi="Times New Roman"/>
        </w:rPr>
        <w:t>.</w:t>
      </w:r>
      <w:r w:rsidR="00442E95" w:rsidRPr="001721BC">
        <w:rPr>
          <w:rFonts w:ascii="Times New Roman" w:hAnsi="Times New Roman"/>
        </w:rPr>
        <w:t xml:space="preserve"> </w:t>
      </w:r>
    </w:p>
    <w:p w:rsidR="007E0577" w:rsidRPr="00426B2F" w:rsidRDefault="00426B2F" w:rsidP="00597305">
      <w:pPr>
        <w:numPr>
          <w:ilvl w:val="1"/>
          <w:numId w:val="3"/>
        </w:numPr>
        <w:ind w:left="1080"/>
      </w:pPr>
      <w:r w:rsidRPr="00962954">
        <w:rPr>
          <w:u w:val="single"/>
        </w:rPr>
        <w:t xml:space="preserve">FEDERAL </w:t>
      </w:r>
      <w:r w:rsidR="007E0577" w:rsidRPr="00962954">
        <w:rPr>
          <w:u w:val="single"/>
        </w:rPr>
        <w:t>SHARE.</w:t>
      </w:r>
      <w:r w:rsidR="007E0577" w:rsidRPr="00426B2F">
        <w:t xml:space="preserve"> MaineDOT, using </w:t>
      </w:r>
      <w:r w:rsidR="00C83FAE" w:rsidRPr="00426B2F">
        <w:t xml:space="preserve">federal </w:t>
      </w:r>
      <w:r w:rsidR="007E0577" w:rsidRPr="00426B2F">
        <w:t xml:space="preserve">funding from the BIG Program, will share in the </w:t>
      </w:r>
      <w:r w:rsidR="009771B0">
        <w:t>Project Cost</w:t>
      </w:r>
      <w:r w:rsidR="00E043D8">
        <w:t xml:space="preserve"> up to a maximum of either</w:t>
      </w:r>
      <w:r w:rsidR="007E0577" w:rsidRPr="00426B2F">
        <w:t xml:space="preserve"> </w:t>
      </w:r>
      <w:r w:rsidR="00C83FAE" w:rsidRPr="00426B2F">
        <w:fldChar w:fldCharType="begin">
          <w:ffData>
            <w:name w:val="Text5"/>
            <w:enabled/>
            <w:calcOnExit w:val="0"/>
            <w:textInput/>
          </w:ffData>
        </w:fldChar>
      </w:r>
      <w:r w:rsidR="00C83FAE" w:rsidRPr="00426B2F">
        <w:instrText xml:space="preserve"> FORMTEXT </w:instrText>
      </w:r>
      <w:r w:rsidR="00C83FAE" w:rsidRPr="00426B2F">
        <w:fldChar w:fldCharType="separate"/>
      </w:r>
      <w:r w:rsidR="00C83FAE" w:rsidRPr="00426B2F">
        <w:t> </w:t>
      </w:r>
      <w:r w:rsidR="00C83FAE" w:rsidRPr="00426B2F">
        <w:t> </w:t>
      </w:r>
      <w:r w:rsidR="00C83FAE" w:rsidRPr="00426B2F">
        <w:t> </w:t>
      </w:r>
      <w:r w:rsidR="00C83FAE" w:rsidRPr="00426B2F">
        <w:t> </w:t>
      </w:r>
      <w:r w:rsidR="00C83FAE" w:rsidRPr="00426B2F">
        <w:t> </w:t>
      </w:r>
      <w:r w:rsidR="00C83FAE" w:rsidRPr="00426B2F">
        <w:fldChar w:fldCharType="end"/>
      </w:r>
      <w:r w:rsidR="00C83FAE" w:rsidRPr="00426B2F">
        <w:t xml:space="preserve"> percent </w:t>
      </w:r>
      <w:r w:rsidR="00E043D8">
        <w:t>or</w:t>
      </w:r>
      <w:r w:rsidR="00C83FAE" w:rsidRPr="00426B2F">
        <w:t xml:space="preserve"> </w:t>
      </w:r>
      <w:r w:rsidR="007E0577" w:rsidRPr="00426B2F">
        <w:t>$</w:t>
      </w:r>
      <w:r w:rsidR="007E0577" w:rsidRPr="00426B2F">
        <w:fldChar w:fldCharType="begin">
          <w:ffData>
            <w:name w:val="Text5"/>
            <w:enabled/>
            <w:calcOnExit w:val="0"/>
            <w:textInput/>
          </w:ffData>
        </w:fldChar>
      </w:r>
      <w:r w:rsidR="007E0577" w:rsidRPr="00426B2F">
        <w:instrText xml:space="preserve"> FORMTEXT </w:instrText>
      </w:r>
      <w:r w:rsidR="007E0577" w:rsidRPr="00426B2F">
        <w:fldChar w:fldCharType="separate"/>
      </w:r>
      <w:r w:rsidR="007E0577" w:rsidRPr="00426B2F">
        <w:t> </w:t>
      </w:r>
      <w:r w:rsidR="007E0577" w:rsidRPr="00426B2F">
        <w:t> </w:t>
      </w:r>
      <w:r w:rsidR="007E0577" w:rsidRPr="00426B2F">
        <w:t> </w:t>
      </w:r>
      <w:r w:rsidR="007E0577" w:rsidRPr="00426B2F">
        <w:t> </w:t>
      </w:r>
      <w:r w:rsidR="007E0577" w:rsidRPr="00426B2F">
        <w:t> </w:t>
      </w:r>
      <w:r w:rsidR="007E0577" w:rsidRPr="00426B2F">
        <w:fldChar w:fldCharType="end"/>
      </w:r>
      <w:r w:rsidR="00E043D8">
        <w:t>, whichever is less</w:t>
      </w:r>
      <w:r w:rsidR="007E0577" w:rsidRPr="00426B2F">
        <w:t>.</w:t>
      </w:r>
    </w:p>
    <w:p w:rsidR="00426B2F" w:rsidRDefault="00C83FAE" w:rsidP="00597305">
      <w:pPr>
        <w:numPr>
          <w:ilvl w:val="1"/>
          <w:numId w:val="3"/>
        </w:numPr>
        <w:spacing w:before="230" w:after="90"/>
        <w:ind w:left="1080"/>
      </w:pPr>
      <w:r w:rsidRPr="00962954">
        <w:rPr>
          <w:u w:val="single"/>
        </w:rPr>
        <w:t>GRANTEE</w:t>
      </w:r>
      <w:r w:rsidR="001F4C2B">
        <w:rPr>
          <w:u w:val="single"/>
        </w:rPr>
        <w:t>’</w:t>
      </w:r>
      <w:r w:rsidR="00426B2F" w:rsidRPr="00962954">
        <w:rPr>
          <w:u w:val="single"/>
        </w:rPr>
        <w:t>S</w:t>
      </w:r>
      <w:r w:rsidR="00F62B53" w:rsidRPr="00962954">
        <w:rPr>
          <w:u w:val="single"/>
        </w:rPr>
        <w:t xml:space="preserve"> </w:t>
      </w:r>
      <w:r w:rsidR="00FA1C2A">
        <w:rPr>
          <w:u w:val="single"/>
        </w:rPr>
        <w:t>SHARE</w:t>
      </w:r>
      <w:r w:rsidR="007E0577" w:rsidRPr="00962954">
        <w:rPr>
          <w:u w:val="single"/>
        </w:rPr>
        <w:t>.</w:t>
      </w:r>
      <w:r w:rsidR="007E0577" w:rsidRPr="00426B2F">
        <w:t xml:space="preserve"> The Grantee</w:t>
      </w:r>
      <w:r w:rsidR="00426B2F">
        <w:t>’s</w:t>
      </w:r>
      <w:r w:rsidR="007E0577" w:rsidRPr="00426B2F">
        <w:t xml:space="preserve"> share </w:t>
      </w:r>
      <w:r w:rsidR="00652976" w:rsidRPr="00426B2F">
        <w:t xml:space="preserve">of the Project </w:t>
      </w:r>
      <w:r w:rsidR="009771B0">
        <w:t xml:space="preserve">Cost </w:t>
      </w:r>
      <w:r w:rsidR="007E0577" w:rsidRPr="00426B2F">
        <w:t xml:space="preserve">is </w:t>
      </w:r>
      <w:r w:rsidRPr="00426B2F">
        <w:fldChar w:fldCharType="begin">
          <w:ffData>
            <w:name w:val="Text5"/>
            <w:enabled/>
            <w:calcOnExit w:val="0"/>
            <w:textInput/>
          </w:ffData>
        </w:fldChar>
      </w:r>
      <w:r w:rsidRPr="00426B2F">
        <w:instrText xml:space="preserve"> FORMTEXT </w:instrText>
      </w:r>
      <w:r w:rsidRPr="00426B2F">
        <w:fldChar w:fldCharType="separate"/>
      </w:r>
      <w:r w:rsidRPr="00426B2F">
        <w:t> </w:t>
      </w:r>
      <w:r w:rsidRPr="00426B2F">
        <w:t> </w:t>
      </w:r>
      <w:r w:rsidRPr="00426B2F">
        <w:t> </w:t>
      </w:r>
      <w:r w:rsidRPr="00426B2F">
        <w:t> </w:t>
      </w:r>
      <w:r w:rsidRPr="00426B2F">
        <w:t> </w:t>
      </w:r>
      <w:r w:rsidRPr="00426B2F">
        <w:fldChar w:fldCharType="end"/>
      </w:r>
      <w:r w:rsidR="00653CFE">
        <w:t xml:space="preserve"> percent</w:t>
      </w:r>
      <w:r w:rsidR="00AA3CBE">
        <w:t>,</w:t>
      </w:r>
      <w:r w:rsidRPr="00426B2F">
        <w:t xml:space="preserve"> or </w:t>
      </w:r>
      <w:r w:rsidR="007E0577" w:rsidRPr="00426B2F">
        <w:t>$</w:t>
      </w:r>
      <w:r w:rsidR="007E0577" w:rsidRPr="00426B2F">
        <w:fldChar w:fldCharType="begin">
          <w:ffData>
            <w:name w:val="Text5"/>
            <w:enabled/>
            <w:calcOnExit w:val="0"/>
            <w:textInput/>
          </w:ffData>
        </w:fldChar>
      </w:r>
      <w:r w:rsidR="007E0577" w:rsidRPr="00426B2F">
        <w:instrText xml:space="preserve"> FORMTEXT </w:instrText>
      </w:r>
      <w:r w:rsidR="007E0577" w:rsidRPr="00426B2F">
        <w:fldChar w:fldCharType="separate"/>
      </w:r>
      <w:r w:rsidR="007E0577" w:rsidRPr="00426B2F">
        <w:t> </w:t>
      </w:r>
      <w:r w:rsidR="007E0577" w:rsidRPr="00426B2F">
        <w:t> </w:t>
      </w:r>
      <w:r w:rsidR="007E0577" w:rsidRPr="00426B2F">
        <w:t> </w:t>
      </w:r>
      <w:r w:rsidR="007E0577" w:rsidRPr="00426B2F">
        <w:t> </w:t>
      </w:r>
      <w:r w:rsidR="007E0577" w:rsidRPr="00426B2F">
        <w:t> </w:t>
      </w:r>
      <w:r w:rsidR="007E0577" w:rsidRPr="00426B2F">
        <w:fldChar w:fldCharType="end"/>
      </w:r>
      <w:r w:rsidR="007E0577" w:rsidRPr="00426B2F">
        <w:t>.</w:t>
      </w:r>
      <w:r w:rsidR="00D20DB2">
        <w:t xml:space="preserve"> </w:t>
      </w:r>
      <w:r w:rsidR="00426B2F" w:rsidRPr="00426B2F">
        <w:t>The Grantee shall not use</w:t>
      </w:r>
      <w:r w:rsidR="00426B2F">
        <w:t xml:space="preserve"> federal funds </w:t>
      </w:r>
      <w:r w:rsidR="00426B2F" w:rsidRPr="00426B2F">
        <w:t xml:space="preserve">of any type as match for this Project. </w:t>
      </w:r>
      <w:r w:rsidR="00C52129">
        <w:t>Additionally, t</w:t>
      </w:r>
      <w:r w:rsidR="007E0577" w:rsidRPr="00426B2F">
        <w:t xml:space="preserve">he Grantee </w:t>
      </w:r>
      <w:r w:rsidR="00426B2F">
        <w:t>shall be fully responsible for:</w:t>
      </w:r>
    </w:p>
    <w:p w:rsidR="00426B2F" w:rsidRPr="00962954" w:rsidRDefault="00D8518F" w:rsidP="00597305">
      <w:pPr>
        <w:numPr>
          <w:ilvl w:val="2"/>
          <w:numId w:val="3"/>
        </w:numPr>
        <w:spacing w:after="90"/>
      </w:pPr>
      <w:r>
        <w:t>All c</w:t>
      </w:r>
      <w:r w:rsidR="00687E38">
        <w:t>osts</w:t>
      </w:r>
      <w:r w:rsidR="00B83BAA">
        <w:t xml:space="preserve"> exceeding</w:t>
      </w:r>
      <w:r w:rsidR="00426B2F" w:rsidRPr="00962954">
        <w:t xml:space="preserve"> the </w:t>
      </w:r>
      <w:r w:rsidR="00DA3E4D">
        <w:t xml:space="preserve">estimated </w:t>
      </w:r>
      <w:r w:rsidR="00426B2F" w:rsidRPr="00962954">
        <w:t>Project Cost</w:t>
      </w:r>
      <w:r w:rsidR="004A2315">
        <w:t>,</w:t>
      </w:r>
      <w:r w:rsidR="00741C56" w:rsidRPr="00741C56">
        <w:rPr>
          <w:iCs/>
        </w:rPr>
        <w:t xml:space="preserve"> </w:t>
      </w:r>
      <w:r w:rsidR="00741C56" w:rsidRPr="00C23E37">
        <w:rPr>
          <w:iCs/>
        </w:rPr>
        <w:t xml:space="preserve">unless otherwise agreed upon </w:t>
      </w:r>
      <w:r w:rsidR="00C80ECA">
        <w:rPr>
          <w:iCs/>
        </w:rPr>
        <w:t xml:space="preserve">by the Parties </w:t>
      </w:r>
      <w:r w:rsidR="00741C56" w:rsidRPr="00C23E37">
        <w:rPr>
          <w:iCs/>
        </w:rPr>
        <w:t>through an executed modification to this Agreement</w:t>
      </w:r>
      <w:r w:rsidR="00741C56">
        <w:t>; and</w:t>
      </w:r>
    </w:p>
    <w:p w:rsidR="00E83BA4" w:rsidRPr="00962954" w:rsidRDefault="00D8518F" w:rsidP="00597305">
      <w:pPr>
        <w:numPr>
          <w:ilvl w:val="2"/>
          <w:numId w:val="3"/>
        </w:numPr>
        <w:spacing w:after="90"/>
      </w:pPr>
      <w:r>
        <w:t xml:space="preserve">All costs that MaineDOT determines to be </w:t>
      </w:r>
      <w:r w:rsidR="00E83BA4" w:rsidRPr="00962954">
        <w:t>ineligible for reimbursement</w:t>
      </w:r>
      <w:r w:rsidR="00741C56">
        <w:t>; and</w:t>
      </w:r>
      <w:r w:rsidR="00E83BA4" w:rsidRPr="00962954">
        <w:t xml:space="preserve"> </w:t>
      </w:r>
    </w:p>
    <w:p w:rsidR="00962954" w:rsidRPr="00962954" w:rsidRDefault="00D8518F" w:rsidP="00597305">
      <w:pPr>
        <w:pStyle w:val="ListParagraph"/>
        <w:numPr>
          <w:ilvl w:val="2"/>
          <w:numId w:val="3"/>
        </w:numPr>
        <w:spacing w:after="120"/>
        <w:rPr>
          <w:rFonts w:ascii="Times New Roman" w:hAnsi="Times New Roman"/>
        </w:rPr>
      </w:pPr>
      <w:r>
        <w:rPr>
          <w:rFonts w:ascii="Times New Roman" w:hAnsi="Times New Roman"/>
        </w:rPr>
        <w:t>All</w:t>
      </w:r>
      <w:r w:rsidR="00426B2F" w:rsidRPr="00962954">
        <w:rPr>
          <w:rFonts w:ascii="Times New Roman" w:hAnsi="Times New Roman"/>
        </w:rPr>
        <w:t xml:space="preserve"> pre</w:t>
      </w:r>
      <w:r w:rsidR="009771B0">
        <w:rPr>
          <w:rFonts w:ascii="Times New Roman" w:hAnsi="Times New Roman"/>
        </w:rPr>
        <w:t>-</w:t>
      </w:r>
      <w:r w:rsidR="00426B2F" w:rsidRPr="00962954">
        <w:rPr>
          <w:rFonts w:ascii="Times New Roman" w:hAnsi="Times New Roman"/>
        </w:rPr>
        <w:t>award cost</w:t>
      </w:r>
      <w:r>
        <w:rPr>
          <w:rFonts w:ascii="Times New Roman" w:hAnsi="Times New Roman"/>
        </w:rPr>
        <w:t>s</w:t>
      </w:r>
      <w:r w:rsidR="00426B2F" w:rsidRPr="00962954">
        <w:rPr>
          <w:rFonts w:ascii="Times New Roman" w:hAnsi="Times New Roman"/>
        </w:rPr>
        <w:t xml:space="preserve"> incurred without written federal approval.</w:t>
      </w:r>
    </w:p>
    <w:p w:rsidR="00F62B53" w:rsidRPr="0033373C" w:rsidRDefault="00426B2F" w:rsidP="00597305">
      <w:pPr>
        <w:numPr>
          <w:ilvl w:val="1"/>
          <w:numId w:val="3"/>
        </w:numPr>
        <w:ind w:left="1080"/>
      </w:pPr>
      <w:r w:rsidRPr="0033373C">
        <w:t xml:space="preserve">If the actual cost of the Project is less than the estimated Project Cost, the final amounts owed will be adjusted </w:t>
      </w:r>
      <w:r w:rsidR="00C52129">
        <w:t>based on</w:t>
      </w:r>
      <w:r w:rsidRPr="0033373C">
        <w:t xml:space="preserve"> the percentages above.</w:t>
      </w:r>
    </w:p>
    <w:p w:rsidR="00442E95" w:rsidRPr="001721BC" w:rsidRDefault="007E0577" w:rsidP="00597305">
      <w:pPr>
        <w:pStyle w:val="ListParagraph"/>
        <w:numPr>
          <w:ilvl w:val="0"/>
          <w:numId w:val="20"/>
        </w:numPr>
        <w:spacing w:before="230" w:after="150"/>
        <w:ind w:left="540" w:hanging="540"/>
        <w:rPr>
          <w:rFonts w:ascii="Times New Roman" w:hAnsi="Times New Roman"/>
        </w:rPr>
      </w:pPr>
      <w:r w:rsidRPr="00FA57DE">
        <w:rPr>
          <w:rFonts w:ascii="Times New Roman" w:hAnsi="Times New Roman"/>
          <w:u w:val="single"/>
        </w:rPr>
        <w:t>REIMBURSEMENT</w:t>
      </w:r>
      <w:r w:rsidRPr="001721BC">
        <w:rPr>
          <w:rFonts w:ascii="Times New Roman" w:hAnsi="Times New Roman"/>
        </w:rPr>
        <w:t xml:space="preserve">. </w:t>
      </w:r>
      <w:r w:rsidR="00442E95" w:rsidRPr="001721BC">
        <w:rPr>
          <w:rFonts w:ascii="Times New Roman" w:hAnsi="Times New Roman"/>
          <w:iCs/>
        </w:rPr>
        <w:t xml:space="preserve">The </w:t>
      </w:r>
      <w:r w:rsidR="00C83FAE" w:rsidRPr="001721BC">
        <w:rPr>
          <w:rFonts w:ascii="Times New Roman" w:hAnsi="Times New Roman"/>
          <w:iCs/>
        </w:rPr>
        <w:t>Grantee</w:t>
      </w:r>
      <w:r w:rsidR="00442E95" w:rsidRPr="001721BC">
        <w:rPr>
          <w:rFonts w:ascii="Times New Roman" w:hAnsi="Times New Roman"/>
          <w:iCs/>
        </w:rPr>
        <w:t xml:space="preserve"> shall submit invoices </w:t>
      </w:r>
      <w:r w:rsidR="00C52129">
        <w:rPr>
          <w:rFonts w:ascii="Times New Roman" w:hAnsi="Times New Roman"/>
          <w:iCs/>
        </w:rPr>
        <w:t xml:space="preserve">to MaineDOT </w:t>
      </w:r>
      <w:r w:rsidR="00C80ECA">
        <w:rPr>
          <w:rFonts w:ascii="Times New Roman" w:hAnsi="Times New Roman"/>
          <w:iCs/>
        </w:rPr>
        <w:t>requesting</w:t>
      </w:r>
      <w:r w:rsidR="00D20DB2">
        <w:rPr>
          <w:rFonts w:ascii="Times New Roman" w:hAnsi="Times New Roman"/>
          <w:iCs/>
        </w:rPr>
        <w:t xml:space="preserve"> </w:t>
      </w:r>
      <w:r w:rsidR="00C52129">
        <w:rPr>
          <w:rFonts w:ascii="Times New Roman" w:hAnsi="Times New Roman"/>
          <w:iCs/>
        </w:rPr>
        <w:t xml:space="preserve">reimbursement of </w:t>
      </w:r>
      <w:r w:rsidR="00C80ECA">
        <w:rPr>
          <w:rFonts w:ascii="Times New Roman" w:hAnsi="Times New Roman"/>
          <w:iCs/>
        </w:rPr>
        <w:t xml:space="preserve">the federal </w:t>
      </w:r>
      <w:r w:rsidR="00D20DB2">
        <w:rPr>
          <w:rFonts w:ascii="Times New Roman" w:hAnsi="Times New Roman"/>
          <w:iCs/>
        </w:rPr>
        <w:t xml:space="preserve">share of </w:t>
      </w:r>
      <w:r w:rsidR="00C80ECA">
        <w:rPr>
          <w:rFonts w:ascii="Times New Roman" w:hAnsi="Times New Roman"/>
          <w:iCs/>
        </w:rPr>
        <w:t>costs incurred on the Project</w:t>
      </w:r>
      <w:r w:rsidR="00D20DB2">
        <w:rPr>
          <w:rFonts w:ascii="Times New Roman" w:hAnsi="Times New Roman"/>
          <w:iCs/>
        </w:rPr>
        <w:t xml:space="preserve"> in accordance with the following</w:t>
      </w:r>
      <w:r w:rsidR="00B73D46">
        <w:rPr>
          <w:rFonts w:ascii="Times New Roman" w:hAnsi="Times New Roman"/>
          <w:iCs/>
        </w:rPr>
        <w:t xml:space="preserve"> conditions</w:t>
      </w:r>
      <w:r w:rsidR="00D20DB2">
        <w:rPr>
          <w:rFonts w:ascii="Times New Roman" w:hAnsi="Times New Roman"/>
          <w:iCs/>
        </w:rPr>
        <w:t>:</w:t>
      </w:r>
    </w:p>
    <w:p w:rsidR="00A7515A" w:rsidRPr="001721BC" w:rsidRDefault="00A7515A" w:rsidP="00597305">
      <w:pPr>
        <w:pStyle w:val="ListParagraph"/>
        <w:numPr>
          <w:ilvl w:val="0"/>
          <w:numId w:val="10"/>
        </w:numPr>
        <w:tabs>
          <w:tab w:val="left" w:pos="2520"/>
        </w:tabs>
        <w:spacing w:after="150"/>
        <w:rPr>
          <w:rFonts w:ascii="Times New Roman" w:hAnsi="Times New Roman"/>
        </w:rPr>
      </w:pPr>
      <w:r w:rsidRPr="001721BC">
        <w:rPr>
          <w:rFonts w:ascii="Times New Roman" w:hAnsi="Times New Roman"/>
        </w:rPr>
        <w:t xml:space="preserve">MaineDOT will make no payment </w:t>
      </w:r>
      <w:r w:rsidR="00F139AE" w:rsidRPr="001721BC">
        <w:rPr>
          <w:rFonts w:ascii="Times New Roman" w:hAnsi="Times New Roman"/>
        </w:rPr>
        <w:t xml:space="preserve">to the Grantee </w:t>
      </w:r>
      <w:r w:rsidRPr="001721BC">
        <w:rPr>
          <w:rFonts w:ascii="Times New Roman" w:hAnsi="Times New Roman"/>
        </w:rPr>
        <w:t xml:space="preserve">until the </w:t>
      </w:r>
      <w:r w:rsidR="00687E38">
        <w:rPr>
          <w:rFonts w:ascii="Times New Roman" w:hAnsi="Times New Roman"/>
        </w:rPr>
        <w:t>Wildlife Service</w:t>
      </w:r>
      <w:r w:rsidRPr="001721BC">
        <w:rPr>
          <w:rFonts w:ascii="Times New Roman" w:hAnsi="Times New Roman"/>
        </w:rPr>
        <w:t xml:space="preserve"> </w:t>
      </w:r>
      <w:r w:rsidR="00F139AE" w:rsidRPr="001721BC">
        <w:rPr>
          <w:rFonts w:ascii="Times New Roman" w:hAnsi="Times New Roman"/>
        </w:rPr>
        <w:t xml:space="preserve">has </w:t>
      </w:r>
      <w:r w:rsidR="00F102DA">
        <w:rPr>
          <w:rFonts w:ascii="Times New Roman" w:hAnsi="Times New Roman"/>
        </w:rPr>
        <w:t>issued</w:t>
      </w:r>
      <w:r w:rsidR="00291A74">
        <w:rPr>
          <w:rFonts w:ascii="Times New Roman" w:hAnsi="Times New Roman"/>
        </w:rPr>
        <w:t xml:space="preserve"> </w:t>
      </w:r>
      <w:r w:rsidRPr="001721BC">
        <w:rPr>
          <w:rFonts w:ascii="Times New Roman" w:hAnsi="Times New Roman"/>
        </w:rPr>
        <w:t xml:space="preserve">the </w:t>
      </w:r>
      <w:r w:rsidR="00F102DA">
        <w:rPr>
          <w:rFonts w:ascii="Times New Roman" w:hAnsi="Times New Roman"/>
        </w:rPr>
        <w:t xml:space="preserve">official Notice of Grant </w:t>
      </w:r>
      <w:r w:rsidR="00A32791">
        <w:rPr>
          <w:rFonts w:ascii="Times New Roman" w:hAnsi="Times New Roman"/>
        </w:rPr>
        <w:t>Award</w:t>
      </w:r>
      <w:r w:rsidRPr="001721BC">
        <w:rPr>
          <w:rFonts w:ascii="Times New Roman" w:hAnsi="Times New Roman"/>
        </w:rPr>
        <w:t xml:space="preserve"> for the Project</w:t>
      </w:r>
      <w:r w:rsidR="005F7F05">
        <w:rPr>
          <w:rFonts w:ascii="Times New Roman" w:hAnsi="Times New Roman"/>
        </w:rPr>
        <w:t xml:space="preserve"> and obligated federal funding</w:t>
      </w:r>
      <w:r w:rsidRPr="001721BC">
        <w:rPr>
          <w:rFonts w:ascii="Times New Roman" w:hAnsi="Times New Roman"/>
        </w:rPr>
        <w:t>.</w:t>
      </w:r>
    </w:p>
    <w:p w:rsidR="00442E95" w:rsidRPr="001721BC" w:rsidRDefault="00A7515A" w:rsidP="00597305">
      <w:pPr>
        <w:pStyle w:val="ListParagraph"/>
        <w:numPr>
          <w:ilvl w:val="0"/>
          <w:numId w:val="10"/>
        </w:numPr>
        <w:tabs>
          <w:tab w:val="left" w:pos="2520"/>
        </w:tabs>
        <w:spacing w:after="150"/>
        <w:rPr>
          <w:rFonts w:ascii="Times New Roman" w:hAnsi="Times New Roman"/>
        </w:rPr>
      </w:pPr>
      <w:r w:rsidRPr="001721BC">
        <w:rPr>
          <w:rFonts w:ascii="Times New Roman" w:hAnsi="Times New Roman"/>
        </w:rPr>
        <w:lastRenderedPageBreak/>
        <w:t xml:space="preserve">Upon </w:t>
      </w:r>
      <w:r w:rsidR="004479F7">
        <w:rPr>
          <w:rFonts w:ascii="Times New Roman" w:hAnsi="Times New Roman"/>
        </w:rPr>
        <w:t>obligation of federal fund</w:t>
      </w:r>
      <w:r w:rsidR="00DC2349">
        <w:rPr>
          <w:rFonts w:ascii="Times New Roman" w:hAnsi="Times New Roman"/>
        </w:rPr>
        <w:t>ing</w:t>
      </w:r>
      <w:r w:rsidRPr="001721BC">
        <w:rPr>
          <w:rFonts w:ascii="Times New Roman" w:hAnsi="Times New Roman"/>
        </w:rPr>
        <w:t>, the Grantee shall submit i</w:t>
      </w:r>
      <w:r w:rsidR="00442E95" w:rsidRPr="001721BC">
        <w:rPr>
          <w:rFonts w:ascii="Times New Roman" w:hAnsi="Times New Roman"/>
        </w:rPr>
        <w:t xml:space="preserve">nvoices no more than monthly and no less than quarterly. </w:t>
      </w:r>
    </w:p>
    <w:p w:rsidR="00442E95" w:rsidRPr="001721BC" w:rsidRDefault="00442E95" w:rsidP="00597305">
      <w:pPr>
        <w:pStyle w:val="ListParagraph"/>
        <w:numPr>
          <w:ilvl w:val="0"/>
          <w:numId w:val="10"/>
        </w:numPr>
        <w:tabs>
          <w:tab w:val="left" w:pos="2520"/>
        </w:tabs>
        <w:spacing w:after="150"/>
        <w:rPr>
          <w:rFonts w:ascii="Times New Roman" w:hAnsi="Times New Roman"/>
        </w:rPr>
      </w:pPr>
      <w:r w:rsidRPr="001721BC">
        <w:rPr>
          <w:rFonts w:ascii="Times New Roman" w:hAnsi="Times New Roman"/>
        </w:rPr>
        <w:t>Each invoice shall document the charges incurred and proof of payment made.</w:t>
      </w:r>
    </w:p>
    <w:p w:rsidR="00442E95" w:rsidRPr="001721BC" w:rsidRDefault="00442E95" w:rsidP="00597305">
      <w:pPr>
        <w:pStyle w:val="ListParagraph"/>
        <w:numPr>
          <w:ilvl w:val="0"/>
          <w:numId w:val="10"/>
        </w:numPr>
        <w:tabs>
          <w:tab w:val="left" w:pos="2520"/>
        </w:tabs>
        <w:spacing w:after="150"/>
        <w:rPr>
          <w:rFonts w:ascii="Times New Roman" w:hAnsi="Times New Roman"/>
        </w:rPr>
      </w:pPr>
      <w:r w:rsidRPr="001721BC">
        <w:rPr>
          <w:rFonts w:ascii="Times New Roman" w:hAnsi="Times New Roman"/>
        </w:rPr>
        <w:t>Each invoice shall include a progress report for the service period of the invoice.</w:t>
      </w:r>
    </w:p>
    <w:p w:rsidR="00442E95" w:rsidRPr="001721BC" w:rsidRDefault="00442E95" w:rsidP="00597305">
      <w:pPr>
        <w:pStyle w:val="ListParagraph"/>
        <w:numPr>
          <w:ilvl w:val="0"/>
          <w:numId w:val="10"/>
        </w:numPr>
        <w:tabs>
          <w:tab w:val="left" w:pos="2520"/>
        </w:tabs>
        <w:spacing w:after="150"/>
        <w:rPr>
          <w:rFonts w:ascii="Times New Roman" w:hAnsi="Times New Roman"/>
        </w:rPr>
      </w:pPr>
      <w:r w:rsidRPr="001721BC">
        <w:rPr>
          <w:rFonts w:ascii="Times New Roman" w:hAnsi="Times New Roman"/>
        </w:rPr>
        <w:t xml:space="preserve">Each invoice shall show MaineDOT’s and the </w:t>
      </w:r>
      <w:r w:rsidR="00F139AE" w:rsidRPr="001721BC">
        <w:rPr>
          <w:rFonts w:ascii="Times New Roman" w:hAnsi="Times New Roman"/>
        </w:rPr>
        <w:t>Grantee</w:t>
      </w:r>
      <w:r w:rsidRPr="001721BC">
        <w:rPr>
          <w:rFonts w:ascii="Times New Roman" w:hAnsi="Times New Roman"/>
        </w:rPr>
        <w:t>’s portions of costs</w:t>
      </w:r>
      <w:r w:rsidR="00F139AE" w:rsidRPr="001721BC">
        <w:rPr>
          <w:rFonts w:ascii="Times New Roman" w:hAnsi="Times New Roman"/>
        </w:rPr>
        <w:t xml:space="preserve"> incurred for the service period</w:t>
      </w:r>
      <w:r w:rsidRPr="001721BC">
        <w:rPr>
          <w:rFonts w:ascii="Times New Roman" w:hAnsi="Times New Roman"/>
        </w:rPr>
        <w:t xml:space="preserve">, including a running total of costs incurred to date. </w:t>
      </w:r>
    </w:p>
    <w:p w:rsidR="00442E95" w:rsidRPr="001721BC" w:rsidRDefault="00442E95" w:rsidP="00597305">
      <w:pPr>
        <w:pStyle w:val="ListParagraph"/>
        <w:numPr>
          <w:ilvl w:val="0"/>
          <w:numId w:val="10"/>
        </w:numPr>
        <w:tabs>
          <w:tab w:val="left" w:pos="2520"/>
        </w:tabs>
        <w:spacing w:after="150"/>
        <w:rPr>
          <w:rFonts w:ascii="Times New Roman" w:hAnsi="Times New Roman"/>
        </w:rPr>
      </w:pPr>
      <w:r w:rsidRPr="001721BC">
        <w:rPr>
          <w:rFonts w:ascii="Times New Roman" w:hAnsi="Times New Roman"/>
        </w:rPr>
        <w:t xml:space="preserve">The </w:t>
      </w:r>
      <w:r w:rsidR="00A7515A" w:rsidRPr="001721BC">
        <w:rPr>
          <w:rFonts w:ascii="Times New Roman" w:hAnsi="Times New Roman"/>
        </w:rPr>
        <w:t xml:space="preserve">Grantee </w:t>
      </w:r>
      <w:r w:rsidRPr="001721BC">
        <w:rPr>
          <w:rFonts w:ascii="Times New Roman" w:hAnsi="Times New Roman"/>
        </w:rPr>
        <w:t>shall certify that amounts are correct and not claimed previously.</w:t>
      </w:r>
    </w:p>
    <w:p w:rsidR="00442E95" w:rsidRPr="001721BC" w:rsidRDefault="00442E95" w:rsidP="00597305">
      <w:pPr>
        <w:pStyle w:val="ListParagraph"/>
        <w:numPr>
          <w:ilvl w:val="0"/>
          <w:numId w:val="10"/>
        </w:numPr>
        <w:tabs>
          <w:tab w:val="left" w:pos="2520"/>
        </w:tabs>
        <w:spacing w:after="240"/>
        <w:rPr>
          <w:rFonts w:ascii="Times New Roman" w:hAnsi="Times New Roman"/>
          <w:bCs/>
        </w:rPr>
      </w:pPr>
      <w:r w:rsidRPr="001721BC">
        <w:rPr>
          <w:rFonts w:ascii="Times New Roman" w:hAnsi="Times New Roman"/>
          <w:bCs/>
        </w:rPr>
        <w:t xml:space="preserve">Payment of the </w:t>
      </w:r>
      <w:r w:rsidR="00962954" w:rsidRPr="001721BC">
        <w:rPr>
          <w:rFonts w:ascii="Times New Roman" w:hAnsi="Times New Roman"/>
          <w:bCs/>
        </w:rPr>
        <w:t xml:space="preserve">Grantee’s </w:t>
      </w:r>
      <w:r w:rsidRPr="001721BC">
        <w:rPr>
          <w:rFonts w:ascii="Times New Roman" w:hAnsi="Times New Roman"/>
          <w:bCs/>
        </w:rPr>
        <w:t xml:space="preserve">final invoice shall be contingent upon a </w:t>
      </w:r>
      <w:r w:rsidR="00C52129">
        <w:rPr>
          <w:rFonts w:ascii="Times New Roman" w:hAnsi="Times New Roman"/>
          <w:bCs/>
        </w:rPr>
        <w:t xml:space="preserve">passing </w:t>
      </w:r>
      <w:r w:rsidRPr="001721BC">
        <w:rPr>
          <w:rFonts w:ascii="Times New Roman" w:hAnsi="Times New Roman"/>
          <w:bCs/>
        </w:rPr>
        <w:t>inspection</w:t>
      </w:r>
      <w:r w:rsidR="00426B2F" w:rsidRPr="001721BC">
        <w:rPr>
          <w:rFonts w:ascii="Times New Roman" w:hAnsi="Times New Roman"/>
          <w:bCs/>
        </w:rPr>
        <w:t xml:space="preserve"> </w:t>
      </w:r>
      <w:r w:rsidR="00C52129" w:rsidRPr="001721BC">
        <w:rPr>
          <w:rFonts w:ascii="Times New Roman" w:hAnsi="Times New Roman"/>
          <w:bCs/>
        </w:rPr>
        <w:t xml:space="preserve">of the completed Project </w:t>
      </w:r>
      <w:r w:rsidR="00426B2F" w:rsidRPr="001721BC">
        <w:rPr>
          <w:rFonts w:ascii="Times New Roman" w:hAnsi="Times New Roman"/>
          <w:bCs/>
        </w:rPr>
        <w:t>by MaineDOT or its designee</w:t>
      </w:r>
      <w:r w:rsidRPr="001721BC">
        <w:rPr>
          <w:rFonts w:ascii="Times New Roman" w:hAnsi="Times New Roman"/>
          <w:bCs/>
        </w:rPr>
        <w:t xml:space="preserve">. </w:t>
      </w:r>
    </w:p>
    <w:p w:rsidR="001503B7" w:rsidRPr="001721BC" w:rsidRDefault="001503B7" w:rsidP="00597305">
      <w:pPr>
        <w:pStyle w:val="ListParagraph"/>
        <w:numPr>
          <w:ilvl w:val="0"/>
          <w:numId w:val="20"/>
        </w:numPr>
        <w:spacing w:before="240" w:after="240"/>
        <w:ind w:left="547" w:hanging="547"/>
        <w:rPr>
          <w:rFonts w:ascii="Times New Roman" w:hAnsi="Times New Roman"/>
        </w:rPr>
      </w:pPr>
      <w:r w:rsidRPr="001721BC">
        <w:rPr>
          <w:rFonts w:ascii="Times New Roman" w:hAnsi="Times New Roman"/>
          <w:u w:val="single"/>
        </w:rPr>
        <w:t>TERM</w:t>
      </w:r>
      <w:r>
        <w:rPr>
          <w:rFonts w:ascii="Times New Roman" w:hAnsi="Times New Roman"/>
        </w:rPr>
        <w:t xml:space="preserve">. The Grantee must fulfill the requirements for the </w:t>
      </w:r>
      <w:r w:rsidR="00687E38">
        <w:rPr>
          <w:rFonts w:ascii="Times New Roman" w:hAnsi="Times New Roman"/>
        </w:rPr>
        <w:t>Wildlife Service</w:t>
      </w:r>
      <w:r>
        <w:rPr>
          <w:rFonts w:ascii="Times New Roman" w:hAnsi="Times New Roman"/>
        </w:rPr>
        <w:t xml:space="preserve"> to approve the </w:t>
      </w:r>
      <w:r w:rsidR="00A32791">
        <w:rPr>
          <w:rFonts w:ascii="Times New Roman" w:hAnsi="Times New Roman"/>
        </w:rPr>
        <w:t>BIG Award</w:t>
      </w:r>
      <w:r>
        <w:rPr>
          <w:rFonts w:ascii="Times New Roman" w:hAnsi="Times New Roman"/>
        </w:rPr>
        <w:t xml:space="preserve"> and obligate </w:t>
      </w:r>
      <w:r w:rsidR="00B73D46">
        <w:rPr>
          <w:rFonts w:ascii="Times New Roman" w:hAnsi="Times New Roman"/>
        </w:rPr>
        <w:t>federal f</w:t>
      </w:r>
      <w:r>
        <w:rPr>
          <w:rFonts w:ascii="Times New Roman" w:hAnsi="Times New Roman"/>
        </w:rPr>
        <w:t xml:space="preserve">unds </w:t>
      </w:r>
      <w:r w:rsidRPr="001721BC">
        <w:rPr>
          <w:rFonts w:ascii="Times New Roman" w:hAnsi="Times New Roman"/>
        </w:rPr>
        <w:t xml:space="preserve">within 3 </w:t>
      </w:r>
      <w:r>
        <w:rPr>
          <w:rFonts w:ascii="Times New Roman" w:hAnsi="Times New Roman"/>
        </w:rPr>
        <w:t>f</w:t>
      </w:r>
      <w:r w:rsidRPr="001721BC">
        <w:rPr>
          <w:rFonts w:ascii="Times New Roman" w:hAnsi="Times New Roman"/>
        </w:rPr>
        <w:t xml:space="preserve">ederal fiscal years </w:t>
      </w:r>
      <w:r>
        <w:rPr>
          <w:rFonts w:ascii="Times New Roman" w:hAnsi="Times New Roman"/>
        </w:rPr>
        <w:t>from</w:t>
      </w:r>
      <w:r w:rsidRPr="001721BC">
        <w:rPr>
          <w:rFonts w:ascii="Times New Roman" w:hAnsi="Times New Roman"/>
        </w:rPr>
        <w:t xml:space="preserve"> the </w:t>
      </w:r>
      <w:r w:rsidR="00B73D46">
        <w:rPr>
          <w:rFonts w:ascii="Times New Roman" w:hAnsi="Times New Roman"/>
        </w:rPr>
        <w:t>start</w:t>
      </w:r>
      <w:r w:rsidRPr="001721BC">
        <w:rPr>
          <w:rFonts w:ascii="Times New Roman" w:hAnsi="Times New Roman"/>
        </w:rPr>
        <w:t xml:space="preserve"> of the award year</w:t>
      </w:r>
      <w:r>
        <w:rPr>
          <w:rFonts w:ascii="Times New Roman" w:hAnsi="Times New Roman"/>
        </w:rPr>
        <w:t xml:space="preserve">. Once the </w:t>
      </w:r>
      <w:r w:rsidR="00B73D46">
        <w:rPr>
          <w:rFonts w:ascii="Times New Roman" w:hAnsi="Times New Roman"/>
        </w:rPr>
        <w:t xml:space="preserve">Wildlife Service obligates federal funds, </w:t>
      </w:r>
      <w:r>
        <w:rPr>
          <w:rFonts w:ascii="Times New Roman" w:hAnsi="Times New Roman"/>
        </w:rPr>
        <w:t xml:space="preserve">the Grantee must complete the </w:t>
      </w:r>
      <w:r w:rsidRPr="001721BC">
        <w:rPr>
          <w:rFonts w:ascii="Times New Roman" w:hAnsi="Times New Roman"/>
        </w:rPr>
        <w:t xml:space="preserve">Project </w:t>
      </w:r>
      <w:r w:rsidR="00DA3E4D">
        <w:rPr>
          <w:rFonts w:ascii="Times New Roman" w:hAnsi="Times New Roman"/>
        </w:rPr>
        <w:t>within the performance period in the Notice of Grant Award.</w:t>
      </w:r>
      <w:r>
        <w:rPr>
          <w:rFonts w:ascii="Times New Roman" w:hAnsi="Times New Roman"/>
        </w:rPr>
        <w:t xml:space="preserve"> The Grantee must submit </w:t>
      </w:r>
      <w:r w:rsidRPr="001721BC">
        <w:rPr>
          <w:rFonts w:ascii="Times New Roman" w:hAnsi="Times New Roman"/>
        </w:rPr>
        <w:t xml:space="preserve">any </w:t>
      </w:r>
      <w:r w:rsidR="00DA3E4D">
        <w:rPr>
          <w:rFonts w:ascii="Times New Roman" w:hAnsi="Times New Roman"/>
        </w:rPr>
        <w:t xml:space="preserve">request for an </w:t>
      </w:r>
      <w:r w:rsidRPr="001721BC">
        <w:rPr>
          <w:rFonts w:ascii="Times New Roman" w:hAnsi="Times New Roman"/>
        </w:rPr>
        <w:t xml:space="preserve">extension in writing </w:t>
      </w:r>
      <w:r w:rsidR="00F53CA0">
        <w:rPr>
          <w:rFonts w:ascii="Times New Roman" w:hAnsi="Times New Roman"/>
        </w:rPr>
        <w:t xml:space="preserve">to </w:t>
      </w:r>
      <w:r w:rsidR="00B73D46">
        <w:rPr>
          <w:rFonts w:ascii="Times New Roman" w:hAnsi="Times New Roman"/>
        </w:rPr>
        <w:t>the Wildlife Service</w:t>
      </w:r>
      <w:r w:rsidR="00F53CA0">
        <w:rPr>
          <w:rFonts w:ascii="Times New Roman" w:hAnsi="Times New Roman"/>
        </w:rPr>
        <w:t xml:space="preserve"> </w:t>
      </w:r>
      <w:r>
        <w:rPr>
          <w:rFonts w:ascii="Times New Roman" w:hAnsi="Times New Roman"/>
        </w:rPr>
        <w:t xml:space="preserve">before </w:t>
      </w:r>
      <w:r w:rsidRPr="001721BC">
        <w:rPr>
          <w:rFonts w:ascii="Times New Roman" w:hAnsi="Times New Roman"/>
        </w:rPr>
        <w:t xml:space="preserve">the end of the original period of performance. </w:t>
      </w:r>
    </w:p>
    <w:p w:rsidR="00E40334" w:rsidRPr="00E40334" w:rsidRDefault="00800E81" w:rsidP="00597305">
      <w:pPr>
        <w:pStyle w:val="ListParagraph"/>
        <w:numPr>
          <w:ilvl w:val="0"/>
          <w:numId w:val="20"/>
        </w:numPr>
        <w:spacing w:before="240" w:after="240"/>
        <w:ind w:left="540" w:hanging="540"/>
        <w:rPr>
          <w:rFonts w:ascii="Times New Roman" w:hAnsi="Times New Roman"/>
        </w:rPr>
      </w:pPr>
      <w:r w:rsidRPr="00E40334">
        <w:rPr>
          <w:rFonts w:ascii="Times New Roman" w:hAnsi="Times New Roman"/>
          <w:u w:val="single"/>
        </w:rPr>
        <w:t>REPAYMENT</w:t>
      </w:r>
      <w:r w:rsidRPr="00F102DA">
        <w:rPr>
          <w:rFonts w:ascii="Times New Roman" w:hAnsi="Times New Roman"/>
        </w:rPr>
        <w:t>.</w:t>
      </w:r>
      <w:r w:rsidR="00D20DB2">
        <w:rPr>
          <w:rFonts w:ascii="Times New Roman" w:hAnsi="Times New Roman"/>
        </w:rPr>
        <w:t xml:space="preserve"> </w:t>
      </w:r>
      <w:r w:rsidRPr="00E40334">
        <w:rPr>
          <w:rFonts w:ascii="Times New Roman" w:hAnsi="Times New Roman"/>
        </w:rPr>
        <w:t xml:space="preserve">If the Grantee withdraws </w:t>
      </w:r>
      <w:r w:rsidR="00F102DA">
        <w:rPr>
          <w:rFonts w:ascii="Times New Roman" w:hAnsi="Times New Roman"/>
        </w:rPr>
        <w:t>from</w:t>
      </w:r>
      <w:r w:rsidRPr="00E40334">
        <w:rPr>
          <w:rFonts w:ascii="Times New Roman" w:hAnsi="Times New Roman"/>
        </w:rPr>
        <w:t xml:space="preserve"> the Project, leading to cancellation of the Project, the Grantee shall refund all </w:t>
      </w:r>
      <w:r w:rsidR="00F102DA">
        <w:rPr>
          <w:rFonts w:ascii="Times New Roman" w:hAnsi="Times New Roman"/>
        </w:rPr>
        <w:t>reimbursement</w:t>
      </w:r>
      <w:r w:rsidRPr="00E40334">
        <w:rPr>
          <w:rFonts w:ascii="Times New Roman" w:hAnsi="Times New Roman"/>
        </w:rPr>
        <w:t xml:space="preserve"> payments from MaineDOT</w:t>
      </w:r>
      <w:r w:rsidR="00421E56">
        <w:rPr>
          <w:rFonts w:ascii="Times New Roman" w:hAnsi="Times New Roman"/>
        </w:rPr>
        <w:t xml:space="preserve"> toward the Project.</w:t>
      </w:r>
      <w:r w:rsidR="00D20DB2">
        <w:rPr>
          <w:rFonts w:ascii="Times New Roman" w:hAnsi="Times New Roman"/>
        </w:rPr>
        <w:t xml:space="preserve"> </w:t>
      </w:r>
    </w:p>
    <w:p w:rsidR="00356899" w:rsidRPr="00356899" w:rsidRDefault="00356899" w:rsidP="00597305">
      <w:pPr>
        <w:pStyle w:val="ListParagraph"/>
        <w:numPr>
          <w:ilvl w:val="0"/>
          <w:numId w:val="20"/>
        </w:numPr>
        <w:spacing w:before="240" w:after="240"/>
        <w:ind w:left="547" w:hanging="547"/>
        <w:rPr>
          <w:rFonts w:ascii="Times New Roman" w:hAnsi="Times New Roman"/>
        </w:rPr>
      </w:pPr>
      <w:r w:rsidRPr="00356899">
        <w:rPr>
          <w:rFonts w:ascii="Times New Roman" w:hAnsi="Times New Roman"/>
          <w:u w:val="single"/>
        </w:rPr>
        <w:t>STATE OF MAINE’S RIGHTS OF SET-OFF</w:t>
      </w:r>
      <w:r w:rsidRPr="00356899">
        <w:rPr>
          <w:rFonts w:ascii="Times New Roman" w:hAnsi="Times New Roman"/>
        </w:rPr>
        <w:t xml:space="preserve">. MaineDOT shall have all of its common law, equitable and statutory rights of set-off.  These rights shall include, but shall not be limited to, the State of Maine’s option to withhold for the purposes of set-off money due the </w:t>
      </w:r>
      <w:r>
        <w:rPr>
          <w:rFonts w:ascii="Times New Roman" w:hAnsi="Times New Roman"/>
        </w:rPr>
        <w:t>Grantee</w:t>
      </w:r>
      <w:r w:rsidRPr="00356899">
        <w:rPr>
          <w:rFonts w:ascii="Times New Roman" w:hAnsi="Times New Roman"/>
        </w:rPr>
        <w:t xml:space="preserve"> under a specific project contract up to any amounts due and owed to MaineDOT regarding this Agreement, and any other agreement/contract with any State of Maine department or agency, including any agreement/contract for a term commencing before the term of this Agreement, plus any amounts due and owed to the State of Maine for any reason – including, without limitation, tax delinquencies, fee delinquencies or monetary penalties relative thereto.  MaineDOT shall exercise its set-off rights in accordance with normal state practices including, in cases of set-off pursuant to an audit, the finalization of such audit by MaineDOT, its representatives, or the State Controller.   </w:t>
      </w:r>
    </w:p>
    <w:p w:rsidR="00597305" w:rsidRPr="006234CF" w:rsidRDefault="00597305" w:rsidP="00597305">
      <w:pPr>
        <w:numPr>
          <w:ilvl w:val="0"/>
          <w:numId w:val="20"/>
        </w:numPr>
        <w:rPr>
          <w:i/>
          <w:iCs/>
        </w:rPr>
      </w:pPr>
      <w:r>
        <w:rPr>
          <w:u w:val="single"/>
        </w:rPr>
        <w:t>APPROPRIATION OF FUNDS</w:t>
      </w:r>
      <w:r w:rsidRPr="006234CF">
        <w:rPr>
          <w:iCs/>
        </w:rPr>
        <w:t xml:space="preserve">. </w:t>
      </w:r>
      <w:r>
        <w:t>T</w:t>
      </w:r>
      <w:r w:rsidRPr="006234CF">
        <w:t xml:space="preserve">he </w:t>
      </w:r>
      <w:r>
        <w:t>Grantee</w:t>
      </w:r>
      <w:r w:rsidRPr="006234CF">
        <w:t xml:space="preserve"> acknowledges and agrees that, although the execution of this Agreement manifests MaineDOT’s intent to honor its terms and to seek funding to fulfill </w:t>
      </w:r>
      <w:r>
        <w:t>MaineDOT’s</w:t>
      </w:r>
      <w:r w:rsidRPr="006234CF">
        <w:t xml:space="preserve"> obligations arising hereunder, such obligations by law are subject to available budgetary appropriations by the </w:t>
      </w:r>
      <w:r>
        <w:t>U.S. Federal Government</w:t>
      </w:r>
      <w:r w:rsidRPr="006234CF">
        <w:t xml:space="preserve">. This Agreement creates no obligation on behalf of MaineDOT </w:t>
      </w:r>
      <w:r>
        <w:t xml:space="preserve">that </w:t>
      </w:r>
      <w:r w:rsidRPr="006234CF">
        <w:t>exceed</w:t>
      </w:r>
      <w:r>
        <w:t>s</w:t>
      </w:r>
      <w:r w:rsidRPr="006234CF">
        <w:t xml:space="preserve"> such appropriations.</w:t>
      </w:r>
    </w:p>
    <w:p w:rsidR="008A55C6" w:rsidRPr="002E3288" w:rsidRDefault="008A55C6" w:rsidP="009F1A35">
      <w:pPr>
        <w:pBdr>
          <w:bottom w:val="single" w:sz="4" w:space="1" w:color="auto"/>
        </w:pBdr>
        <w:spacing w:before="240" w:after="200"/>
        <w:rPr>
          <w:rFonts w:ascii="Arial Black" w:hAnsi="Arial Black"/>
          <w:b/>
          <w:bCs/>
          <w:sz w:val="23"/>
          <w:szCs w:val="23"/>
        </w:rPr>
      </w:pPr>
      <w:r w:rsidRPr="002E3288">
        <w:rPr>
          <w:rFonts w:ascii="Arial Black" w:hAnsi="Arial Black"/>
          <w:b/>
          <w:bCs/>
          <w:sz w:val="23"/>
          <w:szCs w:val="23"/>
        </w:rPr>
        <w:t>PROJECT DEVELOPMENT</w:t>
      </w:r>
    </w:p>
    <w:p w:rsidR="002A054C" w:rsidRDefault="002A054C" w:rsidP="00597305">
      <w:pPr>
        <w:pStyle w:val="ListParagraph"/>
        <w:numPr>
          <w:ilvl w:val="0"/>
          <w:numId w:val="21"/>
        </w:numPr>
        <w:ind w:left="432" w:hanging="432"/>
        <w:rPr>
          <w:rFonts w:ascii="Times New Roman" w:hAnsi="Times New Roman"/>
        </w:rPr>
      </w:pPr>
      <w:r w:rsidRPr="0033373C">
        <w:rPr>
          <w:rFonts w:ascii="Times New Roman" w:hAnsi="Times New Roman"/>
          <w:u w:val="single"/>
        </w:rPr>
        <w:t>KICKOFF</w:t>
      </w:r>
      <w:r w:rsidRPr="0033373C">
        <w:rPr>
          <w:rFonts w:ascii="Times New Roman" w:hAnsi="Times New Roman"/>
        </w:rPr>
        <w:t xml:space="preserve">. Upon receiving Notice to Proceed, the Grantee shall hold a </w:t>
      </w:r>
      <w:r w:rsidR="002F0D06">
        <w:rPr>
          <w:rFonts w:ascii="Times New Roman" w:hAnsi="Times New Roman"/>
        </w:rPr>
        <w:t>P</w:t>
      </w:r>
      <w:r w:rsidRPr="0033373C">
        <w:rPr>
          <w:rFonts w:ascii="Times New Roman" w:hAnsi="Times New Roman"/>
        </w:rPr>
        <w:t xml:space="preserve">roject </w:t>
      </w:r>
      <w:r w:rsidR="002F0D06">
        <w:rPr>
          <w:rFonts w:ascii="Times New Roman" w:hAnsi="Times New Roman"/>
        </w:rPr>
        <w:t>K</w:t>
      </w:r>
      <w:r w:rsidRPr="0033373C">
        <w:rPr>
          <w:rFonts w:ascii="Times New Roman" w:hAnsi="Times New Roman"/>
        </w:rPr>
        <w:t>ickoff with MaineDOT</w:t>
      </w:r>
      <w:r w:rsidR="00C60B0A">
        <w:rPr>
          <w:rFonts w:ascii="Times New Roman" w:hAnsi="Times New Roman"/>
        </w:rPr>
        <w:t xml:space="preserve"> </w:t>
      </w:r>
      <w:r w:rsidRPr="0033373C">
        <w:rPr>
          <w:rFonts w:ascii="Times New Roman" w:hAnsi="Times New Roman"/>
        </w:rPr>
        <w:t xml:space="preserve">to go over the scope of work, budget, schedule, and </w:t>
      </w:r>
      <w:r w:rsidR="00F102DA">
        <w:rPr>
          <w:rFonts w:ascii="Times New Roman" w:hAnsi="Times New Roman"/>
        </w:rPr>
        <w:t xml:space="preserve">legal </w:t>
      </w:r>
      <w:r w:rsidRPr="0033373C">
        <w:rPr>
          <w:rFonts w:ascii="Times New Roman" w:hAnsi="Times New Roman"/>
        </w:rPr>
        <w:t>requirements for the Project.</w:t>
      </w:r>
    </w:p>
    <w:p w:rsidR="00597305" w:rsidRDefault="00597305" w:rsidP="00597305">
      <w:pPr>
        <w:pStyle w:val="ListParagraph"/>
        <w:ind w:left="432"/>
        <w:rPr>
          <w:rFonts w:ascii="Times New Roman" w:hAnsi="Times New Roman"/>
        </w:rPr>
      </w:pPr>
    </w:p>
    <w:p w:rsidR="00597305" w:rsidRPr="00597305" w:rsidRDefault="002A054C" w:rsidP="00597305">
      <w:pPr>
        <w:pStyle w:val="ListParagraph"/>
        <w:numPr>
          <w:ilvl w:val="0"/>
          <w:numId w:val="21"/>
        </w:numPr>
        <w:ind w:left="432" w:hanging="432"/>
        <w:rPr>
          <w:rFonts w:ascii="Times New Roman" w:hAnsi="Times New Roman"/>
        </w:rPr>
      </w:pPr>
      <w:r w:rsidRPr="00597305">
        <w:rPr>
          <w:rFonts w:ascii="Times New Roman" w:hAnsi="Times New Roman"/>
          <w:u w:val="single"/>
        </w:rPr>
        <w:t>PROGRESS REPORTS</w:t>
      </w:r>
      <w:r w:rsidRPr="00597305">
        <w:rPr>
          <w:rFonts w:ascii="Times New Roman" w:hAnsi="Times New Roman"/>
        </w:rPr>
        <w:t xml:space="preserve">. The Grantee shall provide MaineDOT with </w:t>
      </w:r>
      <w:r w:rsidR="00597305" w:rsidRPr="00597305">
        <w:rPr>
          <w:rFonts w:ascii="Times New Roman" w:hAnsi="Times New Roman"/>
        </w:rPr>
        <w:t xml:space="preserve">regular, </w:t>
      </w:r>
      <w:r w:rsidR="00C60B0A" w:rsidRPr="00597305">
        <w:rPr>
          <w:rFonts w:ascii="Times New Roman" w:hAnsi="Times New Roman"/>
        </w:rPr>
        <w:t xml:space="preserve">written </w:t>
      </w:r>
      <w:r w:rsidRPr="00597305">
        <w:rPr>
          <w:rFonts w:ascii="Times New Roman" w:hAnsi="Times New Roman"/>
        </w:rPr>
        <w:t xml:space="preserve">progress </w:t>
      </w:r>
      <w:r w:rsidR="00597305" w:rsidRPr="00597305">
        <w:rPr>
          <w:rFonts w:ascii="Times New Roman" w:hAnsi="Times New Roman"/>
        </w:rPr>
        <w:t>updates</w:t>
      </w:r>
      <w:r w:rsidRPr="00597305">
        <w:rPr>
          <w:rFonts w:ascii="Times New Roman" w:hAnsi="Times New Roman"/>
        </w:rPr>
        <w:t xml:space="preserve"> </w:t>
      </w:r>
      <w:r w:rsidR="00597305" w:rsidRPr="00597305">
        <w:rPr>
          <w:rFonts w:ascii="Times New Roman" w:hAnsi="Times New Roman"/>
        </w:rPr>
        <w:t>at a frequency</w:t>
      </w:r>
      <w:r w:rsidRPr="00597305">
        <w:rPr>
          <w:rFonts w:ascii="Times New Roman" w:hAnsi="Times New Roman"/>
        </w:rPr>
        <w:t xml:space="preserve"> agreed to by the Parties.</w:t>
      </w:r>
      <w:r w:rsidR="00597305" w:rsidRPr="00597305">
        <w:rPr>
          <w:rFonts w:ascii="Times New Roman" w:hAnsi="Times New Roman"/>
        </w:rPr>
        <w:t xml:space="preserve"> </w:t>
      </w:r>
      <w:r w:rsidR="00597305" w:rsidRPr="00597305">
        <w:rPr>
          <w:rFonts w:ascii="Times New Roman" w:hAnsi="Times New Roman"/>
        </w:rPr>
        <w:t xml:space="preserve">If the </w:t>
      </w:r>
      <w:r w:rsidR="00597305" w:rsidRPr="00597305">
        <w:rPr>
          <w:rFonts w:ascii="Times New Roman" w:hAnsi="Times New Roman"/>
        </w:rPr>
        <w:t>Grantee</w:t>
      </w:r>
      <w:r w:rsidR="00597305" w:rsidRPr="00597305">
        <w:rPr>
          <w:rFonts w:ascii="Times New Roman" w:hAnsi="Times New Roman"/>
        </w:rPr>
        <w:t xml:space="preserve"> </w:t>
      </w:r>
      <w:r w:rsidR="00597305">
        <w:rPr>
          <w:rFonts w:ascii="Times New Roman" w:hAnsi="Times New Roman"/>
        </w:rPr>
        <w:t>does not</w:t>
      </w:r>
      <w:r w:rsidR="00597305" w:rsidRPr="00597305">
        <w:rPr>
          <w:rFonts w:ascii="Times New Roman" w:hAnsi="Times New Roman"/>
        </w:rPr>
        <w:t xml:space="preserve"> provide such regular updates </w:t>
      </w:r>
      <w:r w:rsidR="00597305" w:rsidRPr="00597305">
        <w:rPr>
          <w:rFonts w:ascii="Times New Roman" w:hAnsi="Times New Roman"/>
        </w:rPr>
        <w:t xml:space="preserve">and fails to respond to </w:t>
      </w:r>
      <w:r w:rsidR="00597305" w:rsidRPr="00597305">
        <w:rPr>
          <w:rFonts w:ascii="Times New Roman" w:hAnsi="Times New Roman"/>
        </w:rPr>
        <w:t>repeated requests to do so, MaineDOT may hold the Municipality in default, as defined in the “Default and Termination” section of this Agreement.</w:t>
      </w:r>
    </w:p>
    <w:p w:rsidR="006B7113" w:rsidRPr="0033373C" w:rsidRDefault="002A054C" w:rsidP="00DC1D64">
      <w:pPr>
        <w:numPr>
          <w:ilvl w:val="3"/>
          <w:numId w:val="1"/>
        </w:numPr>
        <w:tabs>
          <w:tab w:val="clear" w:pos="475"/>
          <w:tab w:val="num" w:pos="540"/>
        </w:tabs>
        <w:spacing w:after="240"/>
        <w:ind w:left="432" w:hanging="432"/>
      </w:pPr>
      <w:r w:rsidRPr="00454D1A">
        <w:rPr>
          <w:u w:val="single"/>
        </w:rPr>
        <w:lastRenderedPageBreak/>
        <w:t>CONSULTANT WORK.</w:t>
      </w:r>
      <w:r w:rsidRPr="00454D1A">
        <w:t xml:space="preserve"> The Grantee may hire a consultant </w:t>
      </w:r>
      <w:r w:rsidR="00FA1C2A">
        <w:t xml:space="preserve">assist with </w:t>
      </w:r>
      <w:r w:rsidR="0079038F">
        <w:t xml:space="preserve">design and permitting work on </w:t>
      </w:r>
      <w:r w:rsidRPr="00454D1A">
        <w:t xml:space="preserve">the Project. If the Grantee intends to seek reimbursement for consultant costs, the Grantee shall use a </w:t>
      </w:r>
      <w:r w:rsidRPr="0033373C">
        <w:t xml:space="preserve">qualifications-based selection </w:t>
      </w:r>
      <w:r w:rsidR="00753675">
        <w:t xml:space="preserve">method </w:t>
      </w:r>
      <w:r w:rsidRPr="0033373C">
        <w:t>with written approval from MaineDOT.</w:t>
      </w:r>
    </w:p>
    <w:p w:rsidR="006B7113" w:rsidRPr="00454D1A" w:rsidDel="00FA0426" w:rsidRDefault="006B7113" w:rsidP="00DC1D64">
      <w:pPr>
        <w:numPr>
          <w:ilvl w:val="3"/>
          <w:numId w:val="1"/>
        </w:numPr>
        <w:tabs>
          <w:tab w:val="clear" w:pos="475"/>
          <w:tab w:val="num" w:pos="540"/>
        </w:tabs>
        <w:spacing w:after="240"/>
        <w:ind w:left="432" w:hanging="432"/>
      </w:pPr>
      <w:r w:rsidRPr="00D01D30" w:rsidDel="00FA0426">
        <w:rPr>
          <w:u w:val="single"/>
        </w:rPr>
        <w:t>USEFUL LIFE.</w:t>
      </w:r>
      <w:r w:rsidR="00D20DB2" w:rsidDel="00FA0426">
        <w:t xml:space="preserve"> </w:t>
      </w:r>
      <w:r w:rsidDel="00FA0426">
        <w:t>For purposes of this Agreement</w:t>
      </w:r>
      <w:r w:rsidR="002E2B3B" w:rsidDel="00FA0426">
        <w:t>,</w:t>
      </w:r>
      <w:r w:rsidDel="00FA0426">
        <w:t xml:space="preserve"> Useful Life is </w:t>
      </w:r>
      <w:r w:rsidR="00687E38">
        <w:t xml:space="preserve">defined as </w:t>
      </w:r>
      <w:r w:rsidDel="00FA0426">
        <w:t xml:space="preserve">the period during which a capital improvement </w:t>
      </w:r>
      <w:r w:rsidR="002C59A7" w:rsidDel="00FA0426">
        <w:t>can fulfill</w:t>
      </w:r>
      <w:r w:rsidDel="00FA0426">
        <w:t xml:space="preserve"> its intended </w:t>
      </w:r>
      <w:r w:rsidR="00023384">
        <w:t xml:space="preserve">public </w:t>
      </w:r>
      <w:r w:rsidDel="00FA0426">
        <w:t>purpose with adequate routine care and maintenance</w:t>
      </w:r>
      <w:r w:rsidR="00023384">
        <w:t xml:space="preserve">, as described in </w:t>
      </w:r>
      <w:r w:rsidR="00023384" w:rsidDel="00FA0426">
        <w:t>50 CFR §86.74</w:t>
      </w:r>
      <w:r w:rsidDel="00FA0426">
        <w:t>.</w:t>
      </w:r>
      <w:r w:rsidR="00D20DB2" w:rsidDel="00FA0426">
        <w:t xml:space="preserve"> </w:t>
      </w:r>
      <w:r w:rsidR="00FA0426">
        <w:t xml:space="preserve">In its BIG application, attached to this Agreement as Appendix B, the Grantee </w:t>
      </w:r>
      <w:r w:rsidR="001503B7">
        <w:t xml:space="preserve">estimated the </w:t>
      </w:r>
      <w:r w:rsidR="00FA0426">
        <w:t xml:space="preserve">Useful Life </w:t>
      </w:r>
      <w:r w:rsidR="001503B7">
        <w:t xml:space="preserve">of the facility </w:t>
      </w:r>
      <w:r w:rsidR="00FA0426">
        <w:t xml:space="preserve">as </w:t>
      </w:r>
      <w:r w:rsidR="00FA0426" w:rsidRPr="007E0577">
        <w:fldChar w:fldCharType="begin">
          <w:ffData>
            <w:name w:val=""/>
            <w:enabled/>
            <w:calcOnExit w:val="0"/>
            <w:textInput>
              <w:format w:val="FIRST CAPITAL"/>
            </w:textInput>
          </w:ffData>
        </w:fldChar>
      </w:r>
      <w:r w:rsidR="00FA0426" w:rsidRPr="007E0577">
        <w:instrText xml:space="preserve"> FORMTEXT </w:instrText>
      </w:r>
      <w:r w:rsidR="00FA0426" w:rsidRPr="007E0577">
        <w:fldChar w:fldCharType="separate"/>
      </w:r>
      <w:r w:rsidR="00FA0426" w:rsidRPr="007E0577">
        <w:t> </w:t>
      </w:r>
      <w:r w:rsidR="00FA0426" w:rsidRPr="007E0577">
        <w:t> </w:t>
      </w:r>
      <w:r w:rsidR="00FA0426" w:rsidRPr="007E0577">
        <w:t> </w:t>
      </w:r>
      <w:r w:rsidR="00FA0426" w:rsidRPr="007E0577">
        <w:t> </w:t>
      </w:r>
      <w:r w:rsidR="00FA0426" w:rsidRPr="007E0577">
        <w:t> </w:t>
      </w:r>
      <w:r w:rsidR="00FA0426" w:rsidRPr="007E0577">
        <w:fldChar w:fldCharType="end"/>
      </w:r>
      <w:r w:rsidR="00FA0426">
        <w:t xml:space="preserve"> years.</w:t>
      </w:r>
      <w:r w:rsidR="00023384">
        <w:t xml:space="preserve"> </w:t>
      </w:r>
    </w:p>
    <w:p w:rsidR="002A054C" w:rsidRPr="00454D1A" w:rsidRDefault="002A054C" w:rsidP="009F2F09">
      <w:pPr>
        <w:pStyle w:val="ListParagraph"/>
        <w:numPr>
          <w:ilvl w:val="3"/>
          <w:numId w:val="1"/>
        </w:numPr>
        <w:tabs>
          <w:tab w:val="clear" w:pos="475"/>
          <w:tab w:val="num" w:pos="540"/>
        </w:tabs>
        <w:spacing w:after="120"/>
        <w:ind w:left="432" w:hanging="432"/>
        <w:rPr>
          <w:rFonts w:ascii="Times New Roman" w:hAnsi="Times New Roman"/>
        </w:rPr>
      </w:pPr>
      <w:r w:rsidRPr="00454D1A">
        <w:rPr>
          <w:rFonts w:ascii="Times New Roman" w:hAnsi="Times New Roman"/>
          <w:u w:val="single"/>
        </w:rPr>
        <w:t>DESIGN</w:t>
      </w:r>
      <w:r w:rsidRPr="002C59A7">
        <w:rPr>
          <w:rFonts w:ascii="Times New Roman" w:hAnsi="Times New Roman"/>
        </w:rPr>
        <w:t xml:space="preserve">. </w:t>
      </w:r>
      <w:r w:rsidR="002C59A7">
        <w:rPr>
          <w:rFonts w:ascii="Times New Roman" w:hAnsi="Times New Roman"/>
        </w:rPr>
        <w:t>The</w:t>
      </w:r>
      <w:r w:rsidRPr="00454D1A">
        <w:rPr>
          <w:rFonts w:ascii="Times New Roman" w:hAnsi="Times New Roman"/>
        </w:rPr>
        <w:t xml:space="preserve"> Grantee</w:t>
      </w:r>
      <w:r w:rsidR="00550388">
        <w:rPr>
          <w:rFonts w:ascii="Times New Roman" w:hAnsi="Times New Roman"/>
        </w:rPr>
        <w:t>, in coordination with</w:t>
      </w:r>
      <w:r w:rsidRPr="00454D1A">
        <w:rPr>
          <w:rFonts w:ascii="Times New Roman" w:hAnsi="Times New Roman"/>
        </w:rPr>
        <w:t xml:space="preserve"> its contracted consultant</w:t>
      </w:r>
      <w:r w:rsidR="00550388">
        <w:rPr>
          <w:rFonts w:ascii="Times New Roman" w:hAnsi="Times New Roman"/>
        </w:rPr>
        <w:t>,</w:t>
      </w:r>
      <w:r w:rsidRPr="00454D1A">
        <w:rPr>
          <w:rFonts w:ascii="Times New Roman" w:hAnsi="Times New Roman"/>
        </w:rPr>
        <w:t xml:space="preserve"> shall prepare </w:t>
      </w:r>
      <w:r w:rsidR="00515654">
        <w:rPr>
          <w:rFonts w:ascii="Times New Roman" w:hAnsi="Times New Roman"/>
        </w:rPr>
        <w:t xml:space="preserve">all </w:t>
      </w:r>
      <w:r w:rsidRPr="00454D1A">
        <w:rPr>
          <w:rFonts w:ascii="Times New Roman" w:hAnsi="Times New Roman"/>
        </w:rPr>
        <w:t>design plans, specifications and cost estimates</w:t>
      </w:r>
      <w:r w:rsidR="00426B2F" w:rsidRPr="00454D1A">
        <w:rPr>
          <w:rFonts w:ascii="Times New Roman" w:hAnsi="Times New Roman"/>
        </w:rPr>
        <w:t xml:space="preserve"> (PS&amp;E)</w:t>
      </w:r>
      <w:r w:rsidRPr="00454D1A">
        <w:rPr>
          <w:rFonts w:ascii="Times New Roman" w:hAnsi="Times New Roman"/>
        </w:rPr>
        <w:t xml:space="preserve"> for the Project in accordance with </w:t>
      </w:r>
      <w:r w:rsidR="00291A74">
        <w:rPr>
          <w:rFonts w:ascii="Times New Roman" w:hAnsi="Times New Roman"/>
        </w:rPr>
        <w:t xml:space="preserve">generally accepted marine industry standards and </w:t>
      </w:r>
      <w:r w:rsidRPr="00454D1A">
        <w:rPr>
          <w:rFonts w:ascii="Times New Roman" w:hAnsi="Times New Roman"/>
        </w:rPr>
        <w:t xml:space="preserve">MaineDOT’s procedures, as </w:t>
      </w:r>
      <w:r w:rsidR="00291A74">
        <w:rPr>
          <w:rFonts w:ascii="Times New Roman" w:hAnsi="Times New Roman"/>
        </w:rPr>
        <w:t>applicable and shown below</w:t>
      </w:r>
      <w:r w:rsidRPr="00454D1A">
        <w:rPr>
          <w:rFonts w:ascii="Times New Roman" w:hAnsi="Times New Roman"/>
        </w:rPr>
        <w:t>:</w:t>
      </w:r>
      <w:r w:rsidR="00D20DB2">
        <w:rPr>
          <w:rFonts w:ascii="Times New Roman" w:hAnsi="Times New Roman"/>
        </w:rPr>
        <w:t xml:space="preserve"> </w:t>
      </w:r>
    </w:p>
    <w:p w:rsidR="00F269BC" w:rsidRPr="00454D1A" w:rsidRDefault="00F269BC" w:rsidP="00597305">
      <w:pPr>
        <w:pStyle w:val="ListParagraph"/>
        <w:numPr>
          <w:ilvl w:val="0"/>
          <w:numId w:val="13"/>
        </w:numPr>
        <w:tabs>
          <w:tab w:val="clear" w:pos="950"/>
        </w:tabs>
        <w:spacing w:after="120"/>
        <w:ind w:left="1080" w:hanging="360"/>
        <w:rPr>
          <w:rFonts w:ascii="Times New Roman" w:hAnsi="Times New Roman"/>
        </w:rPr>
      </w:pPr>
      <w:r w:rsidRPr="00454D1A">
        <w:rPr>
          <w:rFonts w:ascii="Times New Roman" w:hAnsi="Times New Roman"/>
        </w:rPr>
        <w:t xml:space="preserve">Tie-up facilities shall be designed to last </w:t>
      </w:r>
      <w:r w:rsidR="00515654">
        <w:rPr>
          <w:rFonts w:ascii="Times New Roman" w:hAnsi="Times New Roman"/>
        </w:rPr>
        <w:t xml:space="preserve">for </w:t>
      </w:r>
      <w:r w:rsidRPr="00454D1A">
        <w:rPr>
          <w:rFonts w:ascii="Times New Roman" w:hAnsi="Times New Roman"/>
        </w:rPr>
        <w:t>the term of Useful Life</w:t>
      </w:r>
      <w:r w:rsidR="00515654">
        <w:rPr>
          <w:rFonts w:ascii="Times New Roman" w:hAnsi="Times New Roman"/>
        </w:rPr>
        <w:t>, as defined above</w:t>
      </w:r>
      <w:r w:rsidR="009F2F09">
        <w:rPr>
          <w:rFonts w:ascii="Times New Roman" w:hAnsi="Times New Roman"/>
        </w:rPr>
        <w:t>.</w:t>
      </w:r>
      <w:r w:rsidRPr="00454D1A">
        <w:rPr>
          <w:rFonts w:ascii="Times New Roman" w:hAnsi="Times New Roman"/>
        </w:rPr>
        <w:t xml:space="preserve"> </w:t>
      </w:r>
    </w:p>
    <w:p w:rsidR="00F269BC" w:rsidRDefault="00F269BC" w:rsidP="00597305">
      <w:pPr>
        <w:pStyle w:val="ListParagraph"/>
        <w:numPr>
          <w:ilvl w:val="0"/>
          <w:numId w:val="13"/>
        </w:numPr>
        <w:tabs>
          <w:tab w:val="clear" w:pos="950"/>
        </w:tabs>
        <w:ind w:left="1080" w:hanging="360"/>
        <w:rPr>
          <w:rFonts w:ascii="Times New Roman" w:hAnsi="Times New Roman"/>
        </w:rPr>
      </w:pPr>
      <w:r w:rsidRPr="00454D1A">
        <w:rPr>
          <w:rFonts w:ascii="Times New Roman" w:hAnsi="Times New Roman"/>
        </w:rPr>
        <w:t xml:space="preserve">The Grantee shall provide MaineDOT with the </w:t>
      </w:r>
      <w:r w:rsidR="00291A74">
        <w:rPr>
          <w:rFonts w:ascii="Times New Roman" w:hAnsi="Times New Roman"/>
        </w:rPr>
        <w:t xml:space="preserve">final </w:t>
      </w:r>
      <w:r w:rsidRPr="00454D1A">
        <w:rPr>
          <w:rFonts w:ascii="Times New Roman" w:hAnsi="Times New Roman"/>
        </w:rPr>
        <w:t>PS&amp;E package for review, comment and acceptance.</w:t>
      </w:r>
      <w:r w:rsidR="00D20DB2">
        <w:rPr>
          <w:rFonts w:ascii="Times New Roman" w:hAnsi="Times New Roman"/>
        </w:rPr>
        <w:t xml:space="preserve"> </w:t>
      </w:r>
      <w:r w:rsidRPr="00454D1A">
        <w:rPr>
          <w:rFonts w:ascii="Times New Roman" w:hAnsi="Times New Roman"/>
        </w:rPr>
        <w:t xml:space="preserve">The MaineDOT Project Manager may require revisions to ensure </w:t>
      </w:r>
      <w:r w:rsidR="00DC5D7D">
        <w:rPr>
          <w:rFonts w:ascii="Times New Roman" w:hAnsi="Times New Roman"/>
        </w:rPr>
        <w:t xml:space="preserve">that </w:t>
      </w:r>
      <w:r w:rsidR="00291A74">
        <w:rPr>
          <w:rFonts w:ascii="Times New Roman" w:hAnsi="Times New Roman"/>
        </w:rPr>
        <w:t xml:space="preserve">the PS&amp;E package </w:t>
      </w:r>
      <w:r w:rsidRPr="00454D1A">
        <w:rPr>
          <w:rFonts w:ascii="Times New Roman" w:hAnsi="Times New Roman"/>
        </w:rPr>
        <w:t xml:space="preserve">meets </w:t>
      </w:r>
      <w:r w:rsidR="00DC5D7D">
        <w:rPr>
          <w:rFonts w:ascii="Times New Roman" w:hAnsi="Times New Roman"/>
        </w:rPr>
        <w:t xml:space="preserve">all applicable laws, regulations, construction standards and specifications. </w:t>
      </w:r>
    </w:p>
    <w:p w:rsidR="00687E38" w:rsidRDefault="00687E38" w:rsidP="00687E38">
      <w:pPr>
        <w:pStyle w:val="ListParagraph"/>
        <w:ind w:left="1080"/>
        <w:rPr>
          <w:rFonts w:ascii="Times New Roman" w:hAnsi="Times New Roman"/>
        </w:rPr>
      </w:pPr>
    </w:p>
    <w:p w:rsidR="00363106" w:rsidRPr="00363106" w:rsidRDefault="002A054C" w:rsidP="00363106">
      <w:pPr>
        <w:pStyle w:val="ListParagraph"/>
        <w:numPr>
          <w:ilvl w:val="3"/>
          <w:numId w:val="1"/>
        </w:numPr>
        <w:tabs>
          <w:tab w:val="clear" w:pos="475"/>
          <w:tab w:val="num" w:pos="540"/>
        </w:tabs>
        <w:ind w:left="432" w:hanging="432"/>
        <w:rPr>
          <w:rFonts w:ascii="Times New Roman" w:hAnsi="Times New Roman"/>
        </w:rPr>
      </w:pPr>
      <w:r w:rsidRPr="00363106">
        <w:rPr>
          <w:rFonts w:ascii="Times New Roman" w:hAnsi="Times New Roman"/>
          <w:u w:val="single"/>
        </w:rPr>
        <w:t>PERMITS</w:t>
      </w:r>
      <w:r w:rsidRPr="00363106">
        <w:rPr>
          <w:rFonts w:ascii="Times New Roman" w:hAnsi="Times New Roman"/>
        </w:rPr>
        <w:t xml:space="preserve">. The Grantee shall </w:t>
      </w:r>
      <w:r w:rsidR="003045ED" w:rsidRPr="00363106">
        <w:rPr>
          <w:rFonts w:ascii="Times New Roman" w:hAnsi="Times New Roman"/>
        </w:rPr>
        <w:t xml:space="preserve">document to the satisfaction of the </w:t>
      </w:r>
      <w:r w:rsidR="00687E38" w:rsidRPr="00363106">
        <w:rPr>
          <w:rFonts w:ascii="Times New Roman" w:hAnsi="Times New Roman"/>
        </w:rPr>
        <w:t>Wildlife Service</w:t>
      </w:r>
      <w:r w:rsidR="003045ED" w:rsidRPr="00363106">
        <w:rPr>
          <w:rFonts w:ascii="Times New Roman" w:hAnsi="Times New Roman"/>
        </w:rPr>
        <w:t xml:space="preserve"> its compliance with </w:t>
      </w:r>
      <w:r w:rsidR="00DC5D7D" w:rsidRPr="00363106">
        <w:rPr>
          <w:rFonts w:ascii="Times New Roman" w:hAnsi="Times New Roman"/>
        </w:rPr>
        <w:t>applicable federal laws, regulations and policies</w:t>
      </w:r>
      <w:r w:rsidR="003045ED" w:rsidRPr="00363106">
        <w:rPr>
          <w:rFonts w:ascii="Times New Roman" w:hAnsi="Times New Roman"/>
        </w:rPr>
        <w:t xml:space="preserve"> – </w:t>
      </w:r>
      <w:r w:rsidR="00DC5D7D" w:rsidRPr="00363106">
        <w:rPr>
          <w:rFonts w:ascii="Times New Roman" w:hAnsi="Times New Roman"/>
        </w:rPr>
        <w:t>including the National Environmental Policy Act, the Endangered Species Act, the National Historic Preservation Act, and applicable executive orders</w:t>
      </w:r>
      <w:r w:rsidR="00363106" w:rsidRPr="00363106">
        <w:rPr>
          <w:rFonts w:ascii="Times New Roman" w:hAnsi="Times New Roman"/>
        </w:rPr>
        <w:t xml:space="preserve">. </w:t>
      </w:r>
      <w:r w:rsidR="00932398">
        <w:rPr>
          <w:rFonts w:ascii="Times New Roman" w:hAnsi="Times New Roman"/>
        </w:rPr>
        <w:t>Additionally, t</w:t>
      </w:r>
      <w:r w:rsidR="00363106" w:rsidRPr="00363106">
        <w:rPr>
          <w:rFonts w:ascii="Times New Roman" w:hAnsi="Times New Roman"/>
        </w:rPr>
        <w:t xml:space="preserve">he Grantee shall provide MaineDOT with a signed certification in the format of </w:t>
      </w:r>
      <w:r w:rsidR="00363106" w:rsidRPr="00932398">
        <w:rPr>
          <w:rFonts w:ascii="Times New Roman" w:hAnsi="Times New Roman"/>
          <w:i/>
        </w:rPr>
        <w:t>Communication 12</w:t>
      </w:r>
      <w:r w:rsidR="00363106" w:rsidRPr="00363106">
        <w:rPr>
          <w:rFonts w:ascii="Times New Roman" w:hAnsi="Times New Roman"/>
        </w:rPr>
        <w:t xml:space="preserve"> stating either that it has obtained all required permits for the Project or that no permits were required for the Project. </w:t>
      </w:r>
    </w:p>
    <w:p w:rsidR="002A054C" w:rsidRPr="00DC5D7D" w:rsidRDefault="002A054C" w:rsidP="00363106">
      <w:pPr>
        <w:pStyle w:val="ListParagraph"/>
        <w:tabs>
          <w:tab w:val="num" w:pos="950"/>
        </w:tabs>
        <w:ind w:left="432"/>
        <w:rPr>
          <w:rFonts w:ascii="Times New Roman" w:hAnsi="Times New Roman"/>
        </w:rPr>
      </w:pPr>
    </w:p>
    <w:p w:rsidR="002A054C" w:rsidRDefault="002A054C" w:rsidP="0033373C">
      <w:pPr>
        <w:pStyle w:val="ListParagraph"/>
        <w:numPr>
          <w:ilvl w:val="3"/>
          <w:numId w:val="1"/>
        </w:numPr>
        <w:spacing w:after="240"/>
        <w:ind w:left="432" w:hanging="432"/>
        <w:rPr>
          <w:rFonts w:ascii="Times New Roman" w:hAnsi="Times New Roman"/>
        </w:rPr>
      </w:pPr>
      <w:r w:rsidRPr="00454D1A">
        <w:rPr>
          <w:rFonts w:ascii="Times New Roman" w:hAnsi="Times New Roman"/>
          <w:u w:val="single"/>
        </w:rPr>
        <w:t>UTILITIES</w:t>
      </w:r>
      <w:r w:rsidRPr="00454D1A">
        <w:rPr>
          <w:rFonts w:ascii="Times New Roman" w:hAnsi="Times New Roman"/>
        </w:rPr>
        <w:t>. The Grantee shall coordinate the Project with utilities that may be affected by the work. The Grantee shall submit a utility certification</w:t>
      </w:r>
      <w:r w:rsidR="00D20DB2">
        <w:rPr>
          <w:rFonts w:ascii="Times New Roman" w:hAnsi="Times New Roman"/>
        </w:rPr>
        <w:t xml:space="preserve"> </w:t>
      </w:r>
      <w:r w:rsidRPr="00454D1A">
        <w:rPr>
          <w:rFonts w:ascii="Times New Roman" w:hAnsi="Times New Roman"/>
        </w:rPr>
        <w:t>to MaineDOT with the PS&amp;E package</w:t>
      </w:r>
      <w:r w:rsidR="00693579">
        <w:rPr>
          <w:rFonts w:ascii="Times New Roman" w:hAnsi="Times New Roman"/>
        </w:rPr>
        <w:t xml:space="preserve"> for the Project</w:t>
      </w:r>
      <w:r w:rsidR="00291A74">
        <w:rPr>
          <w:rFonts w:ascii="Times New Roman" w:hAnsi="Times New Roman"/>
        </w:rPr>
        <w:t xml:space="preserve">, in the format of </w:t>
      </w:r>
      <w:r w:rsidR="00291A74" w:rsidRPr="00550388">
        <w:rPr>
          <w:rFonts w:ascii="Times New Roman" w:hAnsi="Times New Roman"/>
          <w:i/>
        </w:rPr>
        <w:t>Communication 13</w:t>
      </w:r>
      <w:r w:rsidRPr="00454D1A">
        <w:rPr>
          <w:rFonts w:ascii="Times New Roman" w:hAnsi="Times New Roman"/>
        </w:rPr>
        <w:t>.</w:t>
      </w:r>
    </w:p>
    <w:p w:rsidR="001129D4" w:rsidRPr="0033373C" w:rsidRDefault="002A054C" w:rsidP="0033373C">
      <w:pPr>
        <w:pStyle w:val="ListParagraph"/>
        <w:numPr>
          <w:ilvl w:val="3"/>
          <w:numId w:val="1"/>
        </w:numPr>
        <w:spacing w:after="240"/>
        <w:ind w:left="432" w:hanging="432"/>
        <w:rPr>
          <w:rFonts w:ascii="Times New Roman" w:hAnsi="Times New Roman"/>
        </w:rPr>
      </w:pPr>
      <w:r w:rsidRPr="0033373C">
        <w:rPr>
          <w:rFonts w:ascii="Times New Roman" w:hAnsi="Times New Roman"/>
          <w:u w:val="single"/>
        </w:rPr>
        <w:t>RIGHT OF WAY</w:t>
      </w:r>
      <w:r w:rsidRPr="0033373C">
        <w:rPr>
          <w:rFonts w:ascii="Times New Roman" w:hAnsi="Times New Roman"/>
        </w:rPr>
        <w:t xml:space="preserve">. </w:t>
      </w:r>
      <w:r w:rsidR="001129D4" w:rsidRPr="0033373C">
        <w:rPr>
          <w:rFonts w:ascii="Times New Roman" w:hAnsi="Times New Roman"/>
        </w:rPr>
        <w:t>The Grantee shall provide the MaineDOT with a certification that it either holds title to the property upon which the Project will be constructed or has obtained rights</w:t>
      </w:r>
      <w:r w:rsidR="00765854">
        <w:rPr>
          <w:rFonts w:ascii="Times New Roman" w:hAnsi="Times New Roman"/>
        </w:rPr>
        <w:t xml:space="preserve"> – </w:t>
      </w:r>
      <w:r w:rsidR="001129D4" w:rsidRPr="0033373C">
        <w:rPr>
          <w:rFonts w:ascii="Times New Roman" w:hAnsi="Times New Roman"/>
        </w:rPr>
        <w:t>through easements</w:t>
      </w:r>
      <w:r w:rsidR="00765854">
        <w:rPr>
          <w:rFonts w:ascii="Times New Roman" w:hAnsi="Times New Roman"/>
        </w:rPr>
        <w:t xml:space="preserve">, licenses or leases – </w:t>
      </w:r>
      <w:r w:rsidR="001129D4" w:rsidRPr="0033373C">
        <w:rPr>
          <w:rFonts w:ascii="Times New Roman" w:hAnsi="Times New Roman"/>
        </w:rPr>
        <w:t xml:space="preserve">from the owners of all property necessary for the Project. </w:t>
      </w:r>
      <w:r w:rsidR="00291A74">
        <w:rPr>
          <w:rFonts w:ascii="Times New Roman" w:hAnsi="Times New Roman"/>
        </w:rPr>
        <w:t xml:space="preserve">This certification shall be in the format of </w:t>
      </w:r>
      <w:r w:rsidR="00291A74" w:rsidRPr="00550388">
        <w:rPr>
          <w:rFonts w:ascii="Times New Roman" w:hAnsi="Times New Roman"/>
          <w:i/>
        </w:rPr>
        <w:t>Communication 14</w:t>
      </w:r>
      <w:r w:rsidR="00291A74">
        <w:rPr>
          <w:rFonts w:ascii="Times New Roman" w:hAnsi="Times New Roman"/>
        </w:rPr>
        <w:t xml:space="preserve">. </w:t>
      </w:r>
      <w:r w:rsidR="001129D4" w:rsidRPr="0033373C">
        <w:rPr>
          <w:rFonts w:ascii="Times New Roman" w:hAnsi="Times New Roman"/>
        </w:rPr>
        <w:t>The Grantee’s right</w:t>
      </w:r>
      <w:r w:rsidR="00765854">
        <w:rPr>
          <w:rFonts w:ascii="Times New Roman" w:hAnsi="Times New Roman"/>
        </w:rPr>
        <w:t>/</w:t>
      </w:r>
      <w:r w:rsidR="001129D4" w:rsidRPr="0033373C">
        <w:rPr>
          <w:rFonts w:ascii="Times New Roman" w:hAnsi="Times New Roman"/>
        </w:rPr>
        <w:t>title</w:t>
      </w:r>
      <w:r w:rsidR="00765854">
        <w:rPr>
          <w:rFonts w:ascii="Times New Roman" w:hAnsi="Times New Roman"/>
        </w:rPr>
        <w:t>/</w:t>
      </w:r>
      <w:r w:rsidR="001129D4" w:rsidRPr="0033373C">
        <w:rPr>
          <w:rFonts w:ascii="Times New Roman" w:hAnsi="Times New Roman"/>
        </w:rPr>
        <w:t xml:space="preserve">interest in the property shall remain with the Grantee for the term </w:t>
      </w:r>
      <w:r w:rsidR="00023384">
        <w:rPr>
          <w:rFonts w:ascii="Times New Roman" w:hAnsi="Times New Roman"/>
        </w:rPr>
        <w:t xml:space="preserve">of the facility’s </w:t>
      </w:r>
      <w:r w:rsidR="001129D4" w:rsidRPr="0033373C">
        <w:rPr>
          <w:rFonts w:ascii="Times New Roman" w:hAnsi="Times New Roman"/>
        </w:rPr>
        <w:t>Useful Life</w:t>
      </w:r>
      <w:r w:rsidR="00023384">
        <w:rPr>
          <w:rFonts w:ascii="Times New Roman" w:hAnsi="Times New Roman"/>
        </w:rPr>
        <w:t>, as defined above</w:t>
      </w:r>
      <w:r w:rsidR="001129D4" w:rsidRPr="0033373C">
        <w:rPr>
          <w:rFonts w:ascii="Times New Roman" w:hAnsi="Times New Roman"/>
        </w:rPr>
        <w:t>.</w:t>
      </w:r>
    </w:p>
    <w:p w:rsidR="002A054C" w:rsidRPr="001129D4" w:rsidRDefault="002A054C" w:rsidP="0033373C">
      <w:pPr>
        <w:pStyle w:val="ListParagraph"/>
        <w:numPr>
          <w:ilvl w:val="3"/>
          <w:numId w:val="1"/>
        </w:numPr>
        <w:spacing w:after="240"/>
        <w:ind w:left="432" w:hanging="432"/>
        <w:rPr>
          <w:rFonts w:ascii="Times New Roman" w:hAnsi="Times New Roman"/>
        </w:rPr>
      </w:pPr>
      <w:r w:rsidRPr="001129D4">
        <w:rPr>
          <w:rFonts w:ascii="Times New Roman" w:hAnsi="Times New Roman"/>
          <w:u w:val="single"/>
        </w:rPr>
        <w:t>DEED RESTRICTION.</w:t>
      </w:r>
      <w:r w:rsidRPr="001129D4">
        <w:rPr>
          <w:rFonts w:ascii="Times New Roman" w:hAnsi="Times New Roman"/>
        </w:rPr>
        <w:t xml:space="preserve"> </w:t>
      </w:r>
      <w:r w:rsidR="00550388">
        <w:rPr>
          <w:rFonts w:ascii="Times New Roman" w:hAnsi="Times New Roman"/>
        </w:rPr>
        <w:t>T</w:t>
      </w:r>
      <w:r w:rsidRPr="001129D4">
        <w:rPr>
          <w:rFonts w:ascii="Times New Roman" w:hAnsi="Times New Roman"/>
        </w:rPr>
        <w:t xml:space="preserve">he </w:t>
      </w:r>
      <w:r w:rsidR="0084583E" w:rsidRPr="001129D4">
        <w:rPr>
          <w:rFonts w:ascii="Times New Roman" w:hAnsi="Times New Roman"/>
        </w:rPr>
        <w:t>Grantee</w:t>
      </w:r>
      <w:r w:rsidRPr="001129D4">
        <w:rPr>
          <w:rFonts w:ascii="Times New Roman" w:hAnsi="Times New Roman"/>
        </w:rPr>
        <w:t xml:space="preserve"> shall file a Notice of Grant Agreement with the </w:t>
      </w:r>
      <w:r w:rsidR="00F50D79">
        <w:rPr>
          <w:rFonts w:ascii="Times New Roman" w:hAnsi="Times New Roman"/>
        </w:rPr>
        <w:t xml:space="preserve">county </w:t>
      </w:r>
      <w:r w:rsidRPr="001129D4">
        <w:rPr>
          <w:rFonts w:ascii="Times New Roman" w:hAnsi="Times New Roman"/>
        </w:rPr>
        <w:t xml:space="preserve">Registry of Deeds to record the </w:t>
      </w:r>
      <w:r w:rsidR="009F2F09">
        <w:rPr>
          <w:rFonts w:ascii="Times New Roman" w:hAnsi="Times New Roman"/>
        </w:rPr>
        <w:t>federal</w:t>
      </w:r>
      <w:r w:rsidRPr="001129D4">
        <w:rPr>
          <w:rFonts w:ascii="Times New Roman" w:hAnsi="Times New Roman"/>
        </w:rPr>
        <w:t xml:space="preserve"> interest in the property affected by the Project as a condition of receiving the </w:t>
      </w:r>
      <w:r w:rsidR="00550388">
        <w:rPr>
          <w:rFonts w:ascii="Times New Roman" w:hAnsi="Times New Roman"/>
        </w:rPr>
        <w:t xml:space="preserve">federal </w:t>
      </w:r>
      <w:r w:rsidR="00442360">
        <w:rPr>
          <w:rFonts w:ascii="Times New Roman" w:hAnsi="Times New Roman"/>
        </w:rPr>
        <w:t>G</w:t>
      </w:r>
      <w:r w:rsidRPr="001129D4">
        <w:rPr>
          <w:rFonts w:ascii="Times New Roman" w:hAnsi="Times New Roman"/>
        </w:rPr>
        <w:t xml:space="preserve">rant </w:t>
      </w:r>
      <w:r w:rsidR="00442360">
        <w:rPr>
          <w:rFonts w:ascii="Times New Roman" w:hAnsi="Times New Roman"/>
        </w:rPr>
        <w:t>A</w:t>
      </w:r>
      <w:r w:rsidRPr="001129D4">
        <w:rPr>
          <w:rFonts w:ascii="Times New Roman" w:hAnsi="Times New Roman"/>
        </w:rPr>
        <w:t xml:space="preserve">ward. This notice shall stipulate that the </w:t>
      </w:r>
      <w:r w:rsidR="0084583E" w:rsidRPr="001129D4">
        <w:rPr>
          <w:rFonts w:ascii="Times New Roman" w:hAnsi="Times New Roman"/>
        </w:rPr>
        <w:t xml:space="preserve">Grantee </w:t>
      </w:r>
      <w:r w:rsidRPr="001129D4">
        <w:rPr>
          <w:rFonts w:ascii="Times New Roman" w:hAnsi="Times New Roman"/>
        </w:rPr>
        <w:t xml:space="preserve">shall not dispose of, modify the use of, or change the terms of the real property title, or other interest in the site or facilities, for </w:t>
      </w:r>
      <w:r w:rsidR="0084583E" w:rsidRPr="001129D4">
        <w:rPr>
          <w:rFonts w:ascii="Times New Roman" w:hAnsi="Times New Roman"/>
        </w:rPr>
        <w:t>the Useful Life</w:t>
      </w:r>
      <w:r w:rsidRPr="001129D4">
        <w:rPr>
          <w:rFonts w:ascii="Times New Roman" w:hAnsi="Times New Roman"/>
        </w:rPr>
        <w:t xml:space="preserve"> of the </w:t>
      </w:r>
      <w:r w:rsidR="0084583E" w:rsidRPr="001129D4">
        <w:rPr>
          <w:rFonts w:ascii="Times New Roman" w:hAnsi="Times New Roman"/>
        </w:rPr>
        <w:t>BIG funded facility</w:t>
      </w:r>
      <w:r w:rsidRPr="001129D4">
        <w:rPr>
          <w:rFonts w:ascii="Times New Roman" w:hAnsi="Times New Roman"/>
        </w:rPr>
        <w:t xml:space="preserve"> without permission and instructions from the </w:t>
      </w:r>
      <w:r w:rsidR="00687E38">
        <w:rPr>
          <w:rFonts w:ascii="Times New Roman" w:hAnsi="Times New Roman"/>
        </w:rPr>
        <w:t>Wildlife Service</w:t>
      </w:r>
      <w:r w:rsidR="002E2B3B" w:rsidRPr="001129D4">
        <w:rPr>
          <w:rFonts w:ascii="Times New Roman" w:hAnsi="Times New Roman"/>
        </w:rPr>
        <w:t>.</w:t>
      </w:r>
      <w:r w:rsidRPr="001129D4">
        <w:rPr>
          <w:rFonts w:ascii="Times New Roman" w:hAnsi="Times New Roman"/>
        </w:rPr>
        <w:t xml:space="preserve"> The MaineDOT Project Manager will assist the </w:t>
      </w:r>
      <w:r w:rsidR="0084583E" w:rsidRPr="001129D4">
        <w:rPr>
          <w:rFonts w:ascii="Times New Roman" w:hAnsi="Times New Roman"/>
        </w:rPr>
        <w:t>Grantee</w:t>
      </w:r>
      <w:r w:rsidRPr="001129D4">
        <w:rPr>
          <w:rFonts w:ascii="Times New Roman" w:hAnsi="Times New Roman"/>
        </w:rPr>
        <w:t xml:space="preserve"> with the</w:t>
      </w:r>
      <w:r w:rsidR="00F139AE" w:rsidRPr="001129D4">
        <w:rPr>
          <w:rFonts w:ascii="Times New Roman" w:hAnsi="Times New Roman"/>
        </w:rPr>
        <w:t xml:space="preserve"> necessary language if the </w:t>
      </w:r>
      <w:r w:rsidR="00687E38">
        <w:rPr>
          <w:rFonts w:ascii="Times New Roman" w:hAnsi="Times New Roman"/>
        </w:rPr>
        <w:t>Wildlife Service</w:t>
      </w:r>
      <w:r w:rsidRPr="001129D4">
        <w:rPr>
          <w:rFonts w:ascii="Times New Roman" w:hAnsi="Times New Roman"/>
        </w:rPr>
        <w:t xml:space="preserve"> applies this condition to the </w:t>
      </w:r>
      <w:r w:rsidR="00442360">
        <w:rPr>
          <w:rFonts w:ascii="Times New Roman" w:hAnsi="Times New Roman"/>
        </w:rPr>
        <w:t>G</w:t>
      </w:r>
      <w:r w:rsidRPr="001129D4">
        <w:rPr>
          <w:rFonts w:ascii="Times New Roman" w:hAnsi="Times New Roman"/>
        </w:rPr>
        <w:t xml:space="preserve">rant </w:t>
      </w:r>
      <w:r w:rsidR="00442360">
        <w:rPr>
          <w:rFonts w:ascii="Times New Roman" w:hAnsi="Times New Roman"/>
        </w:rPr>
        <w:t>A</w:t>
      </w:r>
      <w:r w:rsidRPr="001129D4">
        <w:rPr>
          <w:rFonts w:ascii="Times New Roman" w:hAnsi="Times New Roman"/>
        </w:rPr>
        <w:t>ward.</w:t>
      </w:r>
    </w:p>
    <w:p w:rsidR="002A054C" w:rsidRPr="00454D1A" w:rsidRDefault="002A054C" w:rsidP="00454D1A">
      <w:pPr>
        <w:pStyle w:val="ListParagraph"/>
        <w:numPr>
          <w:ilvl w:val="3"/>
          <w:numId w:val="1"/>
        </w:numPr>
        <w:spacing w:after="240"/>
        <w:rPr>
          <w:rFonts w:ascii="Times New Roman" w:hAnsi="Times New Roman"/>
        </w:rPr>
      </w:pPr>
      <w:r w:rsidRPr="00454D1A">
        <w:rPr>
          <w:rFonts w:ascii="Times New Roman" w:hAnsi="Times New Roman"/>
          <w:u w:val="single"/>
        </w:rPr>
        <w:t>BIDDING</w:t>
      </w:r>
      <w:r w:rsidRPr="00454D1A">
        <w:rPr>
          <w:rFonts w:ascii="Times New Roman" w:hAnsi="Times New Roman"/>
        </w:rPr>
        <w:t xml:space="preserve">. </w:t>
      </w:r>
      <w:r w:rsidR="008B2408">
        <w:rPr>
          <w:rFonts w:ascii="Times New Roman" w:hAnsi="Times New Roman"/>
        </w:rPr>
        <w:t xml:space="preserve">Once the </w:t>
      </w:r>
      <w:r w:rsidR="00687E38">
        <w:rPr>
          <w:rFonts w:ascii="Times New Roman" w:hAnsi="Times New Roman"/>
        </w:rPr>
        <w:t>Wildlife Service</w:t>
      </w:r>
      <w:r w:rsidR="008B2408">
        <w:rPr>
          <w:rFonts w:ascii="Times New Roman" w:hAnsi="Times New Roman"/>
        </w:rPr>
        <w:t xml:space="preserve"> has issued Notice of Grant Award and obligated federal funds, </w:t>
      </w:r>
      <w:r w:rsidRPr="00454D1A">
        <w:rPr>
          <w:rFonts w:ascii="Times New Roman" w:hAnsi="Times New Roman"/>
        </w:rPr>
        <w:t xml:space="preserve">the Grantee </w:t>
      </w:r>
      <w:r w:rsidR="00426B2F" w:rsidRPr="00454D1A">
        <w:rPr>
          <w:rFonts w:ascii="Times New Roman" w:hAnsi="Times New Roman"/>
        </w:rPr>
        <w:t xml:space="preserve">may </w:t>
      </w:r>
      <w:r w:rsidRPr="00454D1A">
        <w:rPr>
          <w:rFonts w:ascii="Times New Roman" w:hAnsi="Times New Roman"/>
        </w:rPr>
        <w:t>advertise for construction bids</w:t>
      </w:r>
      <w:r w:rsidR="005E79ED">
        <w:rPr>
          <w:rFonts w:ascii="Times New Roman" w:hAnsi="Times New Roman"/>
        </w:rPr>
        <w:t xml:space="preserve"> with written authorization from MaineDOT</w:t>
      </w:r>
      <w:r w:rsidRPr="00454D1A">
        <w:rPr>
          <w:rFonts w:ascii="Times New Roman" w:hAnsi="Times New Roman"/>
        </w:rPr>
        <w:t>. The Grantee shall conduct the bidding process in accordance with Section 102 of MaineDOT’s Standard Specific</w:t>
      </w:r>
      <w:r w:rsidR="00905E9E">
        <w:rPr>
          <w:rFonts w:ascii="Times New Roman" w:hAnsi="Times New Roman"/>
        </w:rPr>
        <w:t>ations (November 2014) “Bidding</w:t>
      </w:r>
      <w:r w:rsidRPr="00454D1A">
        <w:rPr>
          <w:rFonts w:ascii="Times New Roman" w:hAnsi="Times New Roman"/>
        </w:rPr>
        <w:t>”</w:t>
      </w:r>
      <w:r w:rsidR="00905E9E">
        <w:rPr>
          <w:rFonts w:ascii="Times New Roman" w:hAnsi="Times New Roman"/>
        </w:rPr>
        <w:t>.</w:t>
      </w:r>
      <w:r w:rsidRPr="00454D1A">
        <w:rPr>
          <w:rFonts w:ascii="Times New Roman" w:hAnsi="Times New Roman"/>
        </w:rPr>
        <w:t xml:space="preserve"> MaineDOT may not reimburse the Grantee for work advertised without such authorization.</w:t>
      </w:r>
    </w:p>
    <w:p w:rsidR="005E79ED" w:rsidRPr="004479F7" w:rsidRDefault="002A054C" w:rsidP="005E79ED">
      <w:pPr>
        <w:pStyle w:val="ListParagraph"/>
        <w:numPr>
          <w:ilvl w:val="3"/>
          <w:numId w:val="1"/>
        </w:numPr>
        <w:spacing w:after="240"/>
        <w:rPr>
          <w:rFonts w:ascii="Times New Roman" w:hAnsi="Times New Roman"/>
          <w:i/>
        </w:rPr>
      </w:pPr>
      <w:r w:rsidRPr="00454D1A">
        <w:rPr>
          <w:rFonts w:ascii="Times New Roman" w:hAnsi="Times New Roman"/>
          <w:u w:val="single"/>
        </w:rPr>
        <w:lastRenderedPageBreak/>
        <w:t>CONTRACT AWARD</w:t>
      </w:r>
      <w:r w:rsidRPr="00454D1A">
        <w:rPr>
          <w:rFonts w:ascii="Times New Roman" w:hAnsi="Times New Roman"/>
        </w:rPr>
        <w:t xml:space="preserve">. Upon MaineDOT’s </w:t>
      </w:r>
      <w:r w:rsidR="007626E1">
        <w:rPr>
          <w:rFonts w:ascii="Times New Roman" w:hAnsi="Times New Roman"/>
        </w:rPr>
        <w:t xml:space="preserve">written </w:t>
      </w:r>
      <w:r w:rsidRPr="00454D1A">
        <w:rPr>
          <w:rFonts w:ascii="Times New Roman" w:hAnsi="Times New Roman"/>
        </w:rPr>
        <w:t>approval, the Grantee shall award a contract for the Project in accordance with Section 103 of MaineDOT’s Standard Specifications (Novemb</w:t>
      </w:r>
      <w:r w:rsidR="00905E9E">
        <w:rPr>
          <w:rFonts w:ascii="Times New Roman" w:hAnsi="Times New Roman"/>
        </w:rPr>
        <w:t>er 2014) “Award and Contracting</w:t>
      </w:r>
      <w:r w:rsidRPr="00454D1A">
        <w:rPr>
          <w:rFonts w:ascii="Times New Roman" w:hAnsi="Times New Roman"/>
        </w:rPr>
        <w:t>”</w:t>
      </w:r>
      <w:r w:rsidR="00905E9E">
        <w:rPr>
          <w:rFonts w:ascii="Times New Roman" w:hAnsi="Times New Roman"/>
        </w:rPr>
        <w:t>.</w:t>
      </w:r>
      <w:r w:rsidRPr="00454D1A">
        <w:rPr>
          <w:rFonts w:ascii="Times New Roman" w:hAnsi="Times New Roman"/>
        </w:rPr>
        <w:t xml:space="preserve"> </w:t>
      </w:r>
      <w:r w:rsidR="007626E1" w:rsidRPr="007626E1">
        <w:rPr>
          <w:rFonts w:ascii="Times New Roman" w:hAnsi="Times New Roman"/>
          <w:i/>
        </w:rPr>
        <w:t>N</w:t>
      </w:r>
      <w:r w:rsidR="005E79ED">
        <w:rPr>
          <w:rFonts w:ascii="Times New Roman" w:hAnsi="Times New Roman"/>
          <w:i/>
        </w:rPr>
        <w:t xml:space="preserve">egotiating </w:t>
      </w:r>
      <w:r w:rsidR="005E79ED" w:rsidRPr="004479F7">
        <w:rPr>
          <w:rFonts w:ascii="Times New Roman" w:hAnsi="Times New Roman"/>
          <w:i/>
        </w:rPr>
        <w:t xml:space="preserve">with </w:t>
      </w:r>
      <w:r w:rsidR="005E79ED">
        <w:rPr>
          <w:rFonts w:ascii="Times New Roman" w:hAnsi="Times New Roman"/>
          <w:i/>
        </w:rPr>
        <w:t>any</w:t>
      </w:r>
      <w:r w:rsidR="005E79ED" w:rsidRPr="004479F7">
        <w:rPr>
          <w:rFonts w:ascii="Times New Roman" w:hAnsi="Times New Roman"/>
          <w:i/>
        </w:rPr>
        <w:t xml:space="preserve"> bidder before </w:t>
      </w:r>
      <w:r w:rsidR="005E79ED">
        <w:rPr>
          <w:rFonts w:ascii="Times New Roman" w:hAnsi="Times New Roman"/>
          <w:i/>
        </w:rPr>
        <w:t>awarding a contract</w:t>
      </w:r>
      <w:r w:rsidR="007626E1">
        <w:rPr>
          <w:rFonts w:ascii="Times New Roman" w:hAnsi="Times New Roman"/>
          <w:i/>
        </w:rPr>
        <w:t xml:space="preserve"> will cause the Grantee to</w:t>
      </w:r>
      <w:r w:rsidR="005E79ED" w:rsidRPr="004479F7">
        <w:rPr>
          <w:rFonts w:ascii="Times New Roman" w:hAnsi="Times New Roman"/>
          <w:i/>
        </w:rPr>
        <w:t xml:space="preserve"> </w:t>
      </w:r>
      <w:r w:rsidR="007626E1">
        <w:rPr>
          <w:rFonts w:ascii="Times New Roman" w:hAnsi="Times New Roman"/>
          <w:i/>
        </w:rPr>
        <w:t>lose federal</w:t>
      </w:r>
      <w:r w:rsidR="005E79ED">
        <w:rPr>
          <w:rFonts w:ascii="Times New Roman" w:hAnsi="Times New Roman"/>
          <w:i/>
        </w:rPr>
        <w:t xml:space="preserve"> funding for the Project</w:t>
      </w:r>
      <w:r w:rsidR="005E79ED" w:rsidRPr="004479F7">
        <w:rPr>
          <w:rFonts w:ascii="Times New Roman" w:hAnsi="Times New Roman"/>
          <w:i/>
        </w:rPr>
        <w:t>.</w:t>
      </w:r>
    </w:p>
    <w:p w:rsidR="002A054C" w:rsidRPr="00454D1A" w:rsidRDefault="002A054C" w:rsidP="00454D1A">
      <w:pPr>
        <w:pStyle w:val="ListParagraph"/>
        <w:numPr>
          <w:ilvl w:val="3"/>
          <w:numId w:val="1"/>
        </w:numPr>
        <w:spacing w:after="120" w:line="247" w:lineRule="auto"/>
        <w:rPr>
          <w:rFonts w:ascii="Times New Roman" w:hAnsi="Times New Roman"/>
        </w:rPr>
      </w:pPr>
      <w:r w:rsidRPr="00454D1A">
        <w:rPr>
          <w:rFonts w:ascii="Times New Roman" w:hAnsi="Times New Roman"/>
          <w:u w:val="single"/>
        </w:rPr>
        <w:t>CONSTRUCTION</w:t>
      </w:r>
      <w:r w:rsidRPr="00454D1A">
        <w:rPr>
          <w:rFonts w:ascii="Times New Roman" w:hAnsi="Times New Roman"/>
        </w:rPr>
        <w:t xml:space="preserve">. </w:t>
      </w:r>
      <w:r w:rsidR="009C0F77" w:rsidRPr="00454D1A">
        <w:rPr>
          <w:rFonts w:ascii="Times New Roman" w:hAnsi="Times New Roman"/>
        </w:rPr>
        <w:t>Following contract award</w:t>
      </w:r>
      <w:r w:rsidRPr="00454D1A">
        <w:rPr>
          <w:rFonts w:ascii="Times New Roman" w:hAnsi="Times New Roman"/>
        </w:rPr>
        <w:t xml:space="preserve">, the Grantee shall arrange a pre-construction meeting with written notice of at least five (5) working days. The meeting shall involve MaineDOT, the contractor and all other parties involved in or affected by the work. During construction, the Grantee shall provide oversight sufficient to ensure compliance with the plans and specifications for the Project. MaineDOT personnel shall have access to the Project site </w:t>
      </w:r>
      <w:r w:rsidR="0052404A">
        <w:rPr>
          <w:rFonts w:ascii="Times New Roman" w:hAnsi="Times New Roman"/>
        </w:rPr>
        <w:t xml:space="preserve">upon request </w:t>
      </w:r>
      <w:r w:rsidRPr="00454D1A">
        <w:rPr>
          <w:rFonts w:ascii="Times New Roman" w:hAnsi="Times New Roman"/>
        </w:rPr>
        <w:t>to monitor compliance with this Agreement.</w:t>
      </w:r>
    </w:p>
    <w:p w:rsidR="002A054C" w:rsidRPr="00454D1A" w:rsidRDefault="002A054C" w:rsidP="00454D1A">
      <w:pPr>
        <w:pStyle w:val="ListParagraph"/>
        <w:numPr>
          <w:ilvl w:val="3"/>
          <w:numId w:val="1"/>
        </w:numPr>
        <w:spacing w:before="260" w:after="120"/>
        <w:rPr>
          <w:rFonts w:ascii="Times New Roman" w:hAnsi="Times New Roman"/>
        </w:rPr>
      </w:pPr>
      <w:r w:rsidRPr="00454D1A">
        <w:rPr>
          <w:rFonts w:ascii="Times New Roman" w:hAnsi="Times New Roman"/>
          <w:u w:val="single"/>
        </w:rPr>
        <w:t>CONTRACT MODIFICATIONS</w:t>
      </w:r>
      <w:r w:rsidRPr="00454D1A">
        <w:rPr>
          <w:rFonts w:ascii="Times New Roman" w:hAnsi="Times New Roman"/>
        </w:rPr>
        <w:t>. The Grantee shall submit proposed modifications to the construction contract to MaineDOT for review and concurrence before executing such documents. MaineDOT may not participate financially in any modification executed without prior review.</w:t>
      </w:r>
    </w:p>
    <w:p w:rsidR="002A054C" w:rsidRPr="00454D1A" w:rsidRDefault="002A054C" w:rsidP="00454D1A">
      <w:pPr>
        <w:pStyle w:val="ListParagraph"/>
        <w:numPr>
          <w:ilvl w:val="3"/>
          <w:numId w:val="1"/>
        </w:numPr>
        <w:spacing w:before="260" w:line="247" w:lineRule="auto"/>
        <w:rPr>
          <w:rFonts w:ascii="Times New Roman" w:hAnsi="Times New Roman"/>
        </w:rPr>
      </w:pPr>
      <w:r w:rsidRPr="00454D1A">
        <w:rPr>
          <w:rFonts w:ascii="Times New Roman" w:hAnsi="Times New Roman"/>
          <w:u w:val="single"/>
        </w:rPr>
        <w:t>INSPECTION</w:t>
      </w:r>
      <w:r w:rsidRPr="00454D1A">
        <w:rPr>
          <w:rFonts w:ascii="Times New Roman" w:hAnsi="Times New Roman"/>
        </w:rPr>
        <w:t xml:space="preserve">. MaineDOT </w:t>
      </w:r>
      <w:r w:rsidR="005559E1">
        <w:rPr>
          <w:rFonts w:ascii="Times New Roman" w:hAnsi="Times New Roman"/>
        </w:rPr>
        <w:t xml:space="preserve">or its designee </w:t>
      </w:r>
      <w:r w:rsidRPr="00454D1A">
        <w:rPr>
          <w:rFonts w:ascii="Times New Roman" w:hAnsi="Times New Roman"/>
        </w:rPr>
        <w:t xml:space="preserve">will </w:t>
      </w:r>
      <w:r w:rsidR="005559E1">
        <w:rPr>
          <w:rFonts w:ascii="Times New Roman" w:hAnsi="Times New Roman"/>
        </w:rPr>
        <w:t xml:space="preserve">inspect the completed Project for compliance with the design plans, specifications and </w:t>
      </w:r>
      <w:r w:rsidR="00F102DA">
        <w:rPr>
          <w:rFonts w:ascii="Times New Roman" w:hAnsi="Times New Roman"/>
        </w:rPr>
        <w:t xml:space="preserve">provisions of the </w:t>
      </w:r>
      <w:r w:rsidR="005559E1">
        <w:rPr>
          <w:rFonts w:ascii="Times New Roman" w:hAnsi="Times New Roman"/>
        </w:rPr>
        <w:t>construction contract</w:t>
      </w:r>
      <w:r w:rsidRPr="00454D1A">
        <w:rPr>
          <w:rFonts w:ascii="Times New Roman" w:hAnsi="Times New Roman"/>
        </w:rPr>
        <w:t xml:space="preserve">. MaineDOT </w:t>
      </w:r>
      <w:r w:rsidR="00F102DA">
        <w:rPr>
          <w:rFonts w:ascii="Times New Roman" w:hAnsi="Times New Roman"/>
        </w:rPr>
        <w:t>reserves the right to</w:t>
      </w:r>
      <w:r w:rsidRPr="00454D1A">
        <w:rPr>
          <w:rFonts w:ascii="Times New Roman" w:hAnsi="Times New Roman"/>
        </w:rPr>
        <w:t xml:space="preserve"> </w:t>
      </w:r>
      <w:r w:rsidR="00F102DA">
        <w:rPr>
          <w:rFonts w:ascii="Times New Roman" w:hAnsi="Times New Roman"/>
        </w:rPr>
        <w:t xml:space="preserve">deny reimbursement to the </w:t>
      </w:r>
      <w:r w:rsidR="00426B2F" w:rsidRPr="00454D1A">
        <w:rPr>
          <w:rFonts w:ascii="Times New Roman" w:hAnsi="Times New Roman"/>
        </w:rPr>
        <w:t>Grantee for the</w:t>
      </w:r>
      <w:r w:rsidRPr="00454D1A">
        <w:rPr>
          <w:rFonts w:ascii="Times New Roman" w:hAnsi="Times New Roman"/>
        </w:rPr>
        <w:t xml:space="preserve"> cost of any work </w:t>
      </w:r>
      <w:r w:rsidR="00426B2F" w:rsidRPr="00454D1A">
        <w:rPr>
          <w:rFonts w:ascii="Times New Roman" w:hAnsi="Times New Roman"/>
        </w:rPr>
        <w:t xml:space="preserve">that is </w:t>
      </w:r>
      <w:r w:rsidRPr="00454D1A">
        <w:rPr>
          <w:rFonts w:ascii="Times New Roman" w:hAnsi="Times New Roman"/>
        </w:rPr>
        <w:t>out of compliance</w:t>
      </w:r>
      <w:r w:rsidR="00937BF4">
        <w:rPr>
          <w:rFonts w:ascii="Times New Roman" w:hAnsi="Times New Roman"/>
        </w:rPr>
        <w:t>.</w:t>
      </w:r>
    </w:p>
    <w:p w:rsidR="00E12212" w:rsidRPr="00454D1A" w:rsidRDefault="00E12212" w:rsidP="00454D1A">
      <w:pPr>
        <w:pBdr>
          <w:bottom w:val="single" w:sz="4" w:space="1" w:color="auto"/>
        </w:pBdr>
        <w:spacing w:before="240" w:after="200"/>
        <w:rPr>
          <w:rFonts w:ascii="Arial Black" w:hAnsi="Arial Black"/>
          <w:b/>
          <w:bCs/>
          <w:sz w:val="23"/>
          <w:szCs w:val="23"/>
        </w:rPr>
      </w:pPr>
      <w:r w:rsidRPr="00454D1A">
        <w:rPr>
          <w:rFonts w:ascii="Arial Black" w:hAnsi="Arial Black"/>
          <w:b/>
          <w:bCs/>
          <w:sz w:val="23"/>
          <w:szCs w:val="23"/>
        </w:rPr>
        <w:t>OPERATION AND MAINTENANCE</w:t>
      </w:r>
    </w:p>
    <w:p w:rsidR="00E12212" w:rsidRPr="00426B2F" w:rsidRDefault="00E12212" w:rsidP="002620C4">
      <w:pPr>
        <w:numPr>
          <w:ilvl w:val="1"/>
          <w:numId w:val="2"/>
        </w:numPr>
        <w:spacing w:after="150"/>
        <w:ind w:left="432" w:hanging="432"/>
      </w:pPr>
      <w:r w:rsidRPr="00FA57DE">
        <w:rPr>
          <w:u w:val="single"/>
        </w:rPr>
        <w:t>PUBLIC USE</w:t>
      </w:r>
      <w:r w:rsidRPr="00426B2F">
        <w:t xml:space="preserve">. </w:t>
      </w:r>
      <w:r w:rsidR="005220E1" w:rsidRPr="00426B2F">
        <w:t>As a condition of receiving</w:t>
      </w:r>
      <w:r w:rsidR="00350EE1">
        <w:t xml:space="preserve"> federal funding</w:t>
      </w:r>
      <w:r w:rsidR="005220E1" w:rsidRPr="00426B2F">
        <w:t xml:space="preserve">, </w:t>
      </w:r>
      <w:r w:rsidR="009F6173" w:rsidRPr="00426B2F">
        <w:t>t</w:t>
      </w:r>
      <w:r w:rsidRPr="00426B2F">
        <w:t xml:space="preserve">he </w:t>
      </w:r>
      <w:r w:rsidR="000F59C4" w:rsidRPr="00426B2F">
        <w:t>Grantee</w:t>
      </w:r>
      <w:r w:rsidRPr="00426B2F">
        <w:t xml:space="preserve"> </w:t>
      </w:r>
      <w:r w:rsidR="005220E1" w:rsidRPr="00426B2F">
        <w:t>upon completi</w:t>
      </w:r>
      <w:r w:rsidR="0052404A">
        <w:t>ng</w:t>
      </w:r>
      <w:r w:rsidR="005220E1" w:rsidRPr="00426B2F">
        <w:t xml:space="preserve"> the Project shall</w:t>
      </w:r>
      <w:r w:rsidRPr="00426B2F">
        <w:t xml:space="preserve"> </w:t>
      </w:r>
      <w:r w:rsidR="005220E1" w:rsidRPr="00426B2F">
        <w:t>allow</w:t>
      </w:r>
      <w:r w:rsidRPr="00426B2F">
        <w:t xml:space="preserve"> </w:t>
      </w:r>
      <w:r w:rsidR="00AC4B6C">
        <w:t xml:space="preserve">reasonable access to </w:t>
      </w:r>
      <w:r w:rsidR="008F4718">
        <w:t xml:space="preserve">facilities constructed, operated or maintained with BIG funds </w:t>
      </w:r>
      <w:r w:rsidR="00AC4B6C">
        <w:t>to</w:t>
      </w:r>
      <w:r w:rsidR="009F6173" w:rsidRPr="00426B2F">
        <w:t xml:space="preserve"> </w:t>
      </w:r>
      <w:r w:rsidR="00AC4B6C">
        <w:t xml:space="preserve">all </w:t>
      </w:r>
      <w:r w:rsidR="000643DB">
        <w:t xml:space="preserve">eligible </w:t>
      </w:r>
      <w:r w:rsidR="009F6173" w:rsidRPr="00426B2F">
        <w:t xml:space="preserve">vessels </w:t>
      </w:r>
      <w:r w:rsidRPr="00426B2F">
        <w:t xml:space="preserve">for </w:t>
      </w:r>
      <w:r w:rsidR="002B2091">
        <w:t>the term of Useful Life</w:t>
      </w:r>
      <w:r w:rsidRPr="00426B2F">
        <w:t>, as follows:</w:t>
      </w:r>
    </w:p>
    <w:p w:rsidR="00E12212" w:rsidRPr="00426B2F" w:rsidRDefault="00AC4B6C" w:rsidP="00597305">
      <w:pPr>
        <w:numPr>
          <w:ilvl w:val="0"/>
          <w:numId w:val="14"/>
        </w:numPr>
        <w:tabs>
          <w:tab w:val="clear" w:pos="950"/>
        </w:tabs>
        <w:spacing w:after="150"/>
        <w:ind w:left="1080" w:hanging="360"/>
      </w:pPr>
      <w:r>
        <w:t>Such facilities shall be located where recreational boaters</w:t>
      </w:r>
      <w:r w:rsidR="00E12212" w:rsidRPr="00426B2F">
        <w:t xml:space="preserve"> r</w:t>
      </w:r>
      <w:r>
        <w:t xml:space="preserve">easonably </w:t>
      </w:r>
      <w:r w:rsidR="00483622">
        <w:t xml:space="preserve">can </w:t>
      </w:r>
      <w:r>
        <w:t>r</w:t>
      </w:r>
      <w:r w:rsidR="00E12212" w:rsidRPr="00426B2F">
        <w:t xml:space="preserve">each </w:t>
      </w:r>
      <w:r w:rsidR="00483622">
        <w:t xml:space="preserve">and use </w:t>
      </w:r>
      <w:r w:rsidR="0060577E">
        <w:t>the</w:t>
      </w:r>
      <w:r w:rsidR="00483622">
        <w:t>m;</w:t>
      </w:r>
      <w:r w:rsidR="00E12212" w:rsidRPr="00426B2F">
        <w:t xml:space="preserve"> </w:t>
      </w:r>
    </w:p>
    <w:p w:rsidR="00E12212" w:rsidRPr="00426B2F" w:rsidRDefault="00E12212" w:rsidP="00597305">
      <w:pPr>
        <w:numPr>
          <w:ilvl w:val="0"/>
          <w:numId w:val="14"/>
        </w:numPr>
        <w:tabs>
          <w:tab w:val="clear" w:pos="950"/>
        </w:tabs>
        <w:spacing w:after="150"/>
        <w:ind w:left="1080" w:hanging="360"/>
      </w:pPr>
      <w:r w:rsidRPr="00426B2F">
        <w:t xml:space="preserve">The </w:t>
      </w:r>
      <w:r w:rsidR="000F59C4" w:rsidRPr="00426B2F">
        <w:t>Grantee</w:t>
      </w:r>
      <w:r w:rsidR="005220E1" w:rsidRPr="00426B2F">
        <w:t xml:space="preserve"> shall open the </w:t>
      </w:r>
      <w:r w:rsidRPr="00426B2F">
        <w:t>facilit</w:t>
      </w:r>
      <w:r w:rsidR="00CD61DB">
        <w:t>ies</w:t>
      </w:r>
      <w:r w:rsidRPr="00426B2F">
        <w:t xml:space="preserve"> </w:t>
      </w:r>
      <w:r w:rsidR="008F323F">
        <w:t>during</w:t>
      </w:r>
      <w:r w:rsidRPr="00426B2F">
        <w:t xml:space="preserve"> reasonable </w:t>
      </w:r>
      <w:r w:rsidR="008F323F">
        <w:t xml:space="preserve">time </w:t>
      </w:r>
      <w:r w:rsidRPr="00426B2F">
        <w:t>periods</w:t>
      </w:r>
      <w:r w:rsidR="00F77BE9" w:rsidRPr="00426B2F">
        <w:t>;</w:t>
      </w:r>
      <w:r w:rsidRPr="00426B2F">
        <w:t xml:space="preserve"> </w:t>
      </w:r>
    </w:p>
    <w:p w:rsidR="00E12212" w:rsidRPr="00426B2F" w:rsidRDefault="00CD61DB" w:rsidP="00597305">
      <w:pPr>
        <w:numPr>
          <w:ilvl w:val="0"/>
          <w:numId w:val="14"/>
        </w:numPr>
        <w:tabs>
          <w:tab w:val="clear" w:pos="950"/>
        </w:tabs>
        <w:spacing w:after="150"/>
        <w:ind w:left="1080" w:hanging="360"/>
      </w:pPr>
      <w:r>
        <w:t>The Grantee may cha</w:t>
      </w:r>
      <w:r w:rsidR="0060577E">
        <w:t>r</w:t>
      </w:r>
      <w:r>
        <w:t xml:space="preserve">ge </w:t>
      </w:r>
      <w:r w:rsidR="008F323F">
        <w:t xml:space="preserve">a </w:t>
      </w:r>
      <w:r w:rsidR="00F77BE9" w:rsidRPr="00426B2F">
        <w:t>reasonable</w:t>
      </w:r>
      <w:r w:rsidR="00E12212" w:rsidRPr="00426B2F">
        <w:t xml:space="preserve"> </w:t>
      </w:r>
      <w:r w:rsidR="00F77BE9" w:rsidRPr="00426B2F">
        <w:t xml:space="preserve">tie-up </w:t>
      </w:r>
      <w:r w:rsidR="00E12212" w:rsidRPr="00426B2F">
        <w:t>fee</w:t>
      </w:r>
      <w:r w:rsidR="00F77BE9" w:rsidRPr="00426B2F">
        <w:t>, based on the prevailing rate in the area;</w:t>
      </w:r>
      <w:r w:rsidR="00E12212" w:rsidRPr="00426B2F">
        <w:t xml:space="preserve"> </w:t>
      </w:r>
    </w:p>
    <w:p w:rsidR="00E12212" w:rsidRPr="00426B2F" w:rsidRDefault="00246A63" w:rsidP="00597305">
      <w:pPr>
        <w:numPr>
          <w:ilvl w:val="0"/>
          <w:numId w:val="14"/>
        </w:numPr>
        <w:tabs>
          <w:tab w:val="clear" w:pos="950"/>
        </w:tabs>
        <w:spacing w:after="240"/>
        <w:ind w:left="1080" w:hanging="360"/>
      </w:pPr>
      <w:r>
        <w:t xml:space="preserve">The Grantee </w:t>
      </w:r>
      <w:r w:rsidR="00875DCB">
        <w:t>shall</w:t>
      </w:r>
      <w:r>
        <w:t xml:space="preserve"> provide </w:t>
      </w:r>
      <w:r w:rsidR="00AC4B6C">
        <w:t xml:space="preserve">boaters using the tie-up facilities </w:t>
      </w:r>
      <w:r w:rsidR="00E12212" w:rsidRPr="00426B2F">
        <w:t xml:space="preserve">access to the shore and to basic </w:t>
      </w:r>
      <w:r w:rsidR="00483622">
        <w:t>amenities</w:t>
      </w:r>
      <w:r w:rsidR="00E12212" w:rsidRPr="00426B2F">
        <w:t xml:space="preserve"> such as fuel, water, electri</w:t>
      </w:r>
      <w:r w:rsidR="00396756" w:rsidRPr="00426B2F">
        <w:t>city</w:t>
      </w:r>
      <w:r w:rsidR="00E12212" w:rsidRPr="00426B2F">
        <w:t xml:space="preserve">, restrooms, and pump-outs </w:t>
      </w:r>
      <w:r w:rsidR="00483622">
        <w:t>where available</w:t>
      </w:r>
      <w:r w:rsidR="00E12212" w:rsidRPr="00426B2F">
        <w:t>.</w:t>
      </w:r>
    </w:p>
    <w:p w:rsidR="00E12212" w:rsidRPr="00426B2F" w:rsidRDefault="00E12212" w:rsidP="00F149A4">
      <w:pPr>
        <w:numPr>
          <w:ilvl w:val="1"/>
          <w:numId w:val="2"/>
        </w:numPr>
        <w:spacing w:after="180"/>
        <w:ind w:left="432" w:hanging="432"/>
      </w:pPr>
      <w:r w:rsidRPr="00FA57DE">
        <w:rPr>
          <w:u w:val="single"/>
        </w:rPr>
        <w:t>OPERATION.</w:t>
      </w:r>
      <w:r w:rsidRPr="00426B2F">
        <w:t xml:space="preserve"> The </w:t>
      </w:r>
      <w:r w:rsidR="000F59C4" w:rsidRPr="00426B2F">
        <w:t>Grantee</w:t>
      </w:r>
      <w:r w:rsidRPr="00426B2F">
        <w:t xml:space="preserve"> </w:t>
      </w:r>
      <w:r w:rsidR="005220E1" w:rsidRPr="00426B2F">
        <w:t>shall</w:t>
      </w:r>
      <w:r w:rsidRPr="00426B2F">
        <w:t xml:space="preserve"> operate completed </w:t>
      </w:r>
      <w:r w:rsidR="00023384">
        <w:t xml:space="preserve">BIG-funded </w:t>
      </w:r>
      <w:r w:rsidRPr="00426B2F">
        <w:t>facilit</w:t>
      </w:r>
      <w:r w:rsidR="00350EE1">
        <w:t>ies</w:t>
      </w:r>
      <w:r w:rsidR="00A2769B">
        <w:t xml:space="preserve"> and assume </w:t>
      </w:r>
      <w:r w:rsidRPr="00426B2F">
        <w:t xml:space="preserve">all costs associated with </w:t>
      </w:r>
      <w:r w:rsidR="00A2769B">
        <w:t>such</w:t>
      </w:r>
      <w:r w:rsidRPr="00426B2F">
        <w:t xml:space="preserve"> operation for </w:t>
      </w:r>
      <w:r w:rsidR="001C0524">
        <w:t>the term of Useful Life</w:t>
      </w:r>
      <w:r w:rsidR="0073022C" w:rsidRPr="00426B2F">
        <w:t>, as follows</w:t>
      </w:r>
      <w:r w:rsidR="00413A10" w:rsidRPr="00426B2F">
        <w:t>:</w:t>
      </w:r>
      <w:r w:rsidRPr="00426B2F">
        <w:t xml:space="preserve"> </w:t>
      </w:r>
    </w:p>
    <w:p w:rsidR="00E12212" w:rsidRPr="00426B2F" w:rsidRDefault="00E12212" w:rsidP="00597305">
      <w:pPr>
        <w:numPr>
          <w:ilvl w:val="0"/>
          <w:numId w:val="15"/>
        </w:numPr>
        <w:tabs>
          <w:tab w:val="clear" w:pos="835"/>
          <w:tab w:val="left" w:pos="1800"/>
        </w:tabs>
        <w:spacing w:after="180"/>
        <w:ind w:left="1080"/>
      </w:pPr>
      <w:r w:rsidRPr="00426B2F">
        <w:t xml:space="preserve">The </w:t>
      </w:r>
      <w:r w:rsidR="000F59C4" w:rsidRPr="00426B2F">
        <w:t>Grantee</w:t>
      </w:r>
      <w:r w:rsidRPr="00426B2F">
        <w:t xml:space="preserve"> shall </w:t>
      </w:r>
      <w:r w:rsidR="00D674D0">
        <w:t>provid</w:t>
      </w:r>
      <w:r w:rsidR="0052404A">
        <w:t>e</w:t>
      </w:r>
      <w:r w:rsidR="00D674D0">
        <w:t xml:space="preserve"> </w:t>
      </w:r>
      <w:r w:rsidRPr="00426B2F">
        <w:t xml:space="preserve">surveillance and </w:t>
      </w:r>
      <w:r w:rsidR="009F2F09">
        <w:t xml:space="preserve">security </w:t>
      </w:r>
      <w:r w:rsidR="0052404A">
        <w:t xml:space="preserve">at the facility </w:t>
      </w:r>
      <w:r w:rsidR="00E44D5B">
        <w:t>as n</w:t>
      </w:r>
      <w:r w:rsidRPr="00426B2F">
        <w:t xml:space="preserve">ecessary </w:t>
      </w:r>
      <w:r w:rsidR="00D674D0">
        <w:t>to</w:t>
      </w:r>
      <w:r w:rsidRPr="00426B2F">
        <w:t xml:space="preserve"> suppress vandalism and </w:t>
      </w:r>
      <w:r w:rsidR="00D674D0">
        <w:t>to</w:t>
      </w:r>
      <w:r w:rsidRPr="00426B2F">
        <w:t xml:space="preserve"> protect persons and property.</w:t>
      </w:r>
      <w:r w:rsidR="00D20DB2">
        <w:t xml:space="preserve"> </w:t>
      </w:r>
    </w:p>
    <w:p w:rsidR="00E12212" w:rsidRPr="00426B2F" w:rsidRDefault="000C1C1D" w:rsidP="00597305">
      <w:pPr>
        <w:numPr>
          <w:ilvl w:val="0"/>
          <w:numId w:val="15"/>
        </w:numPr>
        <w:tabs>
          <w:tab w:val="clear" w:pos="835"/>
          <w:tab w:val="left" w:pos="1800"/>
        </w:tabs>
        <w:spacing w:after="240"/>
        <w:ind w:left="1080"/>
      </w:pPr>
      <w:r>
        <w:t xml:space="preserve">The Grantee shall </w:t>
      </w:r>
      <w:r w:rsidR="00F102DA">
        <w:t>operate</w:t>
      </w:r>
      <w:r>
        <w:t xml:space="preserve"> and maintain t</w:t>
      </w:r>
      <w:r w:rsidR="00E12212" w:rsidRPr="00426B2F">
        <w:t xml:space="preserve">ie-up facilities for the purposes stated in the </w:t>
      </w:r>
      <w:r w:rsidR="000F59C4" w:rsidRPr="00426B2F">
        <w:t>Grantee</w:t>
      </w:r>
      <w:r w:rsidR="0089662B" w:rsidRPr="00426B2F">
        <w:t xml:space="preserve">’s </w:t>
      </w:r>
      <w:r w:rsidR="00E12212" w:rsidRPr="00426B2F">
        <w:t>approved BIG application. Transient vessels may use designated BIG slip</w:t>
      </w:r>
      <w:r w:rsidR="00A63E90">
        <w:t>s for</w:t>
      </w:r>
      <w:r w:rsidR="00E12212" w:rsidRPr="00426B2F">
        <w:t xml:space="preserve"> </w:t>
      </w:r>
      <w:r w:rsidR="00A63E90">
        <w:t xml:space="preserve">up to </w:t>
      </w:r>
      <w:r w:rsidR="00E12212" w:rsidRPr="00426B2F">
        <w:t>1</w:t>
      </w:r>
      <w:r w:rsidR="00A063B1">
        <w:t>5</w:t>
      </w:r>
      <w:r w:rsidR="00E12212" w:rsidRPr="00426B2F">
        <w:t xml:space="preserve"> days. All slips receiving BIG funds must display sign</w:t>
      </w:r>
      <w:r w:rsidR="00BE27AF" w:rsidRPr="00426B2F">
        <w:t>s</w:t>
      </w:r>
      <w:r w:rsidR="00E12212" w:rsidRPr="00426B2F">
        <w:t xml:space="preserve"> denoting this purpose.</w:t>
      </w:r>
      <w:r w:rsidR="00D20DB2">
        <w:t xml:space="preserve"> </w:t>
      </w:r>
    </w:p>
    <w:p w:rsidR="00E12212" w:rsidRPr="00426B2F" w:rsidRDefault="000C1C1D" w:rsidP="00597305">
      <w:pPr>
        <w:numPr>
          <w:ilvl w:val="0"/>
          <w:numId w:val="15"/>
        </w:numPr>
        <w:tabs>
          <w:tab w:val="clear" w:pos="835"/>
          <w:tab w:val="left" w:pos="1800"/>
        </w:tabs>
        <w:spacing w:after="240"/>
        <w:ind w:left="1080"/>
      </w:pPr>
      <w:r>
        <w:t>The Grantee shall not convert to another use any</w:t>
      </w:r>
      <w:r w:rsidR="002C59A7">
        <w:t xml:space="preserve"> f</w:t>
      </w:r>
      <w:r w:rsidR="00E12212" w:rsidRPr="00426B2F">
        <w:t>acilit</w:t>
      </w:r>
      <w:r w:rsidR="002C59A7">
        <w:t>y</w:t>
      </w:r>
      <w:r w:rsidR="00E12212" w:rsidRPr="00426B2F">
        <w:t xml:space="preserve"> </w:t>
      </w:r>
      <w:r w:rsidR="00BE27AF" w:rsidRPr="00426B2F">
        <w:t xml:space="preserve">paid for with BIG support </w:t>
      </w:r>
      <w:r w:rsidR="00E12212" w:rsidRPr="00426B2F">
        <w:t xml:space="preserve">without </w:t>
      </w:r>
      <w:r w:rsidR="00DB7416" w:rsidRPr="00426B2F">
        <w:t xml:space="preserve">written permission from </w:t>
      </w:r>
      <w:r w:rsidR="00E12212" w:rsidRPr="00426B2F">
        <w:t xml:space="preserve">the </w:t>
      </w:r>
      <w:r w:rsidR="00687E38">
        <w:t>Wildlife Service</w:t>
      </w:r>
      <w:r w:rsidR="00BE27AF" w:rsidRPr="00426B2F">
        <w:t xml:space="preserve"> for </w:t>
      </w:r>
      <w:r w:rsidR="00145157">
        <w:t xml:space="preserve">the term of </w:t>
      </w:r>
      <w:r w:rsidR="00937BF4">
        <w:t xml:space="preserve">the facility’s </w:t>
      </w:r>
      <w:r w:rsidR="00145157">
        <w:t>Useful Li</w:t>
      </w:r>
      <w:r w:rsidR="00D40738">
        <w:t>f</w:t>
      </w:r>
      <w:r w:rsidR="00145157">
        <w:t>e.</w:t>
      </w:r>
    </w:p>
    <w:p w:rsidR="0073022C" w:rsidRPr="00426B2F" w:rsidRDefault="0073022C" w:rsidP="0033373C">
      <w:pPr>
        <w:pStyle w:val="ListParagraph"/>
        <w:numPr>
          <w:ilvl w:val="1"/>
          <w:numId w:val="2"/>
        </w:numPr>
        <w:spacing w:after="240"/>
        <w:ind w:left="432" w:hanging="432"/>
        <w:rPr>
          <w:rFonts w:ascii="Times New Roman" w:hAnsi="Times New Roman"/>
        </w:rPr>
      </w:pPr>
      <w:r w:rsidRPr="00FA57DE">
        <w:rPr>
          <w:rFonts w:ascii="Times New Roman" w:hAnsi="Times New Roman"/>
          <w:u w:val="single"/>
        </w:rPr>
        <w:t>SIGNS.</w:t>
      </w:r>
      <w:r w:rsidRPr="00426B2F">
        <w:rPr>
          <w:rFonts w:ascii="Times New Roman" w:hAnsi="Times New Roman"/>
        </w:rPr>
        <w:t xml:space="preserve"> Upon completion of the Project, the </w:t>
      </w:r>
      <w:r w:rsidR="000F59C4" w:rsidRPr="00426B2F">
        <w:rPr>
          <w:rFonts w:ascii="Times New Roman" w:hAnsi="Times New Roman"/>
        </w:rPr>
        <w:t>Grantee</w:t>
      </w:r>
      <w:r w:rsidRPr="00426B2F">
        <w:rPr>
          <w:rFonts w:ascii="Times New Roman" w:hAnsi="Times New Roman"/>
        </w:rPr>
        <w:t xml:space="preserve"> </w:t>
      </w:r>
      <w:r w:rsidR="007621B5">
        <w:rPr>
          <w:rFonts w:ascii="Times New Roman" w:hAnsi="Times New Roman"/>
        </w:rPr>
        <w:t>shall</w:t>
      </w:r>
      <w:r w:rsidR="00426B2F">
        <w:rPr>
          <w:rFonts w:ascii="Times New Roman" w:hAnsi="Times New Roman"/>
        </w:rPr>
        <w:t xml:space="preserve"> use the Sport Fish Restoration logo to show the source of BIG funding </w:t>
      </w:r>
      <w:r w:rsidR="00145157">
        <w:rPr>
          <w:rFonts w:ascii="Times New Roman" w:hAnsi="Times New Roman"/>
        </w:rPr>
        <w:t>in accordance</w:t>
      </w:r>
      <w:r w:rsidR="00693579">
        <w:rPr>
          <w:rFonts w:ascii="Times New Roman" w:hAnsi="Times New Roman"/>
        </w:rPr>
        <w:t>,</w:t>
      </w:r>
      <w:r w:rsidR="00145157">
        <w:rPr>
          <w:rFonts w:ascii="Times New Roman" w:hAnsi="Times New Roman"/>
        </w:rPr>
        <w:t xml:space="preserve"> with 50 </w:t>
      </w:r>
      <w:r w:rsidR="00426B2F">
        <w:rPr>
          <w:rFonts w:ascii="Times New Roman" w:hAnsi="Times New Roman"/>
        </w:rPr>
        <w:t>CFR</w:t>
      </w:r>
      <w:r w:rsidR="00145157">
        <w:rPr>
          <w:rFonts w:ascii="Times New Roman" w:hAnsi="Times New Roman"/>
        </w:rPr>
        <w:t xml:space="preserve"> Part 86,</w:t>
      </w:r>
      <w:r w:rsidR="002B2091">
        <w:rPr>
          <w:rFonts w:ascii="Times New Roman" w:hAnsi="Times New Roman"/>
        </w:rPr>
        <w:t xml:space="preserve"> Subpart F, </w:t>
      </w:r>
      <w:r w:rsidR="00145157">
        <w:rPr>
          <w:rFonts w:ascii="Times New Roman" w:hAnsi="Times New Roman"/>
        </w:rPr>
        <w:t>§86.7</w:t>
      </w:r>
      <w:r w:rsidR="002B2091">
        <w:rPr>
          <w:rFonts w:ascii="Times New Roman" w:hAnsi="Times New Roman"/>
        </w:rPr>
        <w:t>5</w:t>
      </w:r>
      <w:r w:rsidR="00145157">
        <w:rPr>
          <w:rFonts w:ascii="Times New Roman" w:hAnsi="Times New Roman"/>
        </w:rPr>
        <w:t>.</w:t>
      </w:r>
    </w:p>
    <w:p w:rsidR="00FF4063" w:rsidRPr="00405B5E" w:rsidRDefault="00E12212" w:rsidP="00405B5E">
      <w:pPr>
        <w:pStyle w:val="ListParagraph"/>
        <w:numPr>
          <w:ilvl w:val="1"/>
          <w:numId w:val="2"/>
        </w:numPr>
        <w:spacing w:after="120"/>
        <w:ind w:left="450" w:hanging="450"/>
        <w:rPr>
          <w:rFonts w:ascii="Times New Roman" w:hAnsi="Times New Roman"/>
        </w:rPr>
      </w:pPr>
      <w:r w:rsidRPr="00405B5E">
        <w:rPr>
          <w:rFonts w:ascii="Times New Roman" w:hAnsi="Times New Roman"/>
          <w:u w:val="single"/>
        </w:rPr>
        <w:lastRenderedPageBreak/>
        <w:t>MAINTENANCE.</w:t>
      </w:r>
      <w:r w:rsidRPr="00405B5E">
        <w:rPr>
          <w:rFonts w:ascii="Times New Roman" w:hAnsi="Times New Roman"/>
        </w:rPr>
        <w:t xml:space="preserve"> </w:t>
      </w:r>
      <w:r w:rsidR="00145157" w:rsidRPr="00405B5E">
        <w:rPr>
          <w:rFonts w:ascii="Times New Roman" w:hAnsi="Times New Roman"/>
        </w:rPr>
        <w:t>T</w:t>
      </w:r>
      <w:r w:rsidRPr="00405B5E">
        <w:rPr>
          <w:rFonts w:ascii="Times New Roman" w:hAnsi="Times New Roman"/>
        </w:rPr>
        <w:t xml:space="preserve">he </w:t>
      </w:r>
      <w:r w:rsidR="000F59C4" w:rsidRPr="00405B5E">
        <w:rPr>
          <w:rFonts w:ascii="Times New Roman" w:hAnsi="Times New Roman"/>
        </w:rPr>
        <w:t>Grantee</w:t>
      </w:r>
      <w:r w:rsidRPr="00405B5E">
        <w:rPr>
          <w:rFonts w:ascii="Times New Roman" w:hAnsi="Times New Roman"/>
        </w:rPr>
        <w:t xml:space="preserve"> shall be responsible for </w:t>
      </w:r>
      <w:r w:rsidR="00DB7416" w:rsidRPr="00405B5E">
        <w:rPr>
          <w:rFonts w:ascii="Times New Roman" w:hAnsi="Times New Roman"/>
        </w:rPr>
        <w:t>all maintenance and repair</w:t>
      </w:r>
      <w:r w:rsidR="00145157" w:rsidRPr="00405B5E">
        <w:rPr>
          <w:rFonts w:ascii="Times New Roman" w:hAnsi="Times New Roman"/>
        </w:rPr>
        <w:t>s to</w:t>
      </w:r>
      <w:r w:rsidR="00DB7416" w:rsidRPr="00405B5E">
        <w:rPr>
          <w:rFonts w:ascii="Times New Roman" w:hAnsi="Times New Roman"/>
        </w:rPr>
        <w:t xml:space="preserve"> </w:t>
      </w:r>
      <w:r w:rsidR="00C15FB8" w:rsidRPr="00405B5E">
        <w:rPr>
          <w:rFonts w:ascii="Times New Roman" w:hAnsi="Times New Roman"/>
        </w:rPr>
        <w:t xml:space="preserve">the </w:t>
      </w:r>
      <w:r w:rsidR="00145157" w:rsidRPr="00405B5E">
        <w:rPr>
          <w:rFonts w:ascii="Times New Roman" w:hAnsi="Times New Roman"/>
        </w:rPr>
        <w:t>Project for the term of its Useful Life</w:t>
      </w:r>
      <w:r w:rsidR="009B5F76">
        <w:rPr>
          <w:rFonts w:ascii="Times New Roman" w:hAnsi="Times New Roman"/>
        </w:rPr>
        <w:t>,</w:t>
      </w:r>
      <w:r w:rsidR="007E69B7" w:rsidRPr="00405B5E">
        <w:rPr>
          <w:rFonts w:ascii="Times New Roman" w:hAnsi="Times New Roman"/>
        </w:rPr>
        <w:t xml:space="preserve"> as defined above</w:t>
      </w:r>
      <w:r w:rsidR="00C15FB8" w:rsidRPr="00405B5E">
        <w:rPr>
          <w:rFonts w:ascii="Times New Roman" w:hAnsi="Times New Roman"/>
        </w:rPr>
        <w:t>.</w:t>
      </w:r>
    </w:p>
    <w:p w:rsidR="00E12212" w:rsidRPr="00405B5E" w:rsidRDefault="00E12212" w:rsidP="00597305">
      <w:pPr>
        <w:numPr>
          <w:ilvl w:val="0"/>
          <w:numId w:val="22"/>
        </w:numPr>
        <w:spacing w:after="120"/>
      </w:pPr>
      <w:r w:rsidRPr="00405B5E">
        <w:rPr>
          <w:u w:val="single"/>
        </w:rPr>
        <w:t>Materials and labor</w:t>
      </w:r>
      <w:r w:rsidRPr="00405B5E">
        <w:t xml:space="preserve">. The </w:t>
      </w:r>
      <w:r w:rsidR="000F59C4" w:rsidRPr="00405B5E">
        <w:t>Grantee</w:t>
      </w:r>
      <w:r w:rsidRPr="00405B5E">
        <w:t xml:space="preserve"> shall provide all labor, materials, equipment, machinery, tools, supplies and supervision necessary to perform such maintenance work. </w:t>
      </w:r>
    </w:p>
    <w:p w:rsidR="00E12212" w:rsidRPr="00405B5E" w:rsidRDefault="00E12212" w:rsidP="00597305">
      <w:pPr>
        <w:numPr>
          <w:ilvl w:val="0"/>
          <w:numId w:val="22"/>
        </w:numPr>
        <w:spacing w:after="120"/>
      </w:pPr>
      <w:r w:rsidRPr="00405B5E">
        <w:rPr>
          <w:u w:val="single"/>
        </w:rPr>
        <w:t>Tie-Up Facility</w:t>
      </w:r>
      <w:r w:rsidRPr="00405B5E">
        <w:t xml:space="preserve">. The </w:t>
      </w:r>
      <w:r w:rsidR="000F59C4" w:rsidRPr="00405B5E">
        <w:t>Grantee</w:t>
      </w:r>
      <w:r w:rsidRPr="00405B5E">
        <w:t xml:space="preserve"> shall maintain and repair any tie-up facili</w:t>
      </w:r>
      <w:r w:rsidR="001C0524" w:rsidRPr="00405B5E">
        <w:t>ty or structure for the Useful L</w:t>
      </w:r>
      <w:r w:rsidRPr="00405B5E">
        <w:t xml:space="preserve">ife of </w:t>
      </w:r>
      <w:r w:rsidR="001B3F9C">
        <w:t>the</w:t>
      </w:r>
      <w:r w:rsidRPr="00405B5E">
        <w:t xml:space="preserve"> facility</w:t>
      </w:r>
      <w:r w:rsidR="009B5F76">
        <w:t>, as defined above</w:t>
      </w:r>
      <w:r w:rsidR="001C0524" w:rsidRPr="00405B5E">
        <w:t>.</w:t>
      </w:r>
    </w:p>
    <w:p w:rsidR="00E12212" w:rsidRPr="00405B5E" w:rsidRDefault="00E12212" w:rsidP="00597305">
      <w:pPr>
        <w:numPr>
          <w:ilvl w:val="0"/>
          <w:numId w:val="22"/>
        </w:numPr>
      </w:pPr>
      <w:r w:rsidRPr="00405B5E">
        <w:rPr>
          <w:u w:val="single"/>
        </w:rPr>
        <w:t>Dredging</w:t>
      </w:r>
      <w:r w:rsidRPr="00405B5E">
        <w:t xml:space="preserve">. The </w:t>
      </w:r>
      <w:r w:rsidR="000F59C4" w:rsidRPr="00405B5E">
        <w:t>Grantee</w:t>
      </w:r>
      <w:r w:rsidRPr="00405B5E">
        <w:t xml:space="preserve"> </w:t>
      </w:r>
      <w:r w:rsidR="00C15FB8" w:rsidRPr="00405B5E">
        <w:t>shall</w:t>
      </w:r>
      <w:r w:rsidRPr="00405B5E">
        <w:t xml:space="preserve"> perform maintenance dredging if necessary to allow safe passage for vessels</w:t>
      </w:r>
      <w:r w:rsidR="001256BC" w:rsidRPr="00405B5E">
        <w:t xml:space="preserve"> that</w:t>
      </w:r>
      <w:r w:rsidRPr="00405B5E">
        <w:t xml:space="preserve"> </w:t>
      </w:r>
      <w:r w:rsidR="00C15FB8" w:rsidRPr="00405B5E">
        <w:t>requir</w:t>
      </w:r>
      <w:r w:rsidR="001256BC" w:rsidRPr="00405B5E">
        <w:t>e</w:t>
      </w:r>
      <w:r w:rsidRPr="00405B5E">
        <w:t xml:space="preserve"> a water depth </w:t>
      </w:r>
      <w:r w:rsidR="00C15FB8" w:rsidRPr="00405B5E">
        <w:t>of at least</w:t>
      </w:r>
      <w:r w:rsidRPr="00405B5E">
        <w:t xml:space="preserve"> 6 feet at the low</w:t>
      </w:r>
      <w:r w:rsidR="002B2091" w:rsidRPr="00405B5E">
        <w:t>est</w:t>
      </w:r>
      <w:r w:rsidRPr="00405B5E">
        <w:t xml:space="preserve"> tide</w:t>
      </w:r>
      <w:r w:rsidR="00DC1D64" w:rsidRPr="00405B5E">
        <w:t>.</w:t>
      </w:r>
      <w:r w:rsidR="002B2091" w:rsidRPr="00405B5E">
        <w:t xml:space="preserve"> (</w:t>
      </w:r>
      <w:r w:rsidR="00DC1D64" w:rsidRPr="00405B5E">
        <w:t>S</w:t>
      </w:r>
      <w:r w:rsidR="002B2091" w:rsidRPr="00405B5E">
        <w:t>ee 50 CFR, Part 86, Subpart F, §86.13)</w:t>
      </w:r>
      <w:r w:rsidRPr="00405B5E">
        <w:t>.</w:t>
      </w:r>
    </w:p>
    <w:p w:rsidR="00DB2DB8" w:rsidRPr="00405B5E" w:rsidRDefault="00DB2DB8" w:rsidP="00765854"/>
    <w:p w:rsidR="00DB2DB8" w:rsidRPr="00405B5E" w:rsidRDefault="008D2484" w:rsidP="0020182F">
      <w:pPr>
        <w:pStyle w:val="ListParagraph"/>
        <w:numPr>
          <w:ilvl w:val="1"/>
          <w:numId w:val="2"/>
        </w:numPr>
        <w:ind w:left="446"/>
        <w:rPr>
          <w:rFonts w:ascii="Times New Roman" w:hAnsi="Times New Roman"/>
        </w:rPr>
      </w:pPr>
      <w:r w:rsidRPr="00405B5E">
        <w:rPr>
          <w:rFonts w:ascii="Times New Roman" w:hAnsi="Times New Roman"/>
          <w:b/>
          <w:i/>
          <w:szCs w:val="20"/>
        </w:rPr>
        <w:t>All provisions of this</w:t>
      </w:r>
      <w:r w:rsidR="00DB2DB8" w:rsidRPr="00405B5E">
        <w:rPr>
          <w:rFonts w:ascii="Times New Roman" w:hAnsi="Times New Roman"/>
          <w:b/>
          <w:i/>
          <w:szCs w:val="20"/>
        </w:rPr>
        <w:t xml:space="preserve"> </w:t>
      </w:r>
      <w:r w:rsidRPr="00405B5E">
        <w:rPr>
          <w:rFonts w:ascii="Times New Roman" w:hAnsi="Times New Roman"/>
          <w:b/>
          <w:i/>
          <w:szCs w:val="20"/>
        </w:rPr>
        <w:t xml:space="preserve">Operations and Maintenance </w:t>
      </w:r>
      <w:r w:rsidR="00DB2DB8" w:rsidRPr="00405B5E">
        <w:rPr>
          <w:rFonts w:ascii="Times New Roman" w:hAnsi="Times New Roman"/>
          <w:b/>
          <w:i/>
          <w:szCs w:val="20"/>
        </w:rPr>
        <w:t xml:space="preserve">section shall survive </w:t>
      </w:r>
      <w:r w:rsidR="002B16BF">
        <w:rPr>
          <w:rFonts w:ascii="Times New Roman" w:hAnsi="Times New Roman"/>
          <w:b/>
          <w:i/>
          <w:szCs w:val="20"/>
        </w:rPr>
        <w:t xml:space="preserve">the </w:t>
      </w:r>
      <w:r w:rsidR="00DB2DB8" w:rsidRPr="00405B5E">
        <w:rPr>
          <w:rFonts w:ascii="Times New Roman" w:hAnsi="Times New Roman"/>
          <w:b/>
          <w:i/>
          <w:szCs w:val="20"/>
        </w:rPr>
        <w:t>termination or expiration of this Agreement</w:t>
      </w:r>
      <w:r w:rsidR="00DB2DB8" w:rsidRPr="00405B5E">
        <w:rPr>
          <w:rFonts w:ascii="Times New Roman" w:hAnsi="Times New Roman"/>
          <w:szCs w:val="20"/>
        </w:rPr>
        <w:t>.</w:t>
      </w:r>
    </w:p>
    <w:p w:rsidR="0020182F" w:rsidRDefault="0020182F" w:rsidP="0020182F">
      <w:pPr>
        <w:pBdr>
          <w:bottom w:val="single" w:sz="6" w:space="1" w:color="auto"/>
        </w:pBdr>
        <w:spacing w:before="260" w:after="180"/>
        <w:rPr>
          <w:rFonts w:ascii="Arial Black" w:hAnsi="Arial Black"/>
          <w:b/>
          <w:bCs/>
          <w:smallCaps/>
        </w:rPr>
      </w:pPr>
      <w:r>
        <w:rPr>
          <w:rFonts w:ascii="Arial Black" w:hAnsi="Arial Black"/>
          <w:b/>
          <w:bCs/>
          <w:smallCaps/>
        </w:rPr>
        <w:t>RECORDS AND AUDITS</w:t>
      </w:r>
    </w:p>
    <w:p w:rsidR="0020182F" w:rsidRDefault="0020182F" w:rsidP="00597305">
      <w:pPr>
        <w:numPr>
          <w:ilvl w:val="0"/>
          <w:numId w:val="23"/>
        </w:numPr>
        <w:spacing w:after="200"/>
      </w:pPr>
      <w:r w:rsidRPr="00442002">
        <w:rPr>
          <w:u w:val="single"/>
        </w:rPr>
        <w:t>PUBLIC RECORDS</w:t>
      </w:r>
      <w:r>
        <w:t xml:space="preserve">. The Grantee shall treat all documents prepared by or for the Grantee for the Project – </w:t>
      </w:r>
      <w:r>
        <w:rPr>
          <w:i/>
        </w:rPr>
        <w:t xml:space="preserve">except for proprietary information </w:t>
      </w:r>
      <w:r>
        <w:t xml:space="preserve">– as public records. “Proprietary information” shall apply to trade secrets or information that is commercial or financial in nature, the disclosure of which would impair the competitive position of the Grantee and make available information otherwise not in the public domain. </w:t>
      </w:r>
    </w:p>
    <w:p w:rsidR="0020182F" w:rsidRPr="0097682C" w:rsidRDefault="0020182F" w:rsidP="00597305">
      <w:pPr>
        <w:numPr>
          <w:ilvl w:val="0"/>
          <w:numId w:val="23"/>
        </w:numPr>
        <w:spacing w:after="200"/>
      </w:pPr>
      <w:r w:rsidRPr="0097682C">
        <w:rPr>
          <w:u w:val="single"/>
        </w:rPr>
        <w:t>PROJECT RECORDS</w:t>
      </w:r>
      <w:r w:rsidRPr="0097682C">
        <w:t xml:space="preserve">. Project Records, whether printed or electronic, shall consist of all plans, specifications, contracts, reports, notes, or other documents prepared by or for the Grantee (Project Records). The Grantee shall retain all Project Records for </w:t>
      </w:r>
      <w:r>
        <w:t xml:space="preserve">at least </w:t>
      </w:r>
      <w:r w:rsidRPr="0097682C">
        <w:rPr>
          <w:b/>
        </w:rPr>
        <w:t>3 years</w:t>
      </w:r>
      <w:r w:rsidRPr="0097682C">
        <w:t xml:space="preserve"> from the date of MaineDOT’s acceptance of the final invoice for the Project or the termination of this Agreement, whichever is sooner. If any litigation, claim, negotiation or audit has begun before the end of this </w:t>
      </w:r>
      <w:r>
        <w:t xml:space="preserve">retention </w:t>
      </w:r>
      <w:r w:rsidRPr="0097682C">
        <w:t>period, all Project Records shall be kept at least until all related issues are resolved.</w:t>
      </w:r>
    </w:p>
    <w:p w:rsidR="0020182F" w:rsidRPr="0097682C" w:rsidRDefault="0020182F" w:rsidP="00597305">
      <w:pPr>
        <w:numPr>
          <w:ilvl w:val="0"/>
          <w:numId w:val="24"/>
        </w:numPr>
        <w:spacing w:after="200"/>
      </w:pPr>
      <w:r>
        <w:rPr>
          <w:u w:val="single"/>
        </w:rPr>
        <w:t>ACCESS</w:t>
      </w:r>
      <w:r w:rsidRPr="0097682C">
        <w:t>. The Grantee and any contracted party working on its behalf shall allow representatives from the State of Maine to inspect and audit Project Records. Copies of such records shall be furnished at no cost to the agencies and/or representatives requesting them.</w:t>
      </w:r>
    </w:p>
    <w:p w:rsidR="0020182F" w:rsidRDefault="0020182F" w:rsidP="00597305">
      <w:pPr>
        <w:numPr>
          <w:ilvl w:val="0"/>
          <w:numId w:val="23"/>
        </w:numPr>
        <w:spacing w:after="200"/>
      </w:pPr>
      <w:r>
        <w:t xml:space="preserve"> </w:t>
      </w:r>
      <w:r w:rsidRPr="00442002">
        <w:rPr>
          <w:u w:val="single"/>
        </w:rPr>
        <w:t>AUDITS</w:t>
      </w:r>
      <w:r>
        <w:t>. Project a</w:t>
      </w:r>
      <w:r w:rsidRPr="00FB6145">
        <w:t xml:space="preserve">udits shall </w:t>
      </w:r>
      <w:r>
        <w:t xml:space="preserve">comply with </w:t>
      </w:r>
      <w:r w:rsidRPr="00FB6145">
        <w:t xml:space="preserve">generally accepted government auditing </w:t>
      </w:r>
      <w:r>
        <w:t>standards.</w:t>
      </w:r>
    </w:p>
    <w:p w:rsidR="0020182F" w:rsidRPr="00D8168F" w:rsidRDefault="0020182F" w:rsidP="00597305">
      <w:pPr>
        <w:numPr>
          <w:ilvl w:val="0"/>
          <w:numId w:val="23"/>
        </w:numPr>
      </w:pPr>
      <w:r w:rsidRPr="00D8168F">
        <w:rPr>
          <w:b/>
          <w:i/>
        </w:rPr>
        <w:t>This “Records and Audits” section shall survive termination or expiration of this Agreement.</w:t>
      </w:r>
    </w:p>
    <w:p w:rsidR="00BC3AF2" w:rsidRDefault="001F4C2B" w:rsidP="00BC3AF2">
      <w:pPr>
        <w:pBdr>
          <w:bottom w:val="single" w:sz="4" w:space="1" w:color="auto"/>
        </w:pBdr>
        <w:spacing w:before="300" w:after="240"/>
        <w:rPr>
          <w:rFonts w:ascii="Arial Black" w:hAnsi="Arial Black" w:cs="Arial"/>
          <w:b/>
          <w:bCs/>
          <w:iCs/>
          <w:sz w:val="23"/>
          <w:szCs w:val="23"/>
        </w:rPr>
      </w:pPr>
      <w:r>
        <w:rPr>
          <w:rFonts w:ascii="Arial Black" w:hAnsi="Arial Black" w:cs="Arial"/>
          <w:b/>
          <w:bCs/>
          <w:iCs/>
          <w:sz w:val="23"/>
          <w:szCs w:val="23"/>
        </w:rPr>
        <w:t>MISCELLANEOUS</w:t>
      </w:r>
      <w:r w:rsidRPr="00243573">
        <w:rPr>
          <w:rFonts w:ascii="Arial Black" w:hAnsi="Arial Black" w:cs="Arial"/>
          <w:b/>
          <w:bCs/>
          <w:iCs/>
          <w:sz w:val="23"/>
          <w:szCs w:val="23"/>
        </w:rPr>
        <w:t xml:space="preserve"> </w:t>
      </w:r>
      <w:r w:rsidR="00BC3AF2" w:rsidRPr="00243573">
        <w:rPr>
          <w:rFonts w:ascii="Arial Black" w:hAnsi="Arial Black" w:cs="Arial"/>
          <w:b/>
          <w:bCs/>
          <w:iCs/>
          <w:sz w:val="23"/>
          <w:szCs w:val="23"/>
        </w:rPr>
        <w:t>PROVISIONS</w:t>
      </w:r>
    </w:p>
    <w:p w:rsidR="00BC3AF2" w:rsidRPr="00426B2F" w:rsidRDefault="00BC3AF2" w:rsidP="00597305">
      <w:pPr>
        <w:numPr>
          <w:ilvl w:val="0"/>
          <w:numId w:val="4"/>
        </w:numPr>
        <w:tabs>
          <w:tab w:val="clear" w:pos="360"/>
          <w:tab w:val="num" w:pos="540"/>
          <w:tab w:val="num" w:pos="1080"/>
        </w:tabs>
        <w:spacing w:after="230"/>
        <w:ind w:left="432" w:hanging="432"/>
      </w:pPr>
      <w:r w:rsidRPr="00FA57DE">
        <w:rPr>
          <w:u w:val="single"/>
        </w:rPr>
        <w:t>GOVERNING LAW</w:t>
      </w:r>
      <w:r w:rsidRPr="00530215">
        <w:t>.</w:t>
      </w:r>
      <w:r w:rsidRPr="00426B2F">
        <w:t xml:space="preserve"> Th</w:t>
      </w:r>
      <w:r w:rsidR="00464300" w:rsidRPr="00426B2F">
        <w:t xml:space="preserve">e </w:t>
      </w:r>
      <w:r w:rsidR="00530215">
        <w:t xml:space="preserve">Parties agree that the </w:t>
      </w:r>
      <w:r w:rsidRPr="00426B2F">
        <w:t xml:space="preserve">laws of the State of Maine shall govern this Agreement. </w:t>
      </w:r>
      <w:r w:rsidR="00B16D07" w:rsidRPr="00426B2F">
        <w:t xml:space="preserve">The Parties </w:t>
      </w:r>
      <w:r w:rsidR="00530215">
        <w:t xml:space="preserve">further </w:t>
      </w:r>
      <w:r w:rsidR="00B16D07" w:rsidRPr="00426B2F">
        <w:t xml:space="preserve">agree that all activities performed </w:t>
      </w:r>
      <w:r w:rsidR="007F6EE5" w:rsidRPr="00426B2F">
        <w:t>with</w:t>
      </w:r>
      <w:r w:rsidR="00B16D07" w:rsidRPr="00426B2F">
        <w:t xml:space="preserve"> the BIG </w:t>
      </w:r>
      <w:r w:rsidR="00530215">
        <w:t>Grant Award</w:t>
      </w:r>
      <w:r w:rsidR="00B16D07" w:rsidRPr="00426B2F">
        <w:t xml:space="preserve"> shall be </w:t>
      </w:r>
      <w:r w:rsidR="007F6EE5" w:rsidRPr="00426B2F">
        <w:t>done</w:t>
      </w:r>
      <w:r w:rsidR="00B16D07" w:rsidRPr="00426B2F">
        <w:t xml:space="preserve"> in accordance with </w:t>
      </w:r>
      <w:r w:rsidR="00D20DB2">
        <w:t xml:space="preserve">Title </w:t>
      </w:r>
      <w:r w:rsidR="002E2B3B">
        <w:t xml:space="preserve">50 </w:t>
      </w:r>
      <w:r w:rsidR="00D20DB2">
        <w:t xml:space="preserve">in the U.S. Code of Federal Regulations, </w:t>
      </w:r>
      <w:r w:rsidR="002E2B3B">
        <w:t xml:space="preserve">Part </w:t>
      </w:r>
      <w:r w:rsidR="00B16D07" w:rsidRPr="00426B2F">
        <w:t>86,</w:t>
      </w:r>
      <w:r w:rsidR="00444E90">
        <w:t xml:space="preserve"> </w:t>
      </w:r>
      <w:r w:rsidR="00693579">
        <w:t>“</w:t>
      </w:r>
      <w:r w:rsidR="00B16D07" w:rsidRPr="00426B2F">
        <w:t>Boati</w:t>
      </w:r>
      <w:r w:rsidR="00462B97">
        <w:t>ng Infrastructure Grant Program”</w:t>
      </w:r>
      <w:r w:rsidR="00FF4063">
        <w:t>.</w:t>
      </w:r>
    </w:p>
    <w:p w:rsidR="00B16D07" w:rsidRPr="00D40738" w:rsidRDefault="00B16D07" w:rsidP="00597305">
      <w:pPr>
        <w:numPr>
          <w:ilvl w:val="0"/>
          <w:numId w:val="4"/>
        </w:numPr>
        <w:tabs>
          <w:tab w:val="clear" w:pos="360"/>
          <w:tab w:val="num" w:pos="540"/>
          <w:tab w:val="num" w:pos="1080"/>
        </w:tabs>
        <w:spacing w:after="230"/>
        <w:ind w:left="432" w:hanging="432"/>
      </w:pPr>
      <w:r w:rsidRPr="00392009">
        <w:rPr>
          <w:u w:val="single"/>
        </w:rPr>
        <w:t>C</w:t>
      </w:r>
      <w:r w:rsidRPr="00D40738">
        <w:rPr>
          <w:u w:val="single"/>
        </w:rPr>
        <w:t>ONFIDENTIALITY</w:t>
      </w:r>
      <w:r w:rsidRPr="00D40738">
        <w:t xml:space="preserve">. The </w:t>
      </w:r>
      <w:r w:rsidR="000F59C4" w:rsidRPr="00D40738">
        <w:t>Grantee</w:t>
      </w:r>
      <w:r w:rsidRPr="00D40738">
        <w:t xml:space="preserve"> shall protect the confidentiality of the estimated </w:t>
      </w:r>
      <w:r w:rsidR="000C1C1D">
        <w:t>construction cost until a contract is awarded for the Project, as required by Maine law (23 M.R.S. §63).</w:t>
      </w:r>
    </w:p>
    <w:p w:rsidR="00BC3AF2" w:rsidRPr="00426B2F" w:rsidRDefault="00BC3AF2" w:rsidP="00597305">
      <w:pPr>
        <w:numPr>
          <w:ilvl w:val="0"/>
          <w:numId w:val="4"/>
        </w:numPr>
        <w:tabs>
          <w:tab w:val="clear" w:pos="360"/>
          <w:tab w:val="num" w:pos="540"/>
          <w:tab w:val="num" w:pos="1080"/>
        </w:tabs>
        <w:spacing w:after="230"/>
        <w:ind w:left="432" w:hanging="432"/>
      </w:pPr>
      <w:r w:rsidRPr="00462B97">
        <w:rPr>
          <w:u w:val="single"/>
        </w:rPr>
        <w:t>INDEPENDENT CAPA</w:t>
      </w:r>
      <w:r w:rsidR="0089662B" w:rsidRPr="00462B97">
        <w:rPr>
          <w:u w:val="single"/>
        </w:rPr>
        <w:t>CITY</w:t>
      </w:r>
      <w:r w:rsidRPr="00426B2F">
        <w:t xml:space="preserve">. The </w:t>
      </w:r>
      <w:r w:rsidR="000F59C4" w:rsidRPr="00426B2F">
        <w:rPr>
          <w:bCs/>
        </w:rPr>
        <w:t>Grantee</w:t>
      </w:r>
      <w:r w:rsidRPr="00426B2F">
        <w:t xml:space="preserve">, its employees, agents, representatives, consultants or contractors </w:t>
      </w:r>
      <w:r w:rsidRPr="00426B2F">
        <w:rPr>
          <w:i/>
        </w:rPr>
        <w:t>shall not</w:t>
      </w:r>
      <w:r w:rsidRPr="00426B2F">
        <w:t xml:space="preserve"> act as officers, employees or agents of MaineDOT.</w:t>
      </w:r>
    </w:p>
    <w:p w:rsidR="003E2722" w:rsidRPr="00426B2F" w:rsidRDefault="003E2722" w:rsidP="00597305">
      <w:pPr>
        <w:numPr>
          <w:ilvl w:val="0"/>
          <w:numId w:val="4"/>
        </w:numPr>
        <w:tabs>
          <w:tab w:val="clear" w:pos="360"/>
          <w:tab w:val="num" w:pos="540"/>
          <w:tab w:val="num" w:pos="1080"/>
        </w:tabs>
        <w:spacing w:after="180"/>
        <w:ind w:left="432" w:hanging="432"/>
        <w:rPr>
          <w:rStyle w:val="InitialStyle"/>
        </w:rPr>
      </w:pPr>
      <w:r w:rsidRPr="00462B97">
        <w:rPr>
          <w:u w:val="single"/>
        </w:rPr>
        <w:lastRenderedPageBreak/>
        <w:t>EQUAL EMPLOYMENT OPPORTUNITY</w:t>
      </w:r>
      <w:r w:rsidRPr="00426B2F">
        <w:t xml:space="preserve">. </w:t>
      </w:r>
      <w:r w:rsidRPr="00426B2F">
        <w:rPr>
          <w:rStyle w:val="InitialStyle"/>
        </w:rPr>
        <w:t>During the performance of this Agreement, the Grantee agrees as follows:</w:t>
      </w:r>
    </w:p>
    <w:p w:rsidR="003E2722" w:rsidRPr="00426B2F" w:rsidRDefault="003E2722" w:rsidP="00597305">
      <w:pPr>
        <w:pStyle w:val="DefaultText"/>
        <w:numPr>
          <w:ilvl w:val="0"/>
          <w:numId w:val="16"/>
        </w:numPr>
        <w:spacing w:after="180"/>
        <w:ind w:left="1080"/>
        <w:textAlignment w:val="auto"/>
        <w:rPr>
          <w:rStyle w:val="InitialStyle"/>
        </w:rPr>
      </w:pPr>
      <w:r w:rsidRPr="00426B2F">
        <w:rPr>
          <w:rStyle w:val="InitialStyle"/>
        </w:rPr>
        <w:t xml:space="preserve">The Grantee shall not discriminate against any employee or applicant for employment relating to this Agreement because of race, color, religious creed, sex, national origin, ancestry, age, physical or mental disability, or sexual orientation, unless related to an actual occupational qualification. The Grantee shall take affirmative action to assure that applicants are employed and employees are treated during employment without regard to their race, color, religion, sex, age, national origin, physical or mental disability, or sexual orientation. The Grantee agrees to post in conspicuous places available to employees and applicants for employment notices setting forth the provisions of this </w:t>
      </w:r>
      <w:r w:rsidR="0020182F">
        <w:rPr>
          <w:rStyle w:val="InitialStyle"/>
        </w:rPr>
        <w:t>section</w:t>
      </w:r>
      <w:r w:rsidRPr="00426B2F">
        <w:rPr>
          <w:rStyle w:val="InitialStyle"/>
        </w:rPr>
        <w:t>.</w:t>
      </w:r>
    </w:p>
    <w:p w:rsidR="003E2722" w:rsidRPr="00426B2F" w:rsidRDefault="003E2722" w:rsidP="00597305">
      <w:pPr>
        <w:pStyle w:val="DefaultText"/>
        <w:numPr>
          <w:ilvl w:val="0"/>
          <w:numId w:val="16"/>
        </w:numPr>
        <w:spacing w:before="240" w:after="180"/>
        <w:ind w:left="1080"/>
        <w:textAlignment w:val="auto"/>
        <w:rPr>
          <w:rStyle w:val="InitialStyle"/>
        </w:rPr>
      </w:pPr>
      <w:r w:rsidRPr="00426B2F">
        <w:rPr>
          <w:rStyle w:val="InitialStyle"/>
        </w:rPr>
        <w:t>The Grantee shall state – in all solicitations or advertising for employees placed by or on behalf of the Grantee relating to this Agreement – that all qualified applicants shall receive consideration for employment without regard to race, color, religious creed, sex, national origin, ancestry, age, physical or mental disability, or sexual orientation.</w:t>
      </w:r>
    </w:p>
    <w:p w:rsidR="003E2722" w:rsidRPr="00426B2F" w:rsidRDefault="003E2722" w:rsidP="00597305">
      <w:pPr>
        <w:pStyle w:val="DefaultText"/>
        <w:numPr>
          <w:ilvl w:val="0"/>
          <w:numId w:val="16"/>
        </w:numPr>
        <w:spacing w:after="180"/>
        <w:ind w:left="1080"/>
        <w:textAlignment w:val="auto"/>
      </w:pPr>
      <w:r w:rsidRPr="00426B2F">
        <w:rPr>
          <w:rStyle w:val="InitialStyle"/>
        </w:rPr>
        <w:t>The Grantee shall cause the foregoing provisions to be inserted in any contract for any work covered by this Agreement so that such provisions shall be binding upon</w:t>
      </w:r>
      <w:r w:rsidR="00905E9E">
        <w:rPr>
          <w:rStyle w:val="InitialStyle"/>
        </w:rPr>
        <w:t xml:space="preserve"> each contractor, provided </w:t>
      </w:r>
      <w:r w:rsidRPr="00426B2F">
        <w:rPr>
          <w:rStyle w:val="InitialStyle"/>
        </w:rPr>
        <w:t>the foregoing provisions shall not apply to contracts or subcontracts for standard commercial supplies or raw materials.</w:t>
      </w:r>
    </w:p>
    <w:p w:rsidR="00B16D07" w:rsidRPr="00426B2F" w:rsidRDefault="009D527D" w:rsidP="00597305">
      <w:pPr>
        <w:numPr>
          <w:ilvl w:val="0"/>
          <w:numId w:val="4"/>
        </w:numPr>
        <w:tabs>
          <w:tab w:val="num" w:pos="1080"/>
        </w:tabs>
        <w:spacing w:after="240"/>
        <w:ind w:left="432" w:hanging="432"/>
      </w:pPr>
      <w:r w:rsidRPr="00426B2F">
        <w:t xml:space="preserve"> </w:t>
      </w:r>
      <w:r w:rsidR="000643DB">
        <w:tab/>
      </w:r>
      <w:r w:rsidR="00B16D07" w:rsidRPr="00462B97">
        <w:rPr>
          <w:u w:val="single"/>
        </w:rPr>
        <w:t>FLOW DOWN</w:t>
      </w:r>
      <w:r w:rsidR="00B16D07" w:rsidRPr="00426B2F">
        <w:t xml:space="preserve">. Contracts between the </w:t>
      </w:r>
      <w:r w:rsidR="000F59C4" w:rsidRPr="00426B2F">
        <w:t>Grantee</w:t>
      </w:r>
      <w:r w:rsidR="00B16D07" w:rsidRPr="00426B2F">
        <w:t xml:space="preserve"> and all </w:t>
      </w:r>
      <w:r w:rsidR="00396756" w:rsidRPr="00426B2F">
        <w:t xml:space="preserve">consultants, contractors and other </w:t>
      </w:r>
      <w:r w:rsidR="00B16D07" w:rsidRPr="00426B2F">
        <w:t>third parties shall contain or incorporate by reference applicable provisions of this Agreement.</w:t>
      </w:r>
    </w:p>
    <w:p w:rsidR="00BC3AF2" w:rsidRPr="00426B2F" w:rsidRDefault="009D527D" w:rsidP="00597305">
      <w:pPr>
        <w:numPr>
          <w:ilvl w:val="0"/>
          <w:numId w:val="4"/>
        </w:numPr>
        <w:tabs>
          <w:tab w:val="num" w:pos="1080"/>
        </w:tabs>
        <w:spacing w:after="240"/>
        <w:ind w:left="432" w:hanging="432"/>
      </w:pPr>
      <w:r w:rsidRPr="00426B2F">
        <w:t xml:space="preserve"> </w:t>
      </w:r>
      <w:r w:rsidR="000643DB">
        <w:tab/>
      </w:r>
      <w:r w:rsidR="00BC3AF2" w:rsidRPr="00462B97">
        <w:rPr>
          <w:u w:val="single"/>
        </w:rPr>
        <w:t>BINDING EFFECT</w:t>
      </w:r>
      <w:r w:rsidR="00BC3AF2" w:rsidRPr="00426B2F">
        <w:t xml:space="preserve">. The Parties shall be bound by the terms of this Agreement, which shall apply to its executors, their successors, administrators and legal representatives. </w:t>
      </w:r>
    </w:p>
    <w:p w:rsidR="00D644CD" w:rsidRPr="00426B2F" w:rsidRDefault="009D527D" w:rsidP="00597305">
      <w:pPr>
        <w:numPr>
          <w:ilvl w:val="0"/>
          <w:numId w:val="4"/>
        </w:numPr>
        <w:tabs>
          <w:tab w:val="num" w:pos="1080"/>
        </w:tabs>
        <w:spacing w:after="240"/>
        <w:ind w:left="432" w:hanging="432"/>
      </w:pPr>
      <w:r w:rsidRPr="00426B2F">
        <w:t xml:space="preserve"> </w:t>
      </w:r>
      <w:r w:rsidR="000643DB">
        <w:tab/>
      </w:r>
      <w:r w:rsidR="00D644CD" w:rsidRPr="00462B97">
        <w:rPr>
          <w:u w:val="single"/>
        </w:rPr>
        <w:t>NO ASSIGNMENT</w:t>
      </w:r>
      <w:r w:rsidR="00D644CD" w:rsidRPr="00426B2F">
        <w:t xml:space="preserve">. The </w:t>
      </w:r>
      <w:r w:rsidR="000F59C4" w:rsidRPr="00426B2F">
        <w:t>Grantee</w:t>
      </w:r>
      <w:r w:rsidR="00D644CD" w:rsidRPr="00426B2F">
        <w:t xml:space="preserve"> shall not assign its rights or obligations under this Agreement to any other party without specific written consent from MaineDOT.</w:t>
      </w:r>
    </w:p>
    <w:p w:rsidR="00BC3AF2" w:rsidRPr="00426B2F" w:rsidRDefault="00243573" w:rsidP="00597305">
      <w:pPr>
        <w:numPr>
          <w:ilvl w:val="0"/>
          <w:numId w:val="4"/>
        </w:numPr>
        <w:tabs>
          <w:tab w:val="num" w:pos="1080"/>
        </w:tabs>
        <w:spacing w:after="240"/>
        <w:ind w:left="432" w:hanging="432"/>
      </w:pPr>
      <w:r w:rsidRPr="00426B2F">
        <w:t xml:space="preserve"> </w:t>
      </w:r>
      <w:r w:rsidR="000643DB">
        <w:tab/>
      </w:r>
      <w:r w:rsidR="00BC3AF2" w:rsidRPr="00462B97">
        <w:rPr>
          <w:u w:val="single"/>
        </w:rPr>
        <w:t>ENTIRE AGREEMENT</w:t>
      </w:r>
      <w:r w:rsidR="00BC3AF2" w:rsidRPr="00426B2F">
        <w:t xml:space="preserve">. This </w:t>
      </w:r>
      <w:r w:rsidR="00D644CD" w:rsidRPr="00426B2F">
        <w:t xml:space="preserve">document represents the entire </w:t>
      </w:r>
      <w:r w:rsidR="00BC3AF2" w:rsidRPr="00426B2F">
        <w:t>Agreement between the Parties</w:t>
      </w:r>
      <w:r w:rsidR="000F59C4" w:rsidRPr="00426B2F">
        <w:t>.</w:t>
      </w:r>
      <w:r w:rsidR="00BC3AF2" w:rsidRPr="00426B2F">
        <w:t xml:space="preserve"> Neither MaineDOT nor the </w:t>
      </w:r>
      <w:r w:rsidR="000F59C4" w:rsidRPr="00426B2F">
        <w:t>Grantee</w:t>
      </w:r>
      <w:r w:rsidR="00BC3AF2" w:rsidRPr="00426B2F">
        <w:t xml:space="preserve"> shall be bound by any statement, correspondence, agreement or representation that is not expressly contained in this Agreement.</w:t>
      </w:r>
    </w:p>
    <w:p w:rsidR="00E22F9D" w:rsidRDefault="00E22F9D" w:rsidP="0020182F">
      <w:pPr>
        <w:pBdr>
          <w:bottom w:val="single" w:sz="4" w:space="1" w:color="auto"/>
        </w:pBdr>
        <w:spacing w:before="240" w:after="200"/>
        <w:rPr>
          <w:rFonts w:ascii="Arial Black" w:hAnsi="Arial Black"/>
          <w:b/>
          <w:bCs/>
          <w:sz w:val="23"/>
          <w:szCs w:val="23"/>
        </w:rPr>
      </w:pPr>
      <w:r w:rsidRPr="00462B97">
        <w:rPr>
          <w:rFonts w:ascii="Arial Black" w:hAnsi="Arial Black"/>
          <w:b/>
          <w:bCs/>
          <w:sz w:val="23"/>
          <w:szCs w:val="23"/>
        </w:rPr>
        <w:t>INDEMNIFICATION AND INSURANCE</w:t>
      </w:r>
    </w:p>
    <w:p w:rsidR="00426B2F" w:rsidRDefault="00426B2F" w:rsidP="00597305">
      <w:pPr>
        <w:pStyle w:val="BodyText"/>
        <w:numPr>
          <w:ilvl w:val="0"/>
          <w:numId w:val="17"/>
        </w:numPr>
        <w:spacing w:after="240"/>
        <w:ind w:left="360"/>
        <w:rPr>
          <w:szCs w:val="20"/>
        </w:rPr>
      </w:pPr>
      <w:r w:rsidRPr="00FA57DE">
        <w:rPr>
          <w:bCs/>
          <w:u w:val="single"/>
        </w:rPr>
        <w:t>INDEMNIFICATION</w:t>
      </w:r>
      <w:r w:rsidRPr="00426B2F">
        <w:rPr>
          <w:bCs/>
        </w:rPr>
        <w:t xml:space="preserve">. To the extent allowed by law, the </w:t>
      </w:r>
      <w:r w:rsidR="000643DB">
        <w:rPr>
          <w:bCs/>
        </w:rPr>
        <w:t>Grantee</w:t>
      </w:r>
      <w:r w:rsidRPr="00426B2F">
        <w:rPr>
          <w:bCs/>
        </w:rPr>
        <w:t xml:space="preserve"> shall indemnify, defend and hold harmless MaineDOT, its officers, agents and employees from all claims, suits or liabilities arising from </w:t>
      </w:r>
      <w:r w:rsidR="0020182F">
        <w:rPr>
          <w:bCs/>
        </w:rPr>
        <w:t xml:space="preserve">any </w:t>
      </w:r>
      <w:r w:rsidRPr="00426B2F">
        <w:rPr>
          <w:bCs/>
        </w:rPr>
        <w:t xml:space="preserve">negligent or wrongful act, error or omission by the </w:t>
      </w:r>
      <w:r w:rsidR="000643DB">
        <w:rPr>
          <w:bCs/>
        </w:rPr>
        <w:t>Grantee</w:t>
      </w:r>
      <w:r w:rsidRPr="00426B2F">
        <w:rPr>
          <w:bCs/>
        </w:rPr>
        <w:t>, its officers, employees, agents, consultants or contractors. Nothing in this article shall waive any defense, immunity or limitation of liability that may be available to either party under the Maine Tort Claims Act (14 M.R.S. Section 8101 et seq.) or other privileges or immunities provided by law.</w:t>
      </w:r>
      <w:r w:rsidR="00392009">
        <w:rPr>
          <w:bCs/>
        </w:rPr>
        <w:t xml:space="preserve"> </w:t>
      </w:r>
      <w:r w:rsidRPr="00426B2F">
        <w:rPr>
          <w:b/>
          <w:i/>
          <w:szCs w:val="20"/>
        </w:rPr>
        <w:t xml:space="preserve">This </w:t>
      </w:r>
      <w:r w:rsidR="000643DB">
        <w:rPr>
          <w:b/>
          <w:i/>
          <w:szCs w:val="20"/>
        </w:rPr>
        <w:t xml:space="preserve">Indemnification </w:t>
      </w:r>
      <w:r w:rsidR="00462B97">
        <w:rPr>
          <w:b/>
          <w:i/>
          <w:szCs w:val="20"/>
        </w:rPr>
        <w:t>clause</w:t>
      </w:r>
      <w:r w:rsidRPr="00426B2F">
        <w:rPr>
          <w:b/>
          <w:i/>
          <w:szCs w:val="20"/>
        </w:rPr>
        <w:t xml:space="preserve"> shall survive </w:t>
      </w:r>
      <w:r w:rsidR="002B16BF">
        <w:rPr>
          <w:b/>
          <w:i/>
          <w:szCs w:val="20"/>
        </w:rPr>
        <w:t xml:space="preserve">the </w:t>
      </w:r>
      <w:r w:rsidRPr="00426B2F">
        <w:rPr>
          <w:b/>
          <w:i/>
          <w:szCs w:val="20"/>
        </w:rPr>
        <w:t>termination or expiration of this Agreement</w:t>
      </w:r>
      <w:r w:rsidRPr="00426B2F">
        <w:rPr>
          <w:szCs w:val="20"/>
        </w:rPr>
        <w:t>.</w:t>
      </w:r>
    </w:p>
    <w:p w:rsidR="000643DB" w:rsidRPr="00B21A95" w:rsidRDefault="000643DB" w:rsidP="00597305">
      <w:pPr>
        <w:pStyle w:val="BodyText"/>
        <w:numPr>
          <w:ilvl w:val="0"/>
          <w:numId w:val="17"/>
        </w:numPr>
        <w:ind w:left="360"/>
        <w:rPr>
          <w:szCs w:val="20"/>
        </w:rPr>
      </w:pPr>
      <w:r w:rsidRPr="00FA57DE">
        <w:rPr>
          <w:szCs w:val="20"/>
          <w:u w:val="single"/>
        </w:rPr>
        <w:t>INSURANCE</w:t>
      </w:r>
      <w:r w:rsidR="0020182F">
        <w:rPr>
          <w:szCs w:val="20"/>
          <w:u w:val="single"/>
        </w:rPr>
        <w:t>.</w:t>
      </w:r>
      <w:r w:rsidR="0020182F">
        <w:rPr>
          <w:szCs w:val="20"/>
        </w:rPr>
        <w:t xml:space="preserve"> For</w:t>
      </w:r>
      <w:r w:rsidR="0084583E" w:rsidRPr="00B21A95">
        <w:rPr>
          <w:szCs w:val="20"/>
        </w:rPr>
        <w:t xml:space="preserve"> the Useful Life of the BIG funded facility,</w:t>
      </w:r>
      <w:r w:rsidRPr="00B21A95">
        <w:rPr>
          <w:szCs w:val="20"/>
        </w:rPr>
        <w:t xml:space="preserve"> </w:t>
      </w:r>
      <w:r w:rsidR="0020182F">
        <w:rPr>
          <w:szCs w:val="20"/>
        </w:rPr>
        <w:t xml:space="preserve">the Grantee shall </w:t>
      </w:r>
      <w:r w:rsidRPr="00B21A95">
        <w:rPr>
          <w:szCs w:val="20"/>
        </w:rPr>
        <w:t xml:space="preserve">carry insurance coverage at its own expense adequate to fund its indemnity, liability and other obligations arising from or related to this Agreement. </w:t>
      </w:r>
      <w:r w:rsidR="0084583E" w:rsidRPr="00B21A95">
        <w:rPr>
          <w:szCs w:val="20"/>
        </w:rPr>
        <w:t>In addition, t</w:t>
      </w:r>
      <w:r w:rsidRPr="00B21A95">
        <w:rPr>
          <w:szCs w:val="20"/>
        </w:rPr>
        <w:t xml:space="preserve">he Grantee shall require all consultants and contractors hired for work pursuant to this Agreement to carry a commercial general liability </w:t>
      </w:r>
      <w:r w:rsidRPr="00B21A95">
        <w:rPr>
          <w:szCs w:val="20"/>
        </w:rPr>
        <w:lastRenderedPageBreak/>
        <w:t>insurance policy providing coverage of at least $</w:t>
      </w:r>
      <w:r w:rsidR="00C60B0A">
        <w:rPr>
          <w:szCs w:val="20"/>
        </w:rPr>
        <w:t>1,0</w:t>
      </w:r>
      <w:r w:rsidRPr="00B21A95">
        <w:rPr>
          <w:szCs w:val="20"/>
        </w:rPr>
        <w:t>00,000</w:t>
      </w:r>
      <w:r w:rsidR="0020182F">
        <w:rPr>
          <w:szCs w:val="20"/>
        </w:rPr>
        <w:t>.00</w:t>
      </w:r>
      <w:r w:rsidRPr="00B21A95">
        <w:rPr>
          <w:szCs w:val="20"/>
        </w:rPr>
        <w:t xml:space="preserve"> per occurrence listing both the Grantee and the MaineDOT as additional insureds.</w:t>
      </w:r>
    </w:p>
    <w:p w:rsidR="0020182F" w:rsidRPr="00C23E37" w:rsidRDefault="0020182F" w:rsidP="0020182F">
      <w:pPr>
        <w:pBdr>
          <w:bottom w:val="single" w:sz="6" w:space="1" w:color="auto"/>
        </w:pBdr>
        <w:spacing w:before="240" w:after="200"/>
        <w:rPr>
          <w:rFonts w:ascii="Arial Black" w:hAnsi="Arial Black"/>
          <w:b/>
          <w:bCs/>
          <w:smallCaps/>
          <w:sz w:val="23"/>
          <w:szCs w:val="23"/>
        </w:rPr>
      </w:pPr>
      <w:r>
        <w:rPr>
          <w:rFonts w:ascii="Arial Black" w:hAnsi="Arial Black"/>
          <w:b/>
          <w:bCs/>
          <w:smallCaps/>
          <w:sz w:val="23"/>
          <w:szCs w:val="23"/>
        </w:rPr>
        <w:t>THIRD-PARTY CERTIFICATION</w:t>
      </w:r>
      <w:r w:rsidRPr="00C23E37">
        <w:rPr>
          <w:rFonts w:ascii="Arial Black" w:hAnsi="Arial Black"/>
          <w:b/>
          <w:bCs/>
          <w:smallCaps/>
          <w:sz w:val="23"/>
          <w:szCs w:val="23"/>
        </w:rPr>
        <w:t xml:space="preserve"> </w:t>
      </w:r>
    </w:p>
    <w:p w:rsidR="0020182F" w:rsidRDefault="0020182F" w:rsidP="0020182F">
      <w:pPr>
        <w:spacing w:after="120"/>
      </w:pPr>
      <w:r>
        <w:t xml:space="preserve">By signing this Agreement, the Grantee </w:t>
      </w:r>
      <w:r w:rsidRPr="0031486A">
        <w:t xml:space="preserve">certifies that if it contracts with an entity, </w:t>
      </w:r>
      <w:r>
        <w:t xml:space="preserve">the Grantee shall require </w:t>
      </w:r>
      <w:r w:rsidRPr="0031486A">
        <w:t>that entity</w:t>
      </w:r>
      <w:r>
        <w:t xml:space="preserve"> and</w:t>
      </w:r>
      <w:r w:rsidRPr="0031486A">
        <w:t xml:space="preserve"> its principles </w:t>
      </w:r>
      <w:r>
        <w:t>to</w:t>
      </w:r>
      <w:r w:rsidRPr="0031486A">
        <w:t xml:space="preserve"> certify that </w:t>
      </w:r>
      <w:r>
        <w:t xml:space="preserve">they: </w:t>
      </w:r>
    </w:p>
    <w:p w:rsidR="0020182F" w:rsidRDefault="0020182F" w:rsidP="00597305">
      <w:pPr>
        <w:pStyle w:val="ListParagraph"/>
        <w:numPr>
          <w:ilvl w:val="0"/>
          <w:numId w:val="25"/>
        </w:numPr>
        <w:spacing w:after="120"/>
        <w:rPr>
          <w:rFonts w:ascii="Times New Roman" w:hAnsi="Times New Roman"/>
        </w:rPr>
      </w:pPr>
      <w:r>
        <w:rPr>
          <w:rFonts w:ascii="Times New Roman" w:hAnsi="Times New Roman"/>
        </w:rPr>
        <w:t>H</w:t>
      </w:r>
      <w:r w:rsidRPr="008E4E26">
        <w:rPr>
          <w:rFonts w:ascii="Times New Roman" w:hAnsi="Times New Roman"/>
        </w:rPr>
        <w:t xml:space="preserve">ave not within a 3-year period preceding the date of such contract been convicted of or had a civil judgment rendered against them for commission or fraud or a criminal offense in connection with obtaining, attempting to obtain, or performing a federal, state or local public transaction or contract under a public transaction; violation of antitrust statutes or commission of embezzlement, theft, forgery, bribery, falsification or destruction of records, making false statements, or receiving stolen property; </w:t>
      </w:r>
    </w:p>
    <w:p w:rsidR="0020182F" w:rsidRDefault="0020182F" w:rsidP="00597305">
      <w:pPr>
        <w:pStyle w:val="ListParagraph"/>
        <w:numPr>
          <w:ilvl w:val="0"/>
          <w:numId w:val="25"/>
        </w:numPr>
        <w:spacing w:after="120"/>
        <w:rPr>
          <w:rFonts w:ascii="Times New Roman" w:hAnsi="Times New Roman"/>
        </w:rPr>
      </w:pPr>
      <w:r>
        <w:rPr>
          <w:rFonts w:ascii="Times New Roman" w:hAnsi="Times New Roman"/>
        </w:rPr>
        <w:t>A</w:t>
      </w:r>
      <w:r w:rsidRPr="008E4E26">
        <w:rPr>
          <w:rFonts w:ascii="Times New Roman" w:hAnsi="Times New Roman"/>
        </w:rPr>
        <w:t xml:space="preserve">re not indicted for or otherwise criminally or civilly changed by a federal, state or local governmental entity with commission of any of the offenses enumerated in this section; and </w:t>
      </w:r>
    </w:p>
    <w:p w:rsidR="0020182F" w:rsidRPr="008E4E26" w:rsidRDefault="0020182F" w:rsidP="00597305">
      <w:pPr>
        <w:pStyle w:val="ListParagraph"/>
        <w:numPr>
          <w:ilvl w:val="0"/>
          <w:numId w:val="25"/>
        </w:numPr>
        <w:contextualSpacing/>
        <w:rPr>
          <w:rFonts w:ascii="Times New Roman" w:hAnsi="Times New Roman"/>
        </w:rPr>
      </w:pPr>
      <w:r>
        <w:rPr>
          <w:rFonts w:ascii="Times New Roman" w:hAnsi="Times New Roman"/>
        </w:rPr>
        <w:t>H</w:t>
      </w:r>
      <w:r w:rsidRPr="008E4E26">
        <w:rPr>
          <w:rFonts w:ascii="Times New Roman" w:hAnsi="Times New Roman"/>
        </w:rPr>
        <w:t>ave not within a 3-year period preceding this Agreement had one or more federal, state or local public transactions terminated for cause or default.</w:t>
      </w:r>
    </w:p>
    <w:p w:rsidR="00AC0C97" w:rsidRPr="003E08A3" w:rsidRDefault="00AC0C97" w:rsidP="00F50D79">
      <w:pPr>
        <w:pBdr>
          <w:bottom w:val="single" w:sz="6" w:space="1" w:color="auto"/>
        </w:pBdr>
        <w:spacing w:before="240" w:after="180"/>
        <w:rPr>
          <w:rFonts w:ascii="Arial Black" w:hAnsi="Arial Black"/>
          <w:b/>
          <w:bCs/>
          <w:smallCaps/>
        </w:rPr>
      </w:pPr>
      <w:r w:rsidRPr="003E08A3">
        <w:rPr>
          <w:rFonts w:ascii="Arial Black" w:hAnsi="Arial Black"/>
          <w:b/>
          <w:bCs/>
          <w:smallCaps/>
        </w:rPr>
        <w:t xml:space="preserve">DEBARMENT </w:t>
      </w:r>
    </w:p>
    <w:p w:rsidR="00B21A95" w:rsidRPr="0020182F" w:rsidRDefault="00B21A95" w:rsidP="00597305">
      <w:pPr>
        <w:numPr>
          <w:ilvl w:val="0"/>
          <w:numId w:val="5"/>
        </w:numPr>
        <w:autoSpaceDE w:val="0"/>
        <w:autoSpaceDN w:val="0"/>
        <w:adjustRightInd w:val="0"/>
        <w:spacing w:after="180"/>
        <w:ind w:left="360"/>
      </w:pPr>
      <w:r w:rsidRPr="00426B2F">
        <w:rPr>
          <w:iCs/>
        </w:rPr>
        <w:t xml:space="preserve">By signing this Agreement, the Grantee certifies to the best of its knowledge and belief that it and its principals are not debarred, suspended, proposed for debarment, declared ineligible, or voluntarily excluded from participating in covered transactions by any federal department or agency. If the Grantee cannot certify to this statement, it shall attach an explanation to this Agreement. For the term of this Agreement, the Grantee shall notify MaineDOT promptly if it or its principals are debarred, suspended, proposed for debarment, declared ineligible, or voluntarily excluded from participating in this transaction by any federal department or agency. </w:t>
      </w:r>
    </w:p>
    <w:p w:rsidR="00B21A95" w:rsidRPr="00426B2F" w:rsidRDefault="00B21A95" w:rsidP="00597305">
      <w:pPr>
        <w:numPr>
          <w:ilvl w:val="0"/>
          <w:numId w:val="5"/>
        </w:numPr>
        <w:autoSpaceDE w:val="0"/>
        <w:autoSpaceDN w:val="0"/>
        <w:adjustRightInd w:val="0"/>
        <w:spacing w:after="240"/>
        <w:ind w:left="360"/>
      </w:pPr>
      <w:r w:rsidRPr="0020182F">
        <w:rPr>
          <w:iCs/>
        </w:rPr>
        <w:t xml:space="preserve">The Grantee agrees that it shall not hire an outside entity that is debarred, suspended, proposed for debarment, declared ineligible, or voluntarily excluded from </w:t>
      </w:r>
      <w:r w:rsidR="007C4719">
        <w:rPr>
          <w:iCs/>
        </w:rPr>
        <w:t xml:space="preserve">participating in </w:t>
      </w:r>
      <w:r w:rsidRPr="0020182F">
        <w:rPr>
          <w:iCs/>
        </w:rPr>
        <w:t xml:space="preserve">covered transactions by any federal </w:t>
      </w:r>
      <w:r w:rsidR="007C4719">
        <w:rPr>
          <w:iCs/>
        </w:rPr>
        <w:t xml:space="preserve">department or </w:t>
      </w:r>
      <w:r w:rsidRPr="0020182F">
        <w:rPr>
          <w:iCs/>
        </w:rPr>
        <w:t>agency.</w:t>
      </w:r>
    </w:p>
    <w:p w:rsidR="0020182F" w:rsidRPr="0038409A" w:rsidRDefault="0020182F" w:rsidP="0020182F">
      <w:pPr>
        <w:pBdr>
          <w:bottom w:val="single" w:sz="4" w:space="1" w:color="auto"/>
        </w:pBdr>
        <w:spacing w:before="260" w:after="200"/>
        <w:rPr>
          <w:rFonts w:ascii="Arial Black" w:hAnsi="Arial Black"/>
          <w:b/>
          <w:bCs/>
          <w:sz w:val="23"/>
          <w:szCs w:val="23"/>
        </w:rPr>
      </w:pPr>
      <w:r>
        <w:rPr>
          <w:rFonts w:ascii="Arial Black" w:hAnsi="Arial Black"/>
          <w:b/>
          <w:bCs/>
          <w:sz w:val="23"/>
          <w:szCs w:val="23"/>
        </w:rPr>
        <w:t xml:space="preserve">DEFAULT AND </w:t>
      </w:r>
      <w:r w:rsidRPr="0038409A">
        <w:rPr>
          <w:rFonts w:ascii="Arial Black" w:hAnsi="Arial Black"/>
          <w:b/>
          <w:bCs/>
          <w:sz w:val="23"/>
          <w:szCs w:val="23"/>
        </w:rPr>
        <w:t>TERMINATION</w:t>
      </w:r>
    </w:p>
    <w:p w:rsidR="0020182F" w:rsidRPr="00426B2F" w:rsidRDefault="0020182F" w:rsidP="00597305">
      <w:pPr>
        <w:numPr>
          <w:ilvl w:val="0"/>
          <w:numId w:val="8"/>
        </w:numPr>
        <w:tabs>
          <w:tab w:val="clear" w:pos="475"/>
        </w:tabs>
        <w:spacing w:after="90"/>
        <w:ind w:left="540" w:hanging="540"/>
      </w:pPr>
      <w:r>
        <w:rPr>
          <w:u w:val="single"/>
        </w:rPr>
        <w:t>DEFAULT.</w:t>
      </w:r>
      <w:r>
        <w:t xml:space="preserve"> </w:t>
      </w:r>
      <w:r w:rsidRPr="00426B2F">
        <w:t>MaineDOT will send the Grant</w:t>
      </w:r>
      <w:r>
        <w:t xml:space="preserve">ee a written Notice of Default </w:t>
      </w:r>
      <w:r w:rsidR="00D33586">
        <w:t>for any of the following</w:t>
      </w:r>
      <w:r w:rsidRPr="00426B2F">
        <w:t xml:space="preserve">: </w:t>
      </w:r>
    </w:p>
    <w:p w:rsidR="0020182F" w:rsidRDefault="0020182F" w:rsidP="00597305">
      <w:pPr>
        <w:pStyle w:val="ListParagraph"/>
        <w:numPr>
          <w:ilvl w:val="0"/>
          <w:numId w:val="18"/>
        </w:numPr>
        <w:spacing w:after="90"/>
        <w:ind w:left="1080"/>
        <w:rPr>
          <w:rFonts w:ascii="Times New Roman" w:hAnsi="Times New Roman"/>
        </w:rPr>
      </w:pPr>
      <w:r w:rsidRPr="00426B2F">
        <w:rPr>
          <w:rFonts w:ascii="Times New Roman" w:hAnsi="Times New Roman"/>
        </w:rPr>
        <w:t>Fail</w:t>
      </w:r>
      <w:r w:rsidR="00187C75">
        <w:rPr>
          <w:rFonts w:ascii="Times New Roman" w:hAnsi="Times New Roman"/>
        </w:rPr>
        <w:t>ing</w:t>
      </w:r>
      <w:r w:rsidRPr="00426B2F">
        <w:rPr>
          <w:rFonts w:ascii="Times New Roman" w:hAnsi="Times New Roman"/>
        </w:rPr>
        <w:t xml:space="preserve"> to complete the Project by the </w:t>
      </w:r>
      <w:r w:rsidR="00F50D79">
        <w:rPr>
          <w:rFonts w:ascii="Times New Roman" w:hAnsi="Times New Roman"/>
        </w:rPr>
        <w:t xml:space="preserve">end of the performance period </w:t>
      </w:r>
      <w:r w:rsidR="00F102DA">
        <w:rPr>
          <w:rFonts w:ascii="Times New Roman" w:hAnsi="Times New Roman"/>
        </w:rPr>
        <w:t>stipulated in the federal Notice of</w:t>
      </w:r>
      <w:r w:rsidR="00F50D79">
        <w:rPr>
          <w:rFonts w:ascii="Times New Roman" w:hAnsi="Times New Roman"/>
        </w:rPr>
        <w:t xml:space="preserve"> Grant Award without a written extension from the Wildlife Service</w:t>
      </w:r>
      <w:r w:rsidRPr="00426B2F">
        <w:rPr>
          <w:rFonts w:ascii="Times New Roman" w:hAnsi="Times New Roman"/>
        </w:rPr>
        <w:t>;</w:t>
      </w:r>
    </w:p>
    <w:p w:rsidR="00597305" w:rsidRPr="00426B2F" w:rsidRDefault="00597305" w:rsidP="00597305">
      <w:pPr>
        <w:pStyle w:val="ListParagraph"/>
        <w:numPr>
          <w:ilvl w:val="0"/>
          <w:numId w:val="18"/>
        </w:numPr>
        <w:spacing w:after="90"/>
        <w:ind w:left="1080"/>
        <w:rPr>
          <w:rFonts w:ascii="Times New Roman" w:hAnsi="Times New Roman"/>
        </w:rPr>
      </w:pPr>
      <w:r>
        <w:rPr>
          <w:rFonts w:ascii="Times New Roman" w:hAnsi="Times New Roman"/>
        </w:rPr>
        <w:t xml:space="preserve">Failing to respond to repeated requests for progress updates from MaineDOT; </w:t>
      </w:r>
    </w:p>
    <w:p w:rsidR="00F50D79" w:rsidRPr="00426B2F" w:rsidRDefault="00F50D79" w:rsidP="00597305">
      <w:pPr>
        <w:pStyle w:val="ListParagraph"/>
        <w:numPr>
          <w:ilvl w:val="0"/>
          <w:numId w:val="18"/>
        </w:numPr>
        <w:spacing w:after="90"/>
        <w:ind w:left="1080"/>
        <w:rPr>
          <w:rFonts w:ascii="Times New Roman" w:hAnsi="Times New Roman"/>
        </w:rPr>
      </w:pPr>
      <w:r w:rsidRPr="00426B2F">
        <w:rPr>
          <w:rFonts w:ascii="Times New Roman" w:hAnsi="Times New Roman"/>
        </w:rPr>
        <w:t>Withdraw</w:t>
      </w:r>
      <w:r>
        <w:rPr>
          <w:rFonts w:ascii="Times New Roman" w:hAnsi="Times New Roman"/>
        </w:rPr>
        <w:t>ing from</w:t>
      </w:r>
      <w:r w:rsidRPr="00426B2F">
        <w:rPr>
          <w:rFonts w:ascii="Times New Roman" w:hAnsi="Times New Roman"/>
        </w:rPr>
        <w:t xml:space="preserve"> the Project, resulting in cancellation of the Project; </w:t>
      </w:r>
    </w:p>
    <w:p w:rsidR="0020182F" w:rsidRPr="00426B2F" w:rsidRDefault="0020182F" w:rsidP="00597305">
      <w:pPr>
        <w:pStyle w:val="ListParagraph"/>
        <w:numPr>
          <w:ilvl w:val="0"/>
          <w:numId w:val="18"/>
        </w:numPr>
        <w:spacing w:after="90"/>
        <w:ind w:left="1080"/>
        <w:rPr>
          <w:rFonts w:ascii="Times New Roman" w:hAnsi="Times New Roman"/>
        </w:rPr>
      </w:pPr>
      <w:r w:rsidRPr="00426B2F">
        <w:rPr>
          <w:rFonts w:ascii="Times New Roman" w:hAnsi="Times New Roman"/>
        </w:rPr>
        <w:t>Tak</w:t>
      </w:r>
      <w:r w:rsidR="00187C75">
        <w:rPr>
          <w:rFonts w:ascii="Times New Roman" w:hAnsi="Times New Roman"/>
        </w:rPr>
        <w:t>ing</w:t>
      </w:r>
      <w:r w:rsidRPr="00426B2F">
        <w:rPr>
          <w:rFonts w:ascii="Times New Roman" w:hAnsi="Times New Roman"/>
        </w:rPr>
        <w:t xml:space="preserve"> any action that renders the Project ineligible for federal funding; </w:t>
      </w:r>
    </w:p>
    <w:p w:rsidR="0020182F" w:rsidRPr="00426B2F" w:rsidRDefault="0020182F" w:rsidP="00597305">
      <w:pPr>
        <w:pStyle w:val="ListParagraph"/>
        <w:numPr>
          <w:ilvl w:val="0"/>
          <w:numId w:val="18"/>
        </w:numPr>
        <w:spacing w:after="90"/>
        <w:ind w:left="1080"/>
        <w:rPr>
          <w:rFonts w:ascii="Times New Roman" w:hAnsi="Times New Roman"/>
        </w:rPr>
      </w:pPr>
      <w:r w:rsidRPr="00426B2F">
        <w:rPr>
          <w:rFonts w:ascii="Times New Roman" w:hAnsi="Times New Roman"/>
        </w:rPr>
        <w:t>Us</w:t>
      </w:r>
      <w:r w:rsidR="00187C75">
        <w:rPr>
          <w:rFonts w:ascii="Times New Roman" w:hAnsi="Times New Roman"/>
        </w:rPr>
        <w:t>ing</w:t>
      </w:r>
      <w:r w:rsidRPr="00426B2F">
        <w:rPr>
          <w:rFonts w:ascii="Times New Roman" w:hAnsi="Times New Roman"/>
        </w:rPr>
        <w:t xml:space="preserve"> Project funds for a purpose not authorized by this Agreement;</w:t>
      </w:r>
    </w:p>
    <w:p w:rsidR="0020182F" w:rsidRPr="00426B2F" w:rsidRDefault="0020182F" w:rsidP="00597305">
      <w:pPr>
        <w:pStyle w:val="ListParagraph"/>
        <w:numPr>
          <w:ilvl w:val="0"/>
          <w:numId w:val="18"/>
        </w:numPr>
        <w:spacing w:after="90"/>
        <w:ind w:left="1080"/>
        <w:rPr>
          <w:rFonts w:ascii="Times New Roman" w:hAnsi="Times New Roman"/>
        </w:rPr>
      </w:pPr>
      <w:r w:rsidRPr="00426B2F">
        <w:rPr>
          <w:rFonts w:ascii="Times New Roman" w:hAnsi="Times New Roman"/>
        </w:rPr>
        <w:t>Misrepresent</w:t>
      </w:r>
      <w:r w:rsidR="00187C75">
        <w:rPr>
          <w:rFonts w:ascii="Times New Roman" w:hAnsi="Times New Roman"/>
        </w:rPr>
        <w:t>ing</w:t>
      </w:r>
      <w:r w:rsidRPr="00426B2F">
        <w:rPr>
          <w:rFonts w:ascii="Times New Roman" w:hAnsi="Times New Roman"/>
        </w:rPr>
        <w:t xml:space="preserve"> or falsif</w:t>
      </w:r>
      <w:r w:rsidR="00187C75">
        <w:rPr>
          <w:rFonts w:ascii="Times New Roman" w:hAnsi="Times New Roman"/>
        </w:rPr>
        <w:t>ying</w:t>
      </w:r>
      <w:r w:rsidRPr="00426B2F">
        <w:rPr>
          <w:rFonts w:ascii="Times New Roman" w:hAnsi="Times New Roman"/>
        </w:rPr>
        <w:t xml:space="preserve"> any claim for reimbursement;</w:t>
      </w:r>
    </w:p>
    <w:p w:rsidR="0020182F" w:rsidRPr="00426B2F" w:rsidRDefault="0020182F" w:rsidP="00597305">
      <w:pPr>
        <w:pStyle w:val="ListParagraph"/>
        <w:numPr>
          <w:ilvl w:val="0"/>
          <w:numId w:val="18"/>
        </w:numPr>
        <w:spacing w:after="240"/>
        <w:ind w:left="1080"/>
        <w:contextualSpacing/>
        <w:rPr>
          <w:rFonts w:ascii="Times New Roman" w:hAnsi="Times New Roman"/>
        </w:rPr>
      </w:pPr>
      <w:r w:rsidRPr="00426B2F">
        <w:rPr>
          <w:rFonts w:ascii="Times New Roman" w:hAnsi="Times New Roman"/>
        </w:rPr>
        <w:t>Fail</w:t>
      </w:r>
      <w:r w:rsidR="00187C75">
        <w:rPr>
          <w:rFonts w:ascii="Times New Roman" w:hAnsi="Times New Roman"/>
        </w:rPr>
        <w:t>ing</w:t>
      </w:r>
      <w:r w:rsidRPr="00426B2F">
        <w:rPr>
          <w:rFonts w:ascii="Times New Roman" w:hAnsi="Times New Roman"/>
        </w:rPr>
        <w:t xml:space="preserve"> to meet the standards of performance outlined in this Agreement. </w:t>
      </w:r>
    </w:p>
    <w:p w:rsidR="0020182F" w:rsidRPr="00426B2F" w:rsidRDefault="0020182F" w:rsidP="00597305">
      <w:pPr>
        <w:numPr>
          <w:ilvl w:val="0"/>
          <w:numId w:val="8"/>
        </w:numPr>
        <w:tabs>
          <w:tab w:val="clear" w:pos="475"/>
          <w:tab w:val="num" w:pos="540"/>
        </w:tabs>
        <w:spacing w:after="120"/>
        <w:ind w:left="540" w:hanging="540"/>
      </w:pPr>
      <w:r>
        <w:rPr>
          <w:u w:val="single"/>
        </w:rPr>
        <w:t>TERMINATION.</w:t>
      </w:r>
      <w:r>
        <w:t xml:space="preserve"> </w:t>
      </w:r>
      <w:r w:rsidRPr="00426B2F">
        <w:t xml:space="preserve">MaineDOT will have just cause to terminate this Agreement in the event of </w:t>
      </w:r>
      <w:r w:rsidRPr="0033373C">
        <w:t>default</w:t>
      </w:r>
      <w:r w:rsidRPr="00426B2F">
        <w:t xml:space="preserve"> by the Grantee, as defined </w:t>
      </w:r>
      <w:r>
        <w:t>above</w:t>
      </w:r>
      <w:r w:rsidRPr="00426B2F">
        <w:t xml:space="preserve">. MaineDOT will give the Grantee a cure period of 14 </w:t>
      </w:r>
      <w:r w:rsidRPr="00426B2F">
        <w:lastRenderedPageBreak/>
        <w:t xml:space="preserve">calendar days, effective on the Grantee’s receipt of Notice of Default. If the Grantee fails to address all defaults within this cure period or </w:t>
      </w:r>
      <w:r w:rsidR="00F50D79">
        <w:t>any</w:t>
      </w:r>
      <w:r w:rsidRPr="00426B2F">
        <w:t xml:space="preserve"> longer period as MaineDOT may authorize, MaineDOT may terminate this Agreement for cause, with these conditions:</w:t>
      </w:r>
    </w:p>
    <w:p w:rsidR="0020182F" w:rsidRPr="00426B2F" w:rsidRDefault="0020182F" w:rsidP="00597305">
      <w:pPr>
        <w:pStyle w:val="ListParagraph"/>
        <w:numPr>
          <w:ilvl w:val="0"/>
          <w:numId w:val="19"/>
        </w:numPr>
        <w:spacing w:after="120"/>
        <w:ind w:left="1080"/>
        <w:rPr>
          <w:rFonts w:ascii="Times New Roman" w:hAnsi="Times New Roman"/>
        </w:rPr>
      </w:pPr>
      <w:r w:rsidRPr="00426B2F">
        <w:rPr>
          <w:rFonts w:ascii="Times New Roman" w:hAnsi="Times New Roman"/>
        </w:rPr>
        <w:t>MaineDOT will recover from the Grantee all reimbursements made for work on the terminated Project; and</w:t>
      </w:r>
    </w:p>
    <w:p w:rsidR="0020182F" w:rsidRDefault="0020182F" w:rsidP="00597305">
      <w:pPr>
        <w:pStyle w:val="ListParagraph"/>
        <w:numPr>
          <w:ilvl w:val="0"/>
          <w:numId w:val="19"/>
        </w:numPr>
        <w:spacing w:after="240"/>
        <w:ind w:left="1080"/>
        <w:rPr>
          <w:rFonts w:ascii="Times New Roman" w:hAnsi="Times New Roman"/>
        </w:rPr>
      </w:pPr>
      <w:r w:rsidRPr="00426B2F">
        <w:rPr>
          <w:rFonts w:ascii="Times New Roman" w:hAnsi="Times New Roman"/>
        </w:rPr>
        <w:t>The Grantee shall forfeit all federal funds remaining in the terminated Project.</w:t>
      </w:r>
    </w:p>
    <w:p w:rsidR="00426B2F" w:rsidRPr="00426B2F" w:rsidRDefault="00426B2F" w:rsidP="00392009">
      <w:pPr>
        <w:pBdr>
          <w:bottom w:val="single" w:sz="4" w:space="1" w:color="auto"/>
        </w:pBdr>
        <w:spacing w:after="200"/>
        <w:rPr>
          <w:rFonts w:ascii="Arial Black" w:hAnsi="Arial Black"/>
          <w:b/>
          <w:bCs/>
          <w:sz w:val="23"/>
          <w:szCs w:val="23"/>
        </w:rPr>
      </w:pPr>
      <w:r w:rsidRPr="00426B2F">
        <w:rPr>
          <w:rFonts w:ascii="Arial Black" w:hAnsi="Arial Black"/>
          <w:b/>
          <w:bCs/>
          <w:sz w:val="23"/>
          <w:szCs w:val="23"/>
        </w:rPr>
        <w:t>AGREEMENT APPROVAL</w:t>
      </w:r>
    </w:p>
    <w:p w:rsidR="00426B2F" w:rsidRPr="00426B2F" w:rsidRDefault="00426B2F" w:rsidP="00D40738">
      <w:pPr>
        <w:spacing w:after="240"/>
        <w:rPr>
          <w:iCs/>
        </w:rPr>
      </w:pPr>
      <w:r w:rsidRPr="00426B2F">
        <w:rPr>
          <w:iCs/>
        </w:rPr>
        <w:t xml:space="preserve">The undersigned </w:t>
      </w:r>
      <w:r>
        <w:rPr>
          <w:iCs/>
        </w:rPr>
        <w:t xml:space="preserve">representative </w:t>
      </w:r>
      <w:r w:rsidR="00FE6B71">
        <w:rPr>
          <w:iCs/>
        </w:rPr>
        <w:t xml:space="preserve">of the Grantee </w:t>
      </w:r>
      <w:r>
        <w:rPr>
          <w:iCs/>
        </w:rPr>
        <w:t xml:space="preserve">assures </w:t>
      </w:r>
      <w:r w:rsidR="002E2B3B">
        <w:rPr>
          <w:iCs/>
        </w:rPr>
        <w:t xml:space="preserve">that </w:t>
      </w:r>
      <w:r w:rsidR="00432FD5">
        <w:rPr>
          <w:iCs/>
        </w:rPr>
        <w:t>the Grantee</w:t>
      </w:r>
      <w:r w:rsidRPr="00426B2F">
        <w:rPr>
          <w:b/>
          <w:iCs/>
        </w:rPr>
        <w:t xml:space="preserve"> </w:t>
      </w:r>
      <w:r w:rsidRPr="00426B2F">
        <w:rPr>
          <w:iCs/>
        </w:rPr>
        <w:t xml:space="preserve">has approved entry into this Agreement, has appropriated or authorized use of required matching funds, and has authorized </w:t>
      </w:r>
      <w:r w:rsidR="002E2B3B">
        <w:rPr>
          <w:iCs/>
        </w:rPr>
        <w:t>its</w:t>
      </w:r>
      <w:r w:rsidRPr="00426B2F">
        <w:rPr>
          <w:iCs/>
        </w:rPr>
        <w:t xml:space="preserve"> representative to sign this Agreement.</w:t>
      </w:r>
    </w:p>
    <w:p w:rsidR="009E0BB2" w:rsidRPr="00426B2F" w:rsidRDefault="00C60B0A" w:rsidP="004C4B92">
      <w:pPr>
        <w:rPr>
          <w:u w:val="single"/>
        </w:rPr>
      </w:pPr>
      <w:r>
        <w:t>The</w:t>
      </w:r>
      <w:r w:rsidR="009E0BB2" w:rsidRPr="0052649A">
        <w:rPr>
          <w:color w:val="000000"/>
        </w:rPr>
        <w:t xml:space="preserve"> </w:t>
      </w:r>
      <w:r w:rsidR="00AC0C97" w:rsidRPr="00426B2F">
        <w:rPr>
          <w:color w:val="000000"/>
        </w:rPr>
        <w:t>P</w:t>
      </w:r>
      <w:r w:rsidR="009E0BB2" w:rsidRPr="00426B2F">
        <w:rPr>
          <w:color w:val="000000"/>
        </w:rPr>
        <w:t>arties have executed this A</w:t>
      </w:r>
      <w:r w:rsidR="00426B2F">
        <w:rPr>
          <w:color w:val="000000"/>
        </w:rPr>
        <w:t>greement</w:t>
      </w:r>
      <w:r w:rsidR="009E0BB2" w:rsidRPr="00426B2F">
        <w:rPr>
          <w:color w:val="000000"/>
        </w:rPr>
        <w:t xml:space="preserve"> effective on the da</w:t>
      </w:r>
      <w:r w:rsidR="00AC0C97" w:rsidRPr="00426B2F">
        <w:rPr>
          <w:color w:val="000000"/>
        </w:rPr>
        <w:t>te</w:t>
      </w:r>
      <w:r w:rsidR="009E0BB2" w:rsidRPr="00426B2F">
        <w:rPr>
          <w:color w:val="000000"/>
        </w:rPr>
        <w:t xml:space="preserve"> last signed</w:t>
      </w:r>
      <w:r w:rsidR="00262DAB">
        <w:rPr>
          <w:color w:val="000000"/>
        </w:rPr>
        <w:t xml:space="preserve"> below</w:t>
      </w:r>
      <w:r w:rsidR="009E0BB2" w:rsidRPr="00426B2F">
        <w:rPr>
          <w:color w:val="000000"/>
        </w:rPr>
        <w:t>.</w:t>
      </w:r>
    </w:p>
    <w:p w:rsidR="00B628C7" w:rsidRDefault="00B628C7" w:rsidP="00987C1B">
      <w:pPr>
        <w:tabs>
          <w:tab w:val="left" w:pos="5760"/>
        </w:tabs>
        <w:rPr>
          <w:b/>
          <w:bCs/>
          <w:sz w:val="28"/>
          <w:szCs w:val="28"/>
        </w:rPr>
      </w:pPr>
    </w:p>
    <w:p w:rsidR="00862FF0" w:rsidRPr="004B2340" w:rsidRDefault="00862FF0" w:rsidP="00F50D79">
      <w:pPr>
        <w:tabs>
          <w:tab w:val="left" w:pos="4320"/>
          <w:tab w:val="left" w:pos="4680"/>
          <w:tab w:val="left" w:pos="5040"/>
        </w:tabs>
        <w:spacing w:before="240" w:after="600"/>
        <w:rPr>
          <w:b/>
          <w:bCs/>
          <w:sz w:val="27"/>
          <w:szCs w:val="27"/>
        </w:rPr>
      </w:pPr>
      <w:r w:rsidRPr="004B2340">
        <w:rPr>
          <w:b/>
          <w:bCs/>
          <w:sz w:val="27"/>
          <w:szCs w:val="27"/>
        </w:rPr>
        <w:fldChar w:fldCharType="begin">
          <w:ffData>
            <w:name w:val=""/>
            <w:enabled/>
            <w:calcOnExit w:val="0"/>
            <w:textInput>
              <w:format w:val="FIRST CAPITAL"/>
            </w:textInput>
          </w:ffData>
        </w:fldChar>
      </w:r>
      <w:r w:rsidRPr="004B2340">
        <w:rPr>
          <w:b/>
          <w:bCs/>
          <w:sz w:val="27"/>
          <w:szCs w:val="27"/>
        </w:rPr>
        <w:instrText xml:space="preserve"> FORMTEXT </w:instrText>
      </w:r>
      <w:r w:rsidRPr="004B2340">
        <w:rPr>
          <w:b/>
          <w:bCs/>
          <w:sz w:val="27"/>
          <w:szCs w:val="27"/>
        </w:rPr>
      </w:r>
      <w:r w:rsidRPr="004B2340">
        <w:rPr>
          <w:b/>
          <w:bCs/>
          <w:sz w:val="27"/>
          <w:szCs w:val="27"/>
        </w:rPr>
        <w:fldChar w:fldCharType="separate"/>
      </w:r>
      <w:r w:rsidRPr="004B2340">
        <w:rPr>
          <w:b/>
          <w:bCs/>
          <w:sz w:val="27"/>
          <w:szCs w:val="27"/>
        </w:rPr>
        <w:t> </w:t>
      </w:r>
      <w:r w:rsidRPr="004B2340">
        <w:rPr>
          <w:b/>
          <w:bCs/>
          <w:sz w:val="27"/>
          <w:szCs w:val="27"/>
        </w:rPr>
        <w:t> </w:t>
      </w:r>
      <w:r w:rsidRPr="004B2340">
        <w:rPr>
          <w:b/>
          <w:bCs/>
          <w:sz w:val="27"/>
          <w:szCs w:val="27"/>
        </w:rPr>
        <w:t> </w:t>
      </w:r>
      <w:r w:rsidRPr="004B2340">
        <w:rPr>
          <w:b/>
          <w:bCs/>
          <w:sz w:val="27"/>
          <w:szCs w:val="27"/>
        </w:rPr>
        <w:t> </w:t>
      </w:r>
      <w:r w:rsidRPr="004B2340">
        <w:rPr>
          <w:b/>
          <w:bCs/>
          <w:sz w:val="27"/>
          <w:szCs w:val="27"/>
        </w:rPr>
        <w:t> </w:t>
      </w:r>
      <w:r w:rsidRPr="004B2340">
        <w:rPr>
          <w:b/>
          <w:bCs/>
          <w:sz w:val="27"/>
          <w:szCs w:val="27"/>
        </w:rPr>
        <w:fldChar w:fldCharType="end"/>
      </w:r>
      <w:r w:rsidRPr="004B2340">
        <w:rPr>
          <w:b/>
          <w:bCs/>
          <w:sz w:val="27"/>
          <w:szCs w:val="27"/>
        </w:rPr>
        <w:tab/>
      </w:r>
      <w:r w:rsidRPr="004B2340">
        <w:rPr>
          <w:b/>
          <w:bCs/>
          <w:sz w:val="27"/>
          <w:szCs w:val="27"/>
        </w:rPr>
        <w:tab/>
        <w:t>Maine Department of Transportation</w:t>
      </w:r>
    </w:p>
    <w:p w:rsidR="00862FF0" w:rsidRPr="004B2340" w:rsidRDefault="00862FF0" w:rsidP="00F50D79">
      <w:pPr>
        <w:tabs>
          <w:tab w:val="left" w:pos="3600"/>
          <w:tab w:val="left" w:pos="4320"/>
          <w:tab w:val="left" w:pos="4680"/>
          <w:tab w:val="left" w:pos="5040"/>
          <w:tab w:val="left" w:pos="9180"/>
        </w:tabs>
        <w:spacing w:before="240"/>
        <w:rPr>
          <w:u w:val="single"/>
        </w:rPr>
      </w:pPr>
      <w:r w:rsidRPr="004B2340">
        <w:t xml:space="preserve">By: </w:t>
      </w:r>
      <w:r w:rsidRPr="004B2340">
        <w:rPr>
          <w:u w:val="single"/>
        </w:rPr>
        <w:tab/>
      </w:r>
      <w:r w:rsidRPr="004B2340">
        <w:rPr>
          <w:u w:val="single"/>
        </w:rPr>
        <w:tab/>
      </w:r>
      <w:r>
        <w:tab/>
      </w:r>
      <w:r w:rsidRPr="004B2340">
        <w:t xml:space="preserve">By: </w:t>
      </w:r>
      <w:r w:rsidRPr="004B2340">
        <w:rPr>
          <w:u w:val="single"/>
        </w:rPr>
        <w:tab/>
      </w:r>
      <w:r w:rsidRPr="004B2340">
        <w:tab/>
        <w:t xml:space="preserve"> </w:t>
      </w:r>
    </w:p>
    <w:p w:rsidR="00862FF0" w:rsidRPr="004B2340" w:rsidRDefault="00647F35" w:rsidP="00862FF0">
      <w:pPr>
        <w:tabs>
          <w:tab w:val="left" w:pos="4680"/>
        </w:tabs>
        <w:ind w:left="120"/>
        <w:rPr>
          <w:b/>
        </w:rPr>
      </w:pPr>
      <w:r>
        <w:rPr>
          <w:b/>
        </w:rPr>
        <w:t xml:space="preserve">  </w:t>
      </w:r>
      <w:r w:rsidR="00862FF0" w:rsidRPr="004B2340">
        <w:rPr>
          <w:b/>
        </w:rPr>
        <w:t xml:space="preserve"> </w:t>
      </w:r>
      <w:r w:rsidR="00F50D79">
        <w:rPr>
          <w:b/>
        </w:rPr>
        <w:t xml:space="preserve">  </w:t>
      </w:r>
      <w:r w:rsidR="00862FF0" w:rsidRPr="004B2340">
        <w:rPr>
          <w:b/>
        </w:rPr>
        <w:fldChar w:fldCharType="begin">
          <w:ffData>
            <w:name w:val=""/>
            <w:enabled/>
            <w:calcOnExit w:val="0"/>
            <w:textInput>
              <w:format w:val="FIRST CAPITAL"/>
            </w:textInput>
          </w:ffData>
        </w:fldChar>
      </w:r>
      <w:r w:rsidR="00862FF0" w:rsidRPr="004B2340">
        <w:rPr>
          <w:b/>
        </w:rPr>
        <w:instrText xml:space="preserve"> FORMTEXT </w:instrText>
      </w:r>
      <w:r w:rsidR="00862FF0" w:rsidRPr="004B2340">
        <w:rPr>
          <w:b/>
        </w:rPr>
      </w:r>
      <w:r w:rsidR="00862FF0" w:rsidRPr="004B2340">
        <w:rPr>
          <w:b/>
        </w:rPr>
        <w:fldChar w:fldCharType="separate"/>
      </w:r>
      <w:r w:rsidR="00862FF0" w:rsidRPr="004B2340">
        <w:rPr>
          <w:b/>
        </w:rPr>
        <w:t> </w:t>
      </w:r>
      <w:r w:rsidR="00862FF0" w:rsidRPr="004B2340">
        <w:rPr>
          <w:b/>
        </w:rPr>
        <w:t> </w:t>
      </w:r>
      <w:r w:rsidR="00862FF0" w:rsidRPr="004B2340">
        <w:rPr>
          <w:b/>
        </w:rPr>
        <w:t> </w:t>
      </w:r>
      <w:r w:rsidR="00862FF0" w:rsidRPr="004B2340">
        <w:rPr>
          <w:b/>
        </w:rPr>
        <w:t> </w:t>
      </w:r>
      <w:r w:rsidR="00862FF0" w:rsidRPr="004B2340">
        <w:rPr>
          <w:b/>
        </w:rPr>
        <w:t> </w:t>
      </w:r>
      <w:r w:rsidR="00862FF0" w:rsidRPr="004B2340">
        <w:rPr>
          <w:b/>
        </w:rPr>
        <w:fldChar w:fldCharType="end"/>
      </w:r>
      <w:r w:rsidR="001D43F7">
        <w:rPr>
          <w:b/>
        </w:rPr>
        <w:t xml:space="preserve"> *</w:t>
      </w:r>
      <w:r w:rsidR="00862FF0" w:rsidRPr="004B2340">
        <w:rPr>
          <w:b/>
        </w:rPr>
        <w:tab/>
      </w:r>
      <w:r>
        <w:rPr>
          <w:b/>
        </w:rPr>
        <w:t xml:space="preserve">   </w:t>
      </w:r>
      <w:r w:rsidR="00862FF0" w:rsidRPr="004B2340">
        <w:rPr>
          <w:b/>
        </w:rPr>
        <w:t xml:space="preserve"> </w:t>
      </w:r>
      <w:r w:rsidR="00F50D79">
        <w:rPr>
          <w:b/>
        </w:rPr>
        <w:t xml:space="preserve">   </w:t>
      </w:r>
      <w:r w:rsidR="00EE0A58">
        <w:rPr>
          <w:b/>
          <w:bCs/>
        </w:rPr>
        <w:t>Richard J. Crawford, P.E.</w:t>
      </w:r>
      <w:r w:rsidR="00EE0A58">
        <w:rPr>
          <w:b/>
        </w:rPr>
        <w:t>, Director *</w:t>
      </w:r>
      <w:r>
        <w:rPr>
          <w:b/>
        </w:rPr>
        <w:t xml:space="preserve"> </w:t>
      </w:r>
    </w:p>
    <w:p w:rsidR="00862FF0" w:rsidRPr="004B2340" w:rsidRDefault="00862FF0" w:rsidP="00862FF0">
      <w:pPr>
        <w:tabs>
          <w:tab w:val="left" w:pos="4680"/>
        </w:tabs>
        <w:ind w:left="120"/>
        <w:rPr>
          <w:b/>
        </w:rPr>
      </w:pPr>
      <w:r w:rsidRPr="004B2340">
        <w:tab/>
      </w:r>
      <w:r w:rsidR="00647F35">
        <w:t xml:space="preserve">   </w:t>
      </w:r>
      <w:r w:rsidRPr="004B2340">
        <w:t xml:space="preserve"> </w:t>
      </w:r>
      <w:r w:rsidR="00F50D79">
        <w:t xml:space="preserve">   </w:t>
      </w:r>
      <w:r w:rsidRPr="004B2340">
        <w:t>Bureau of Project Development</w:t>
      </w:r>
      <w:r w:rsidRPr="004B2340">
        <w:rPr>
          <w:b/>
        </w:rPr>
        <w:tab/>
      </w:r>
    </w:p>
    <w:p w:rsidR="00862FF0" w:rsidRPr="004B2340" w:rsidRDefault="00862FF0" w:rsidP="00862FF0">
      <w:pPr>
        <w:tabs>
          <w:tab w:val="left" w:pos="2340"/>
          <w:tab w:val="left" w:pos="2880"/>
          <w:tab w:val="left" w:pos="3060"/>
          <w:tab w:val="left" w:pos="3240"/>
          <w:tab w:val="left" w:pos="4320"/>
          <w:tab w:val="left" w:pos="4680"/>
          <w:tab w:val="left" w:pos="5040"/>
          <w:tab w:val="left" w:pos="6480"/>
          <w:tab w:val="left" w:pos="7380"/>
        </w:tabs>
        <w:spacing w:before="180" w:after="360"/>
        <w:rPr>
          <w:u w:val="single"/>
        </w:rPr>
      </w:pPr>
      <w:r w:rsidRPr="004B2340">
        <w:t xml:space="preserve">Date: </w:t>
      </w:r>
      <w:r w:rsidRPr="004B2340">
        <w:rPr>
          <w:u w:val="single"/>
        </w:rPr>
        <w:tab/>
      </w:r>
      <w:r w:rsidRPr="004B2340">
        <w:rPr>
          <w:u w:val="single"/>
        </w:rPr>
        <w:tab/>
      </w:r>
      <w:r w:rsidRPr="004B2340">
        <w:tab/>
      </w:r>
      <w:r w:rsidRPr="004B2340">
        <w:tab/>
      </w:r>
      <w:r w:rsidRPr="004B2340">
        <w:tab/>
      </w:r>
      <w:r w:rsidRPr="004B2340">
        <w:tab/>
        <w:t xml:space="preserve"> Date: </w:t>
      </w:r>
      <w:r w:rsidRPr="004B2340">
        <w:rPr>
          <w:u w:val="single"/>
        </w:rPr>
        <w:tab/>
      </w:r>
      <w:r w:rsidRPr="004B2340">
        <w:rPr>
          <w:u w:val="single"/>
        </w:rPr>
        <w:tab/>
      </w:r>
      <w:r w:rsidRPr="004B2340">
        <w:rPr>
          <w:u w:val="single"/>
        </w:rPr>
        <w:tab/>
      </w:r>
    </w:p>
    <w:p w:rsidR="00862FF0" w:rsidRPr="007C4719" w:rsidRDefault="001D43F7" w:rsidP="00862FF0">
      <w:pPr>
        <w:pStyle w:val="BodyText"/>
        <w:spacing w:before="60" w:after="40"/>
        <w:outlineLvl w:val="0"/>
        <w:rPr>
          <w:sz w:val="20"/>
          <w:szCs w:val="20"/>
        </w:rPr>
      </w:pPr>
      <w:r w:rsidRPr="007C4719">
        <w:rPr>
          <w:b/>
          <w:i/>
          <w:sz w:val="20"/>
          <w:szCs w:val="20"/>
        </w:rPr>
        <w:t>* </w:t>
      </w:r>
      <w:r w:rsidR="00862FF0" w:rsidRPr="007C4719">
        <w:rPr>
          <w:b/>
          <w:i/>
          <w:sz w:val="20"/>
          <w:szCs w:val="20"/>
        </w:rPr>
        <w:t>I certify that the foregoing signature is true and accurate. I further certify – pursuant to 10 M.R.S.A. §9407 and §9502 – that the signature, if electronic: (a) is intended to have the same force as my manual signature; (b) is unique to me; (c) is capable of verification; and (d) is under my control.</w:t>
      </w:r>
      <w:bookmarkStart w:id="2" w:name="_bookmark0"/>
      <w:bookmarkStart w:id="3" w:name="Auburn-CivilRightsAssurances2015"/>
      <w:bookmarkEnd w:id="2"/>
      <w:bookmarkEnd w:id="3"/>
    </w:p>
    <w:p w:rsidR="009642A9" w:rsidRPr="007C4719" w:rsidRDefault="009642A9" w:rsidP="004C4B92">
      <w:pPr>
        <w:rPr>
          <w:b/>
          <w:bCs/>
          <w:sz w:val="20"/>
          <w:szCs w:val="20"/>
        </w:rPr>
        <w:sectPr w:rsidR="009642A9" w:rsidRPr="007C4719" w:rsidSect="00405B5E">
          <w:headerReference w:type="even" r:id="rId8"/>
          <w:headerReference w:type="default" r:id="rId9"/>
          <w:footerReference w:type="even" r:id="rId10"/>
          <w:footerReference w:type="default" r:id="rId11"/>
          <w:headerReference w:type="first" r:id="rId12"/>
          <w:footerReference w:type="first" r:id="rId13"/>
          <w:pgSz w:w="12240" w:h="15840" w:code="1"/>
          <w:pgMar w:top="1170" w:right="1080" w:bottom="1170" w:left="1080" w:header="720" w:footer="576" w:gutter="0"/>
          <w:cols w:space="720"/>
          <w:titlePg/>
          <w:docGrid w:linePitch="360"/>
        </w:sectPr>
      </w:pPr>
    </w:p>
    <w:p w:rsidR="00F8363D" w:rsidRDefault="00F8363D" w:rsidP="004C4B92">
      <w:pPr>
        <w:rPr>
          <w:bCs/>
        </w:rPr>
      </w:pPr>
    </w:p>
    <w:p w:rsidR="00E92C02" w:rsidRPr="000159CD" w:rsidRDefault="00E92C02" w:rsidP="0033373C">
      <w:pPr>
        <w:pBdr>
          <w:bottom w:val="single" w:sz="4" w:space="1" w:color="auto"/>
        </w:pBdr>
        <w:jc w:val="center"/>
        <w:rPr>
          <w:b/>
          <w:bCs/>
          <w:sz w:val="32"/>
          <w:szCs w:val="32"/>
        </w:rPr>
      </w:pPr>
      <w:r w:rsidRPr="000159CD">
        <w:rPr>
          <w:b/>
          <w:bCs/>
          <w:sz w:val="32"/>
          <w:szCs w:val="32"/>
        </w:rPr>
        <w:t>APPENDIX A</w:t>
      </w:r>
    </w:p>
    <w:p w:rsidR="00E92C02" w:rsidRDefault="00E92C02" w:rsidP="004C4B92">
      <w:pPr>
        <w:rPr>
          <w:bCs/>
        </w:rPr>
      </w:pPr>
    </w:p>
    <w:p w:rsidR="00E92C02" w:rsidRDefault="00E92C02" w:rsidP="00E92C02">
      <w:pPr>
        <w:jc w:val="center"/>
        <w:rPr>
          <w:bCs/>
        </w:rPr>
      </w:pPr>
      <w:r>
        <w:rPr>
          <w:bCs/>
          <w:noProof/>
        </w:rPr>
        <w:lastRenderedPageBreak/>
        <w:drawing>
          <wp:inline distT="0" distB="0" distL="0" distR="0" wp14:anchorId="72AF8942" wp14:editId="53319818">
            <wp:extent cx="6126480" cy="7991883"/>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6480" cy="7991883"/>
                    </a:xfrm>
                    <a:prstGeom prst="rect">
                      <a:avLst/>
                    </a:prstGeom>
                    <a:noFill/>
                    <a:ln>
                      <a:noFill/>
                    </a:ln>
                  </pic:spPr>
                </pic:pic>
              </a:graphicData>
            </a:graphic>
          </wp:inline>
        </w:drawing>
      </w:r>
    </w:p>
    <w:p w:rsidR="00E92C02" w:rsidRDefault="00E92C02" w:rsidP="00E92C02">
      <w:pPr>
        <w:jc w:val="center"/>
        <w:rPr>
          <w:bCs/>
        </w:rPr>
      </w:pPr>
    </w:p>
    <w:p w:rsidR="00E92C02" w:rsidRDefault="00E92C02" w:rsidP="00E92C02">
      <w:pPr>
        <w:jc w:val="center"/>
        <w:rPr>
          <w:bCs/>
        </w:rPr>
      </w:pPr>
    </w:p>
    <w:p w:rsidR="00E92C02" w:rsidRDefault="00E92C02" w:rsidP="00E92C02">
      <w:pPr>
        <w:jc w:val="center"/>
        <w:rPr>
          <w:bCs/>
        </w:rPr>
      </w:pPr>
      <w:r>
        <w:rPr>
          <w:bCs/>
          <w:noProof/>
        </w:rPr>
        <w:lastRenderedPageBreak/>
        <w:drawing>
          <wp:inline distT="0" distB="0" distL="0" distR="0" wp14:anchorId="30A4B8F2" wp14:editId="3A57E8CB">
            <wp:extent cx="6126480" cy="4467416"/>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6480" cy="4467416"/>
                    </a:xfrm>
                    <a:prstGeom prst="rect">
                      <a:avLst/>
                    </a:prstGeom>
                    <a:noFill/>
                    <a:ln>
                      <a:noFill/>
                    </a:ln>
                  </pic:spPr>
                </pic:pic>
              </a:graphicData>
            </a:graphic>
          </wp:inline>
        </w:drawing>
      </w: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9642A9" w:rsidRDefault="009642A9" w:rsidP="00E92C02">
      <w:pPr>
        <w:jc w:val="center"/>
        <w:rPr>
          <w:bCs/>
        </w:rPr>
      </w:pPr>
    </w:p>
    <w:p w:rsidR="009642A9" w:rsidRDefault="009642A9"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F92503" w:rsidRDefault="00F92503" w:rsidP="00E92C02">
      <w:pPr>
        <w:jc w:val="center"/>
        <w:rPr>
          <w:bCs/>
        </w:rPr>
      </w:pPr>
    </w:p>
    <w:p w:rsidR="009642A9" w:rsidRDefault="009642A9" w:rsidP="0033373C">
      <w:pPr>
        <w:pBdr>
          <w:bottom w:val="single" w:sz="4" w:space="1" w:color="auto"/>
        </w:pBdr>
        <w:jc w:val="center"/>
        <w:rPr>
          <w:bCs/>
        </w:rPr>
        <w:sectPr w:rsidR="009642A9" w:rsidSect="0033373C">
          <w:headerReference w:type="even" r:id="rId16"/>
          <w:headerReference w:type="default" r:id="rId17"/>
          <w:footerReference w:type="default" r:id="rId18"/>
          <w:headerReference w:type="first" r:id="rId19"/>
          <w:footerReference w:type="first" r:id="rId20"/>
          <w:pgSz w:w="12240" w:h="15840" w:code="1"/>
          <w:pgMar w:top="1296" w:right="1296" w:bottom="1080" w:left="1296" w:header="720" w:footer="432" w:gutter="0"/>
          <w:cols w:space="720"/>
          <w:titlePg/>
          <w:docGrid w:linePitch="360"/>
        </w:sectPr>
      </w:pPr>
    </w:p>
    <w:p w:rsidR="00F92503" w:rsidRPr="000159CD" w:rsidRDefault="00F92503" w:rsidP="0033373C">
      <w:pPr>
        <w:pBdr>
          <w:bottom w:val="single" w:sz="4" w:space="1" w:color="auto"/>
        </w:pBdr>
        <w:jc w:val="center"/>
        <w:rPr>
          <w:b/>
          <w:bCs/>
          <w:sz w:val="32"/>
          <w:szCs w:val="32"/>
        </w:rPr>
      </w:pPr>
      <w:r w:rsidRPr="000159CD">
        <w:rPr>
          <w:b/>
          <w:bCs/>
          <w:sz w:val="32"/>
          <w:szCs w:val="32"/>
        </w:rPr>
        <w:lastRenderedPageBreak/>
        <w:t>APPENDIX B</w:t>
      </w:r>
    </w:p>
    <w:sectPr w:rsidR="00F92503" w:rsidRPr="000159CD" w:rsidSect="00765854">
      <w:headerReference w:type="even" r:id="rId21"/>
      <w:headerReference w:type="default" r:id="rId22"/>
      <w:headerReference w:type="first" r:id="rId23"/>
      <w:footerReference w:type="first" r:id="rId24"/>
      <w:pgSz w:w="12240" w:h="15840" w:code="1"/>
      <w:pgMar w:top="1296" w:right="1296" w:bottom="1080"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305" w:rsidRDefault="00597305">
      <w:r>
        <w:separator/>
      </w:r>
    </w:p>
  </w:endnote>
  <w:endnote w:type="continuationSeparator" w:id="0">
    <w:p w:rsidR="00597305" w:rsidRDefault="0059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7D" w:rsidRDefault="00DC5D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D7D" w:rsidRDefault="00DC5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7D" w:rsidRDefault="002258D0" w:rsidP="008A49B0">
    <w:pPr>
      <w:pStyle w:val="Footer"/>
    </w:pPr>
    <w:r>
      <w:pict w14:anchorId="565C3808">
        <v:rect id="_x0000_i1025" style="width:0;height:1.5pt" o:hralign="center" o:hrstd="t" o:hr="t" fillcolor="#aca899" stroked="f"/>
      </w:pict>
    </w:r>
  </w:p>
  <w:p w:rsidR="00DC5D7D" w:rsidRDefault="00DC5D7D" w:rsidP="008A49B0">
    <w:pPr>
      <w:pStyle w:val="Footer"/>
      <w:tabs>
        <w:tab w:val="left" w:pos="90"/>
        <w:tab w:val="left" w:pos="180"/>
      </w:tabs>
      <w:rPr>
        <w:b/>
        <w:i/>
        <w:sz w:val="20"/>
        <w:szCs w:val="20"/>
      </w:rPr>
    </w:pPr>
    <w:r>
      <w:rPr>
        <w:b/>
        <w:i/>
        <w:sz w:val="20"/>
        <w:szCs w:val="20"/>
      </w:rPr>
      <w:t xml:space="preserve">Boating Infrastructure Grant Program Agreement (Rev. </w:t>
    </w:r>
    <w:r w:rsidR="005D7CF8">
      <w:rPr>
        <w:b/>
        <w:i/>
        <w:sz w:val="20"/>
        <w:szCs w:val="20"/>
      </w:rPr>
      <w:t>0</w:t>
    </w:r>
    <w:r w:rsidR="00597305">
      <w:rPr>
        <w:b/>
        <w:i/>
        <w:sz w:val="20"/>
        <w:szCs w:val="20"/>
      </w:rPr>
      <w:t>2.01.21</w:t>
    </w:r>
    <w:r>
      <w:rPr>
        <w:b/>
        <w:i/>
        <w:sz w:val="20"/>
        <w:szCs w:val="20"/>
      </w:rPr>
      <w:t>)</w:t>
    </w:r>
    <w:r w:rsidR="00647F35">
      <w:rPr>
        <w:b/>
        <w:i/>
        <w:sz w:val="20"/>
        <w:szCs w:val="20"/>
      </w:rPr>
      <w:t xml:space="preserve">                                    </w:t>
    </w:r>
    <w:r>
      <w:rPr>
        <w:b/>
        <w:i/>
        <w:sz w:val="20"/>
        <w:szCs w:val="20"/>
      </w:rPr>
      <w:t xml:space="preserve"> </w:t>
    </w:r>
    <w:r w:rsidR="0052404A">
      <w:rPr>
        <w:b/>
        <w:i/>
        <w:sz w:val="20"/>
        <w:szCs w:val="20"/>
      </w:rPr>
      <w:t xml:space="preserve">                                   </w:t>
    </w:r>
    <w:r w:rsidRPr="00547E8E">
      <w:rPr>
        <w:b/>
        <w:i/>
        <w:sz w:val="20"/>
        <w:szCs w:val="20"/>
      </w:rPr>
      <w:t xml:space="preserve">Page </w:t>
    </w:r>
    <w:r w:rsidRPr="00547E8E">
      <w:rPr>
        <w:b/>
        <w:i/>
        <w:sz w:val="20"/>
        <w:szCs w:val="20"/>
      </w:rPr>
      <w:fldChar w:fldCharType="begin"/>
    </w:r>
    <w:r w:rsidRPr="00547E8E">
      <w:rPr>
        <w:b/>
        <w:i/>
        <w:sz w:val="20"/>
        <w:szCs w:val="20"/>
      </w:rPr>
      <w:instrText xml:space="preserve"> PAGE </w:instrText>
    </w:r>
    <w:r w:rsidRPr="00547E8E">
      <w:rPr>
        <w:b/>
        <w:i/>
        <w:sz w:val="20"/>
        <w:szCs w:val="20"/>
      </w:rPr>
      <w:fldChar w:fldCharType="separate"/>
    </w:r>
    <w:r w:rsidR="001C537B">
      <w:rPr>
        <w:b/>
        <w:i/>
        <w:noProof/>
        <w:sz w:val="20"/>
        <w:szCs w:val="20"/>
      </w:rPr>
      <w:t>2</w:t>
    </w:r>
    <w:r w:rsidRPr="00547E8E">
      <w:rPr>
        <w:b/>
        <w:i/>
        <w:sz w:val="20"/>
        <w:szCs w:val="20"/>
      </w:rPr>
      <w:fldChar w:fldCharType="end"/>
    </w:r>
    <w:r w:rsidRPr="00547E8E">
      <w:rPr>
        <w:b/>
        <w:i/>
        <w:sz w:val="20"/>
        <w:szCs w:val="20"/>
      </w:rPr>
      <w:t xml:space="preserve"> of </w:t>
    </w:r>
    <w:r>
      <w:rPr>
        <w:b/>
        <w:i/>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7D" w:rsidRDefault="002258D0" w:rsidP="00AA3CBE">
    <w:pPr>
      <w:pStyle w:val="Footer"/>
    </w:pPr>
    <w:r>
      <w:pict w14:anchorId="722BD026">
        <v:rect id="_x0000_i1026" style="width:0;height:1.5pt" o:hralign="center" o:hrstd="t" o:hr="t" fillcolor="#aca899" stroked="f"/>
      </w:pict>
    </w:r>
  </w:p>
  <w:p w:rsidR="00432D10" w:rsidRDefault="00432D10" w:rsidP="00432D10">
    <w:pPr>
      <w:pStyle w:val="Footer"/>
      <w:tabs>
        <w:tab w:val="left" w:pos="90"/>
        <w:tab w:val="left" w:pos="180"/>
      </w:tabs>
      <w:rPr>
        <w:b/>
        <w:i/>
        <w:sz w:val="20"/>
        <w:szCs w:val="20"/>
      </w:rPr>
    </w:pPr>
    <w:r>
      <w:rPr>
        <w:b/>
        <w:i/>
        <w:sz w:val="20"/>
        <w:szCs w:val="20"/>
      </w:rPr>
      <w:t xml:space="preserve">Boating Infrastructure Grant Program Agreement (Rev. </w:t>
    </w:r>
    <w:r w:rsidR="005D7CF8">
      <w:rPr>
        <w:b/>
        <w:i/>
        <w:sz w:val="20"/>
        <w:szCs w:val="20"/>
      </w:rPr>
      <w:t>0</w:t>
    </w:r>
    <w:r w:rsidR="00597305">
      <w:rPr>
        <w:b/>
        <w:i/>
        <w:sz w:val="20"/>
        <w:szCs w:val="20"/>
      </w:rPr>
      <w:t>2.01.21</w:t>
    </w:r>
    <w:r>
      <w:rPr>
        <w:b/>
        <w:i/>
        <w:sz w:val="20"/>
        <w:szCs w:val="20"/>
      </w:rPr>
      <w:t>)</w:t>
    </w:r>
    <w:r w:rsidR="00647F35">
      <w:rPr>
        <w:b/>
        <w:i/>
        <w:sz w:val="20"/>
        <w:szCs w:val="20"/>
      </w:rPr>
      <w:t xml:space="preserve">                                    </w:t>
    </w:r>
    <w:r w:rsidR="000C56D3">
      <w:rPr>
        <w:b/>
        <w:i/>
        <w:sz w:val="20"/>
        <w:szCs w:val="20"/>
      </w:rPr>
      <w:t xml:space="preserve">                                    </w:t>
    </w:r>
    <w:r>
      <w:rPr>
        <w:b/>
        <w:i/>
        <w:sz w:val="20"/>
        <w:szCs w:val="20"/>
      </w:rPr>
      <w:t xml:space="preserve"> </w:t>
    </w:r>
    <w:r w:rsidRPr="00547E8E">
      <w:rPr>
        <w:b/>
        <w:i/>
        <w:sz w:val="20"/>
        <w:szCs w:val="20"/>
      </w:rPr>
      <w:t xml:space="preserve">Page </w:t>
    </w:r>
    <w:r w:rsidRPr="00547E8E">
      <w:rPr>
        <w:b/>
        <w:i/>
        <w:sz w:val="20"/>
        <w:szCs w:val="20"/>
      </w:rPr>
      <w:fldChar w:fldCharType="begin"/>
    </w:r>
    <w:r w:rsidRPr="00547E8E">
      <w:rPr>
        <w:b/>
        <w:i/>
        <w:sz w:val="20"/>
        <w:szCs w:val="20"/>
      </w:rPr>
      <w:instrText xml:space="preserve"> PAGE </w:instrText>
    </w:r>
    <w:r w:rsidRPr="00547E8E">
      <w:rPr>
        <w:b/>
        <w:i/>
        <w:sz w:val="20"/>
        <w:szCs w:val="20"/>
      </w:rPr>
      <w:fldChar w:fldCharType="separate"/>
    </w:r>
    <w:r w:rsidR="001C537B">
      <w:rPr>
        <w:b/>
        <w:i/>
        <w:noProof/>
        <w:sz w:val="20"/>
        <w:szCs w:val="20"/>
      </w:rPr>
      <w:t>1</w:t>
    </w:r>
    <w:r w:rsidRPr="00547E8E">
      <w:rPr>
        <w:b/>
        <w:i/>
        <w:sz w:val="20"/>
        <w:szCs w:val="20"/>
      </w:rPr>
      <w:fldChar w:fldCharType="end"/>
    </w:r>
    <w:r w:rsidRPr="00547E8E">
      <w:rPr>
        <w:b/>
        <w:i/>
        <w:sz w:val="20"/>
        <w:szCs w:val="20"/>
      </w:rPr>
      <w:t xml:space="preserve"> of </w:t>
    </w:r>
    <w:r>
      <w:rPr>
        <w:b/>
        <w:i/>
        <w:sz w:val="20"/>
        <w:szCs w:val="20"/>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7D" w:rsidRDefault="002258D0" w:rsidP="00F92EB0">
    <w:pPr>
      <w:pStyle w:val="Footer"/>
    </w:pPr>
    <w:r>
      <w:pict w14:anchorId="15DD24F0">
        <v:rect id="_x0000_i1027" style="width:0;height:1.5pt" o:hralign="center" o:hrstd="t" o:hr="t" fillcolor="#aca899" stroked="f"/>
      </w:pict>
    </w:r>
  </w:p>
  <w:p w:rsidR="00DC5D7D" w:rsidRDefault="00DC5D7D" w:rsidP="00F92EB0">
    <w:pPr>
      <w:pStyle w:val="Footer"/>
      <w:tabs>
        <w:tab w:val="left" w:pos="90"/>
        <w:tab w:val="left" w:pos="180"/>
      </w:tabs>
      <w:rPr>
        <w:b/>
        <w:i/>
        <w:sz w:val="20"/>
        <w:szCs w:val="20"/>
      </w:rPr>
    </w:pPr>
    <w:r>
      <w:rPr>
        <w:b/>
        <w:i/>
        <w:sz w:val="20"/>
        <w:szCs w:val="20"/>
      </w:rPr>
      <w:t>Boating Infrastructure Grant Program Agreement, Rev. 11.22.17</w:t>
    </w:r>
    <w:r w:rsidR="00647F35">
      <w:rPr>
        <w:b/>
        <w:i/>
        <w:sz w:val="20"/>
        <w:szCs w:val="20"/>
      </w:rPr>
      <w:t xml:space="preserve">                                </w:t>
    </w:r>
    <w:r>
      <w:rPr>
        <w:b/>
        <w:i/>
        <w:sz w:val="20"/>
        <w:szCs w:val="20"/>
      </w:rPr>
      <w:t xml:space="preserve"> Appendix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7D" w:rsidRDefault="002258D0" w:rsidP="00AA3CBE">
    <w:pPr>
      <w:pStyle w:val="Footer"/>
    </w:pPr>
    <w:r>
      <w:pict w14:anchorId="5FDECAA6">
        <v:rect id="_x0000_i1028" style="width:0;height:1.5pt" o:hralign="center" o:hrstd="t" o:hr="t" fillcolor="#aca899" stroked="f"/>
      </w:pict>
    </w:r>
  </w:p>
  <w:p w:rsidR="00DC5D7D" w:rsidRDefault="00DC5D7D" w:rsidP="00AA3CBE">
    <w:pPr>
      <w:pStyle w:val="Footer"/>
      <w:tabs>
        <w:tab w:val="left" w:pos="90"/>
        <w:tab w:val="left" w:pos="180"/>
      </w:tabs>
      <w:rPr>
        <w:b/>
        <w:i/>
        <w:sz w:val="20"/>
        <w:szCs w:val="20"/>
      </w:rPr>
    </w:pPr>
    <w:r>
      <w:rPr>
        <w:b/>
        <w:i/>
        <w:sz w:val="20"/>
        <w:szCs w:val="20"/>
      </w:rPr>
      <w:t>Boating Infrastructure Grant Program Agreement, Rev. 11.22.17</w:t>
    </w:r>
    <w:r w:rsidR="00647F35">
      <w:rPr>
        <w:b/>
        <w:i/>
        <w:sz w:val="20"/>
        <w:szCs w:val="20"/>
      </w:rPr>
      <w:t xml:space="preserve">                                </w:t>
    </w:r>
    <w:r>
      <w:rPr>
        <w:b/>
        <w:i/>
        <w:sz w:val="20"/>
        <w:szCs w:val="20"/>
      </w:rPr>
      <w:t xml:space="preserve"> Appendix A</w:t>
    </w:r>
  </w:p>
  <w:p w:rsidR="00DC5D7D" w:rsidRPr="00547E8E" w:rsidRDefault="00DC5D7D" w:rsidP="0033373C">
    <w:pPr>
      <w:pStyle w:val="Footer"/>
      <w:tabs>
        <w:tab w:val="left" w:pos="90"/>
        <w:tab w:val="left" w:pos="180"/>
      </w:tabs>
      <w:rPr>
        <w:b/>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7D" w:rsidRDefault="002258D0" w:rsidP="00AA3CBE">
    <w:pPr>
      <w:pStyle w:val="Footer"/>
    </w:pPr>
    <w:r>
      <w:pict w14:anchorId="01113CBE">
        <v:rect id="_x0000_i1029" style="width:0;height:1.5pt" o:hralign="center" o:hrstd="t" o:hr="t" fillcolor="#aca899" stroked="f"/>
      </w:pict>
    </w:r>
  </w:p>
  <w:p w:rsidR="00DC5D7D" w:rsidRDefault="00DC5D7D" w:rsidP="00AA3CBE">
    <w:pPr>
      <w:pStyle w:val="Footer"/>
      <w:tabs>
        <w:tab w:val="left" w:pos="90"/>
        <w:tab w:val="left" w:pos="180"/>
      </w:tabs>
      <w:rPr>
        <w:b/>
        <w:i/>
        <w:sz w:val="20"/>
        <w:szCs w:val="20"/>
      </w:rPr>
    </w:pPr>
    <w:r>
      <w:rPr>
        <w:b/>
        <w:i/>
        <w:sz w:val="20"/>
        <w:szCs w:val="20"/>
      </w:rPr>
      <w:t>Boating Infrastructure Grant Program Agreement, Rev. 11.22.17</w:t>
    </w:r>
    <w:r w:rsidR="00647F35">
      <w:rPr>
        <w:b/>
        <w:i/>
        <w:sz w:val="20"/>
        <w:szCs w:val="20"/>
      </w:rPr>
      <w:t xml:space="preserve">                                </w:t>
    </w:r>
    <w:r>
      <w:rPr>
        <w:b/>
        <w:i/>
        <w:sz w:val="20"/>
        <w:szCs w:val="20"/>
      </w:rPr>
      <w:t xml:space="preserve"> Appendix B</w:t>
    </w:r>
  </w:p>
  <w:p w:rsidR="00DC5D7D" w:rsidRPr="00547E8E" w:rsidRDefault="00DC5D7D" w:rsidP="0033373C">
    <w:pPr>
      <w:pStyle w:val="Footer"/>
      <w:tabs>
        <w:tab w:val="left" w:pos="90"/>
        <w:tab w:val="left" w:pos="180"/>
      </w:tabs>
      <w:rPr>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305" w:rsidRDefault="00597305">
      <w:r>
        <w:separator/>
      </w:r>
    </w:p>
  </w:footnote>
  <w:footnote w:type="continuationSeparator" w:id="0">
    <w:p w:rsidR="00597305" w:rsidRDefault="00597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51" w:rsidRDefault="00AA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24204" o:spid="_x0000_s2050" type="#_x0000_t136" style="position:absolute;margin-left:0;margin-top:0;width:553.35pt;height:157.2pt;rotation:315;z-index:-251653120;mso-position-horizontal:center;mso-position-horizontal-relative:margin;mso-position-vertical:center;mso-position-vertical-relative:margin" o:allowincell="f" fillcolor="silver" stroked="f">
          <v:fill opacity=".5"/>
          <v:textpath style="font-family:&quot;Lato&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51" w:rsidRDefault="00AA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24205" o:spid="_x0000_s2051" type="#_x0000_t136" style="position:absolute;margin-left:0;margin-top:0;width:553.35pt;height:157.2pt;rotation:315;z-index:-251651072;mso-position-horizontal:center;mso-position-horizontal-relative:margin;mso-position-vertical:center;mso-position-vertical-relative:margin" o:allowincell="f" fillcolor="silver" stroked="f">
          <v:fill opacity=".5"/>
          <v:textpath style="font-family:&quot;Lato&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7D" w:rsidRPr="001F7979" w:rsidRDefault="00AA5551" w:rsidP="00BA6EF1">
    <w:pPr>
      <w:pStyle w:val="Header"/>
      <w:pBdr>
        <w:top w:val="single" w:sz="4" w:space="1" w:color="auto"/>
        <w:left w:val="single" w:sz="4" w:space="4" w:color="auto"/>
        <w:bottom w:val="single" w:sz="4" w:space="1" w:color="auto"/>
        <w:right w:val="single" w:sz="4" w:space="4" w:color="auto"/>
      </w:pBdr>
      <w:tabs>
        <w:tab w:val="left" w:pos="5757"/>
      </w:tabs>
      <w:ind w:left="5760"/>
      <w:jc w:val="center"/>
      <w:rPr>
        <w:rFonts w:ascii="Calibri" w:hAnsi="Calibri" w:cs="Calibri"/>
        <w:b/>
        <w:i/>
        <w:color w:val="5F5F5F"/>
        <w:sz w:val="22"/>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24203" o:spid="_x0000_s2049" type="#_x0000_t136" style="position:absolute;left:0;text-align:left;margin-left:0;margin-top:0;width:553.35pt;height:157.2pt;rotation:315;z-index:-251655168;mso-position-horizontal:center;mso-position-horizontal-relative:margin;mso-position-vertical:center;mso-position-vertical-relative:margin" o:allowincell="f" fillcolor="silver" stroked="f">
          <v:fill opacity=".5"/>
          <v:textpath style="font-family:&quot;Lato&quot;;font-size:1pt" string="SAMPLE"/>
        </v:shape>
      </w:pict>
    </w:r>
    <w:r w:rsidR="00DC5D7D">
      <w:rPr>
        <w:noProof/>
      </w:rPr>
      <w:drawing>
        <wp:anchor distT="0" distB="0" distL="114300" distR="114300" simplePos="0" relativeHeight="251659264" behindDoc="1" locked="0" layoutInCell="1" allowOverlap="1" wp14:anchorId="2ADE7FF2" wp14:editId="34DF361D">
          <wp:simplePos x="0" y="0"/>
          <wp:positionH relativeFrom="margin">
            <wp:posOffset>0</wp:posOffset>
          </wp:positionH>
          <wp:positionV relativeFrom="paragraph">
            <wp:posOffset>-21866</wp:posOffset>
          </wp:positionV>
          <wp:extent cx="978408" cy="731520"/>
          <wp:effectExtent l="0" t="0" r="0" b="0"/>
          <wp:wrapNone/>
          <wp:docPr id="1" name="Picture 1" descr="B&amp;W-simplelogo-w-seal-vertic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implelogo-w-seal-vertical-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408"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D7D" w:rsidRPr="00226EE8">
      <w:rPr>
        <w:rFonts w:ascii="Calibri" w:hAnsi="Calibri" w:cs="Calibri"/>
        <w:i/>
        <w:color w:val="5F5F5F"/>
        <w:sz w:val="18"/>
        <w:szCs w:val="16"/>
      </w:rPr>
      <w:t xml:space="preserve"> </w:t>
    </w:r>
    <w:r w:rsidR="00DC5D7D" w:rsidRPr="001F7979">
      <w:rPr>
        <w:rFonts w:ascii="Calibri" w:hAnsi="Calibri" w:cs="Calibri"/>
        <w:b/>
        <w:i/>
        <w:color w:val="5F5F5F"/>
        <w:sz w:val="18"/>
        <w:szCs w:val="16"/>
      </w:rPr>
      <w:t>MaineDOT use only</w:t>
    </w:r>
    <w:r w:rsidR="00DC5D7D" w:rsidRPr="001F7979">
      <w:rPr>
        <w:rFonts w:ascii="Calibri" w:hAnsi="Calibri" w:cs="Calibri"/>
        <w:b/>
        <w:i/>
        <w:color w:val="5F5F5F"/>
        <w:sz w:val="22"/>
        <w:szCs w:val="20"/>
      </w:rPr>
      <w:t xml:space="preserve"> </w:t>
    </w:r>
  </w:p>
  <w:p w:rsidR="00DC5D7D" w:rsidRPr="008A3DCF" w:rsidRDefault="00DC5D7D" w:rsidP="00597305">
    <w:pPr>
      <w:pBdr>
        <w:top w:val="single" w:sz="4" w:space="1" w:color="auto"/>
        <w:left w:val="single" w:sz="4" w:space="4" w:color="auto"/>
        <w:bottom w:val="single" w:sz="4" w:space="1" w:color="auto"/>
        <w:right w:val="single" w:sz="4" w:space="4" w:color="auto"/>
      </w:pBdr>
      <w:tabs>
        <w:tab w:val="center" w:pos="4320"/>
        <w:tab w:val="right" w:pos="8640"/>
        <w:tab w:val="left" w:pos="9720"/>
        <w:tab w:val="left" w:pos="9900"/>
      </w:tabs>
      <w:spacing w:after="40"/>
      <w:ind w:left="5760"/>
      <w:rPr>
        <w:b/>
        <w:color w:val="262626"/>
        <w:sz w:val="22"/>
        <w:szCs w:val="22"/>
      </w:rPr>
    </w:pPr>
    <w:r w:rsidRPr="008A3DCF">
      <w:rPr>
        <w:b/>
        <w:color w:val="262626"/>
        <w:sz w:val="22"/>
        <w:szCs w:val="22"/>
      </w:rPr>
      <w:t xml:space="preserve">AMS ID: </w:t>
    </w:r>
    <w:r w:rsidRPr="008A3DCF">
      <w:rPr>
        <w:color w:val="262626"/>
        <w:sz w:val="22"/>
        <w:szCs w:val="22"/>
        <w:u w:val="single"/>
      </w:rPr>
      <w:tab/>
    </w:r>
    <w:r w:rsidRPr="008A3DCF">
      <w:rPr>
        <w:color w:val="262626"/>
        <w:sz w:val="22"/>
        <w:szCs w:val="22"/>
        <w:u w:val="single"/>
      </w:rPr>
      <w:tab/>
    </w:r>
    <w:r w:rsidRPr="008A3DCF">
      <w:rPr>
        <w:color w:val="262626"/>
        <w:sz w:val="22"/>
        <w:szCs w:val="22"/>
        <w:u w:val="single"/>
      </w:rPr>
      <w:tab/>
    </w:r>
  </w:p>
  <w:p w:rsidR="00DC5D7D" w:rsidRPr="008A3DCF" w:rsidRDefault="00DC5D7D" w:rsidP="00597305">
    <w:pPr>
      <w:pBdr>
        <w:top w:val="single" w:sz="4" w:space="1" w:color="auto"/>
        <w:left w:val="single" w:sz="4" w:space="4" w:color="auto"/>
        <w:bottom w:val="single" w:sz="4" w:space="1" w:color="auto"/>
        <w:right w:val="single" w:sz="4" w:space="4" w:color="auto"/>
      </w:pBdr>
      <w:tabs>
        <w:tab w:val="center" w:pos="4320"/>
        <w:tab w:val="right" w:pos="8640"/>
        <w:tab w:val="left" w:pos="9720"/>
        <w:tab w:val="left" w:pos="9900"/>
      </w:tabs>
      <w:spacing w:after="40"/>
      <w:ind w:left="5760"/>
      <w:rPr>
        <w:b/>
        <w:color w:val="262626"/>
        <w:sz w:val="22"/>
        <w:szCs w:val="22"/>
      </w:rPr>
    </w:pPr>
    <w:r w:rsidRPr="008A3DCF">
      <w:rPr>
        <w:b/>
        <w:color w:val="262626"/>
        <w:sz w:val="22"/>
        <w:szCs w:val="22"/>
      </w:rPr>
      <w:t>CSN:</w:t>
    </w:r>
    <w:r w:rsidRPr="008A3DCF">
      <w:rPr>
        <w:color w:val="262626"/>
        <w:sz w:val="22"/>
        <w:szCs w:val="22"/>
        <w:u w:val="single"/>
      </w:rPr>
      <w:tab/>
    </w:r>
    <w:r w:rsidRPr="008A3DCF">
      <w:rPr>
        <w:color w:val="262626"/>
        <w:sz w:val="22"/>
        <w:szCs w:val="22"/>
        <w:u w:val="single"/>
      </w:rPr>
      <w:tab/>
    </w:r>
    <w:r w:rsidRPr="008A3DCF">
      <w:rPr>
        <w:color w:val="262626"/>
        <w:sz w:val="22"/>
        <w:szCs w:val="22"/>
        <w:u w:val="single"/>
      </w:rPr>
      <w:tab/>
    </w:r>
    <w:r w:rsidRPr="008A3DCF">
      <w:rPr>
        <w:b/>
        <w:color w:val="262626"/>
        <w:sz w:val="22"/>
        <w:szCs w:val="22"/>
      </w:rPr>
      <w:t xml:space="preserve"> </w:t>
    </w:r>
  </w:p>
  <w:p w:rsidR="00DC5D7D" w:rsidRPr="008A3DCF" w:rsidRDefault="00DC5D7D" w:rsidP="00BA6EF1">
    <w:pPr>
      <w:pBdr>
        <w:top w:val="single" w:sz="4" w:space="1" w:color="auto"/>
        <w:left w:val="single" w:sz="4" w:space="4" w:color="auto"/>
        <w:bottom w:val="single" w:sz="4" w:space="1" w:color="auto"/>
        <w:right w:val="single" w:sz="4" w:space="4" w:color="auto"/>
      </w:pBdr>
      <w:tabs>
        <w:tab w:val="center" w:pos="5016"/>
        <w:tab w:val="right" w:pos="8640"/>
        <w:tab w:val="left" w:pos="9360"/>
        <w:tab w:val="left" w:pos="9720"/>
        <w:tab w:val="left" w:pos="9900"/>
      </w:tabs>
      <w:spacing w:after="20"/>
      <w:ind w:left="5760"/>
      <w:rPr>
        <w:color w:val="262626"/>
        <w:sz w:val="22"/>
        <w:szCs w:val="22"/>
        <w:u w:val="single"/>
      </w:rPr>
    </w:pPr>
    <w:r>
      <w:rPr>
        <w:b/>
        <w:color w:val="262626"/>
        <w:sz w:val="22"/>
        <w:szCs w:val="22"/>
      </w:rPr>
      <w:t>PROGRAM</w:t>
    </w:r>
    <w:r w:rsidRPr="008A3DCF">
      <w:rPr>
        <w:color w:val="262626"/>
        <w:sz w:val="22"/>
        <w:szCs w:val="22"/>
      </w:rPr>
      <w:t>:</w:t>
    </w:r>
    <w:r w:rsidRPr="008A3DCF">
      <w:rPr>
        <w:color w:val="262626"/>
        <w:sz w:val="22"/>
        <w:szCs w:val="22"/>
        <w:u w:val="single"/>
      </w:rPr>
      <w:t xml:space="preserve"> </w:t>
    </w:r>
    <w:r w:rsidR="00686C15">
      <w:rPr>
        <w:color w:val="262626"/>
        <w:sz w:val="22"/>
        <w:szCs w:val="22"/>
        <w:u w:val="single"/>
      </w:rPr>
      <w:t>Multimodal Program</w:t>
    </w:r>
    <w:r w:rsidRPr="008A3DCF">
      <w:rPr>
        <w:color w:val="262626"/>
        <w:sz w:val="22"/>
        <w:szCs w:val="22"/>
        <w:u w:val="single"/>
      </w:rPr>
      <w:tab/>
    </w:r>
    <w:r w:rsidRPr="008A3DCF">
      <w:rPr>
        <w:color w:val="262626"/>
        <w:sz w:val="22"/>
        <w:szCs w:val="22"/>
        <w:u w:val="single"/>
      </w:rPr>
      <w:tab/>
    </w:r>
    <w:r w:rsidRPr="008A3DCF">
      <w:rPr>
        <w:color w:val="262626"/>
        <w:sz w:val="22"/>
        <w:szCs w:val="22"/>
        <w:u w:val="single"/>
      </w:rPr>
      <w:tab/>
    </w:r>
    <w:r w:rsidRPr="008A3DCF">
      <w:rPr>
        <w:color w:val="262626"/>
        <w:sz w:val="22"/>
        <w:szCs w:val="22"/>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51" w:rsidRDefault="00AA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24207" o:spid="_x0000_s2053" type="#_x0000_t136" style="position:absolute;margin-left:0;margin-top:0;width:553.35pt;height:157.2pt;rotation:315;z-index:-251646976;mso-position-horizontal:center;mso-position-horizontal-relative:margin;mso-position-vertical:center;mso-position-vertical-relative:margin" o:allowincell="f" fillcolor="silver" stroked="f">
          <v:fill opacity=".5"/>
          <v:textpath style="font-family:&quot;Lato&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51" w:rsidRDefault="00AA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24208" o:spid="_x0000_s2054" type="#_x0000_t136" style="position:absolute;margin-left:0;margin-top:0;width:553.35pt;height:157.2pt;rotation:315;z-index:-251644928;mso-position-horizontal:center;mso-position-horizontal-relative:margin;mso-position-vertical:center;mso-position-vertical-relative:margin" o:allowincell="f" fillcolor="silver" stroked="f">
          <v:fill opacity=".5"/>
          <v:textpath style="font-family:&quot;Lato&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7D" w:rsidRPr="007F3308" w:rsidRDefault="00AA5551" w:rsidP="00765854">
    <w:pPr>
      <w:pStyle w:val="Header"/>
      <w:tabs>
        <w:tab w:val="left" w:pos="5757"/>
      </w:tabs>
      <w:ind w:left="5760"/>
      <w:jc w:val="center"/>
      <w:rPr>
        <w:b/>
        <w:i/>
        <w:color w:val="808080"/>
        <w:sz w:val="22"/>
        <w:szCs w:val="20"/>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24206" o:spid="_x0000_s2052" type="#_x0000_t136" style="position:absolute;left:0;text-align:left;margin-left:0;margin-top:0;width:553.35pt;height:157.2pt;rotation:315;z-index:-251649024;mso-position-horizontal:center;mso-position-horizontal-relative:margin;mso-position-vertical:center;mso-position-vertical-relative:margin" o:allowincell="f" fillcolor="silver" stroked="f">
          <v:fill opacity=".5"/>
          <v:textpath style="font-family:&quot;Lato&quot;;font-size:1pt" string="SAMPLE"/>
        </v:shape>
      </w:pict>
    </w:r>
    <w:r w:rsidR="00DC5D7D">
      <w:rPr>
        <w:b/>
        <w:i/>
        <w:color w:val="808080"/>
        <w:sz w:val="21"/>
        <w:szCs w:val="21"/>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51" w:rsidRDefault="00AA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24210" o:spid="_x0000_s2056" type="#_x0000_t136" style="position:absolute;margin-left:0;margin-top:0;width:553.35pt;height:157.2pt;rotation:315;z-index:-251640832;mso-position-horizontal:center;mso-position-horizontal-relative:margin;mso-position-vertical:center;mso-position-vertical-relative:margin" o:allowincell="f" fillcolor="silver" stroked="f">
          <v:fill opacity=".5"/>
          <v:textpath style="font-family:&quot;Lato&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51" w:rsidRDefault="00AA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24211" o:spid="_x0000_s2057" type="#_x0000_t136" style="position:absolute;margin-left:0;margin-top:0;width:553.35pt;height:157.2pt;rotation:315;z-index:-251638784;mso-position-horizontal:center;mso-position-horizontal-relative:margin;mso-position-vertical:center;mso-position-vertical-relative:margin" o:allowincell="f" fillcolor="silver" stroked="f">
          <v:fill opacity=".5"/>
          <v:textpath style="font-family:&quot;Lato&quot;;font-size:1pt" string="SAMPL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7D" w:rsidRPr="007F3308" w:rsidRDefault="00AA5551" w:rsidP="00765854">
    <w:pPr>
      <w:pStyle w:val="Header"/>
      <w:tabs>
        <w:tab w:val="left" w:pos="5757"/>
      </w:tabs>
      <w:ind w:left="5760"/>
      <w:jc w:val="center"/>
      <w:rPr>
        <w:b/>
        <w:i/>
        <w:color w:val="808080"/>
        <w:sz w:val="22"/>
        <w:szCs w:val="20"/>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24209" o:spid="_x0000_s2055" type="#_x0000_t136" style="position:absolute;left:0;text-align:left;margin-left:0;margin-top:0;width:553.35pt;height:157.2pt;rotation:315;z-index:-251642880;mso-position-horizontal:center;mso-position-horizontal-relative:margin;mso-position-vertical:center;mso-position-vertical-relative:margin" o:allowincell="f" fillcolor="silver" stroked="f">
          <v:fill opacity=".5"/>
          <v:textpath style="font-family:&quot;Lato&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4A2"/>
    <w:multiLevelType w:val="hybridMultilevel"/>
    <w:tmpl w:val="A4D632FA"/>
    <w:lvl w:ilvl="0" w:tplc="1ED8C4EA">
      <w:start w:val="2"/>
      <w:numFmt w:val="decimal"/>
      <w:lvlText w:val="%1."/>
      <w:lvlJc w:val="left"/>
      <w:pPr>
        <w:ind w:left="360" w:hanging="360"/>
      </w:pPr>
      <w:rPr>
        <w:rFonts w:ascii="Times New Roman" w:hAnsi="Times New Roman" w:cs="Times New Roman" w:hint="default"/>
        <w:i w:val="0"/>
        <w:iCs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 w15:restartNumberingAfterBreak="0">
    <w:nsid w:val="01490F16"/>
    <w:multiLevelType w:val="hybridMultilevel"/>
    <w:tmpl w:val="8158874E"/>
    <w:lvl w:ilvl="0" w:tplc="4BEAD1A0">
      <w:start w:val="1"/>
      <w:numFmt w:val="upperLetter"/>
      <w:lvlText w:val="%1."/>
      <w:lvlJc w:val="left"/>
      <w:pPr>
        <w:tabs>
          <w:tab w:val="num" w:pos="950"/>
        </w:tabs>
        <w:ind w:left="950" w:hanging="475"/>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16330"/>
    <w:multiLevelType w:val="hybridMultilevel"/>
    <w:tmpl w:val="90800EA2"/>
    <w:lvl w:ilvl="0" w:tplc="A672D736">
      <w:start w:val="1"/>
      <w:numFmt w:val="upperLetter"/>
      <w:lvlText w:val="%1."/>
      <w:lvlJc w:val="left"/>
      <w:pPr>
        <w:ind w:left="1166" w:hanging="360"/>
      </w:pPr>
      <w:rPr>
        <w:rFonts w:ascii="Times New Roman" w:eastAsia="Times New Roman" w:hAnsi="Times New Roman" w:cs="Times New Roman" w:hint="default"/>
        <w:b w:val="0"/>
        <w:i w:val="0"/>
        <w:color w:val="auto"/>
        <w:sz w:val="24"/>
        <w:szCs w:val="24"/>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15:restartNumberingAfterBreak="0">
    <w:nsid w:val="0248436A"/>
    <w:multiLevelType w:val="hybridMultilevel"/>
    <w:tmpl w:val="32CAF004"/>
    <w:lvl w:ilvl="0" w:tplc="877C3A9E">
      <w:start w:val="1"/>
      <w:numFmt w:val="upperLetter"/>
      <w:lvlText w:val="%1."/>
      <w:lvlJc w:val="left"/>
      <w:pPr>
        <w:ind w:left="835" w:hanging="36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15:restartNumberingAfterBreak="0">
    <w:nsid w:val="03ED5194"/>
    <w:multiLevelType w:val="hybridMultilevel"/>
    <w:tmpl w:val="A7C4A2F0"/>
    <w:lvl w:ilvl="0" w:tplc="3FB43AFE">
      <w:start w:val="1"/>
      <w:numFmt w:val="upperLetter"/>
      <w:lvlText w:val="%1."/>
      <w:lvlJc w:val="left"/>
      <w:pPr>
        <w:ind w:left="1170" w:hanging="36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86B345C"/>
    <w:multiLevelType w:val="hybridMultilevel"/>
    <w:tmpl w:val="B18AAF8A"/>
    <w:lvl w:ilvl="0" w:tplc="0409000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9723D"/>
    <w:multiLevelType w:val="hybridMultilevel"/>
    <w:tmpl w:val="A1689820"/>
    <w:lvl w:ilvl="0" w:tplc="B8F63AA8">
      <w:start w:val="1"/>
      <w:numFmt w:val="decimal"/>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A35E51"/>
    <w:multiLevelType w:val="hybridMultilevel"/>
    <w:tmpl w:val="006699B0"/>
    <w:lvl w:ilvl="0" w:tplc="0409000F">
      <w:start w:val="1"/>
      <w:numFmt w:val="decimal"/>
      <w:lvlText w:val="%1."/>
      <w:lvlJc w:val="left"/>
      <w:pPr>
        <w:tabs>
          <w:tab w:val="num" w:pos="475"/>
        </w:tabs>
        <w:ind w:left="475" w:hanging="475"/>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7440D"/>
    <w:multiLevelType w:val="hybridMultilevel"/>
    <w:tmpl w:val="B324EC9A"/>
    <w:lvl w:ilvl="0" w:tplc="B8F63AA8">
      <w:start w:val="1"/>
      <w:numFmt w:val="decimal"/>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1C24A3"/>
    <w:multiLevelType w:val="hybridMultilevel"/>
    <w:tmpl w:val="07160F3A"/>
    <w:lvl w:ilvl="0" w:tplc="68389A12">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D0464"/>
    <w:multiLevelType w:val="hybridMultilevel"/>
    <w:tmpl w:val="DCD2F590"/>
    <w:lvl w:ilvl="0" w:tplc="B6B4A636">
      <w:start w:val="1"/>
      <w:numFmt w:val="upperLetter"/>
      <w:lvlText w:val="3%1."/>
      <w:lvlJc w:val="left"/>
      <w:pPr>
        <w:tabs>
          <w:tab w:val="num" w:pos="655"/>
        </w:tabs>
        <w:ind w:left="655" w:hanging="475"/>
      </w:pPr>
      <w:rPr>
        <w:rFonts w:ascii="Times New Roman" w:hAnsi="Times New Roman" w:cs="Times New Roman" w:hint="default"/>
        <w:b w:val="0"/>
        <w:color w:val="auto"/>
      </w:rPr>
    </w:lvl>
    <w:lvl w:ilvl="1" w:tplc="6900BD1A">
      <w:start w:val="1"/>
      <w:numFmt w:val="upperLetter"/>
      <w:lvlText w:val="%2."/>
      <w:lvlJc w:val="left"/>
      <w:pPr>
        <w:ind w:left="1170" w:hanging="360"/>
      </w:pPr>
      <w:rPr>
        <w:rFonts w:ascii="Times New Roman" w:eastAsia="Times New Roman" w:hAnsi="Times New Roman" w:cs="Times New Roman" w:hint="default"/>
        <w:b w:val="0"/>
        <w:i w:val="0"/>
        <w:color w:val="auto"/>
        <w:sz w:val="24"/>
        <w:szCs w:val="24"/>
      </w:rPr>
    </w:lvl>
    <w:lvl w:ilvl="2" w:tplc="0409001B">
      <w:start w:val="1"/>
      <w:numFmt w:val="lowerRoman"/>
      <w:lvlText w:val="%3."/>
      <w:lvlJc w:val="right"/>
      <w:pPr>
        <w:ind w:left="1890" w:hanging="180"/>
      </w:pPr>
    </w:lvl>
    <w:lvl w:ilvl="3" w:tplc="79EE10A0">
      <w:start w:val="1"/>
      <w:numFmt w:val="lowerLetter"/>
      <w:lvlText w:val="%4."/>
      <w:lvlJc w:val="left"/>
      <w:pPr>
        <w:ind w:left="2610" w:hanging="360"/>
      </w:pPr>
      <w:rPr>
        <w:rFonts w:hint="default"/>
        <w:b w:val="0"/>
        <w:i w:val="0"/>
        <w:sz w:val="24"/>
        <w:szCs w:val="20"/>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2F3309A"/>
    <w:multiLevelType w:val="hybridMultilevel"/>
    <w:tmpl w:val="486A6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86075"/>
    <w:multiLevelType w:val="hybridMultilevel"/>
    <w:tmpl w:val="17989C8C"/>
    <w:lvl w:ilvl="0" w:tplc="0409000F">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0C55049"/>
    <w:multiLevelType w:val="hybridMultilevel"/>
    <w:tmpl w:val="4B4AD966"/>
    <w:lvl w:ilvl="0" w:tplc="0E80B0B0">
      <w:start w:val="1"/>
      <w:numFmt w:val="decimal"/>
      <w:lvlText w:val="%1."/>
      <w:lvlJc w:val="right"/>
      <w:pPr>
        <w:tabs>
          <w:tab w:val="num" w:pos="950"/>
        </w:tabs>
        <w:ind w:left="950" w:hanging="475"/>
      </w:pPr>
      <w:rPr>
        <w:rFonts w:hint="default"/>
        <w:color w:val="auto"/>
      </w:rPr>
    </w:lvl>
    <w:lvl w:ilvl="1" w:tplc="AD66BA4C">
      <w:start w:val="1"/>
      <w:numFmt w:val="lowerLetter"/>
      <w:lvlText w:val="%2.)"/>
      <w:lvlJc w:val="left"/>
      <w:pPr>
        <w:tabs>
          <w:tab w:val="num" w:pos="1426"/>
        </w:tabs>
        <w:ind w:left="1426" w:hanging="476"/>
      </w:pPr>
      <w:rPr>
        <w:rFonts w:hint="default"/>
        <w:color w:val="auto"/>
      </w:rPr>
    </w:lvl>
    <w:lvl w:ilvl="2" w:tplc="AE8CC162">
      <w:start w:val="1"/>
      <w:numFmt w:val="lowerLetter"/>
      <w:lvlText w:val="%3."/>
      <w:lvlJc w:val="left"/>
      <w:pPr>
        <w:tabs>
          <w:tab w:val="num" w:pos="2340"/>
        </w:tabs>
        <w:ind w:left="2340" w:hanging="360"/>
      </w:pPr>
      <w:rPr>
        <w:rFonts w:hint="default"/>
      </w:rPr>
    </w:lvl>
    <w:lvl w:ilvl="3" w:tplc="C6AC55EC">
      <w:start w:val="1"/>
      <w:numFmt w:val="decimal"/>
      <w:lvlText w:val="%4."/>
      <w:lvlJc w:val="left"/>
      <w:pPr>
        <w:tabs>
          <w:tab w:val="num" w:pos="475"/>
        </w:tabs>
        <w:ind w:left="475" w:hanging="475"/>
      </w:pPr>
      <w:rPr>
        <w:rFonts w:hint="default"/>
        <w:i w:val="0"/>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6419F1"/>
    <w:multiLevelType w:val="hybridMultilevel"/>
    <w:tmpl w:val="583087F4"/>
    <w:lvl w:ilvl="0" w:tplc="1B66750E">
      <w:start w:val="1"/>
      <w:numFmt w:val="bullet"/>
      <w:lvlText w:val="q"/>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6CC3"/>
    <w:multiLevelType w:val="hybridMultilevel"/>
    <w:tmpl w:val="4AD2C844"/>
    <w:lvl w:ilvl="0" w:tplc="4B240EE2">
      <w:start w:val="1"/>
      <w:numFmt w:val="upperLetter"/>
      <w:lvlText w:val="%1."/>
      <w:lvlJc w:val="left"/>
      <w:pPr>
        <w:tabs>
          <w:tab w:val="num" w:pos="950"/>
        </w:tabs>
        <w:ind w:left="950" w:hanging="475"/>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9C3E52"/>
    <w:multiLevelType w:val="hybridMultilevel"/>
    <w:tmpl w:val="38F6B88A"/>
    <w:lvl w:ilvl="0" w:tplc="04090015">
      <w:start w:val="1"/>
      <w:numFmt w:val="upperLetter"/>
      <w:lvlText w:val="%1."/>
      <w:lvlJc w:val="left"/>
      <w:pPr>
        <w:tabs>
          <w:tab w:val="num" w:pos="475"/>
        </w:tabs>
        <w:ind w:left="475" w:hanging="475"/>
      </w:pPr>
      <w:rPr>
        <w:rFonts w:hint="default"/>
        <w:b w:val="0"/>
        <w:i w:val="0"/>
      </w:rPr>
    </w:lvl>
    <w:lvl w:ilvl="1" w:tplc="2C065DA6">
      <w:start w:val="1"/>
      <w:numFmt w:val="decimal"/>
      <w:lvlText w:val="%2."/>
      <w:lvlJc w:val="left"/>
      <w:pPr>
        <w:tabs>
          <w:tab w:val="num" w:pos="0"/>
        </w:tabs>
        <w:ind w:left="0" w:hanging="475"/>
      </w:pPr>
      <w:rPr>
        <w:rFonts w:ascii="Times New Roman" w:hAnsi="Times New Roman" w:cs="Times New Roman" w:hint="default"/>
        <w:b w:val="0"/>
        <w:i w:val="0"/>
      </w:rPr>
    </w:lvl>
    <w:lvl w:ilvl="2" w:tplc="48AA0710">
      <w:start w:val="1"/>
      <w:numFmt w:val="decimal"/>
      <w:lvlText w:val="%3.)"/>
      <w:lvlJc w:val="left"/>
      <w:pPr>
        <w:tabs>
          <w:tab w:val="num" w:pos="1865"/>
        </w:tabs>
        <w:ind w:left="1865" w:hanging="360"/>
      </w:pPr>
      <w:rPr>
        <w:rFonts w:hint="default"/>
      </w:rPr>
    </w:lvl>
    <w:lvl w:ilvl="3" w:tplc="0409000F">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7" w15:restartNumberingAfterBreak="0">
    <w:nsid w:val="5ECB59F3"/>
    <w:multiLevelType w:val="hybridMultilevel"/>
    <w:tmpl w:val="36445210"/>
    <w:lvl w:ilvl="0" w:tplc="0409000F">
      <w:start w:val="1"/>
      <w:numFmt w:val="decimal"/>
      <w:lvlText w:val="%1."/>
      <w:lvlJc w:val="left"/>
      <w:pPr>
        <w:tabs>
          <w:tab w:val="num" w:pos="-360"/>
        </w:tabs>
        <w:ind w:left="-360" w:hanging="360"/>
      </w:pPr>
      <w:rPr>
        <w:rFonts w:hint="default"/>
      </w:rPr>
    </w:lvl>
    <w:lvl w:ilvl="1" w:tplc="1834FC12">
      <w:start w:val="1"/>
      <w:numFmt w:val="decimal"/>
      <w:lvlText w:val="%2."/>
      <w:lvlJc w:val="left"/>
      <w:pPr>
        <w:tabs>
          <w:tab w:val="num" w:pos="0"/>
        </w:tabs>
        <w:ind w:left="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8" w15:restartNumberingAfterBreak="0">
    <w:nsid w:val="636C62DC"/>
    <w:multiLevelType w:val="hybridMultilevel"/>
    <w:tmpl w:val="8814FC9C"/>
    <w:lvl w:ilvl="0" w:tplc="A76A1B74">
      <w:start w:val="1"/>
      <w:numFmt w:val="upperLetter"/>
      <w:lvlText w:val="%1."/>
      <w:lvlJc w:val="left"/>
      <w:pPr>
        <w:ind w:left="792" w:hanging="360"/>
      </w:pPr>
      <w:rPr>
        <w:rFonts w:ascii="Times New Roman" w:eastAsia="Times New Roman" w:hAnsi="Times New Roman" w:cs="Times New Roman" w:hint="default"/>
        <w:b w:val="0"/>
        <w:i w:val="0"/>
        <w:color w:val="auto"/>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68205DB8"/>
    <w:multiLevelType w:val="hybridMultilevel"/>
    <w:tmpl w:val="B5842C66"/>
    <w:lvl w:ilvl="0" w:tplc="0409000F">
      <w:start w:val="1"/>
      <w:numFmt w:val="decimal"/>
      <w:lvlText w:val="%1."/>
      <w:lvlJc w:val="left"/>
      <w:pPr>
        <w:ind w:left="720" w:hanging="360"/>
      </w:pPr>
    </w:lvl>
    <w:lvl w:ilvl="1" w:tplc="CCC2D764">
      <w:start w:val="1"/>
      <w:numFmt w:val="upperLetter"/>
      <w:lvlText w:val="%2."/>
      <w:lvlJc w:val="left"/>
      <w:pPr>
        <w:ind w:left="1440" w:hanging="360"/>
      </w:pPr>
      <w:rPr>
        <w:rFonts w:ascii="Times New Roman" w:eastAsia="Times New Roman" w:hAnsi="Times New Roman" w:cs="Times New Roman"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D0FBF"/>
    <w:multiLevelType w:val="hybridMultilevel"/>
    <w:tmpl w:val="64FA26A0"/>
    <w:lvl w:ilvl="0" w:tplc="381AA5FC">
      <w:start w:val="1"/>
      <w:numFmt w:val="upperLetter"/>
      <w:lvlText w:val="%1."/>
      <w:lvlJc w:val="left"/>
      <w:pPr>
        <w:tabs>
          <w:tab w:val="num" w:pos="835"/>
        </w:tabs>
        <w:ind w:left="835" w:hanging="360"/>
      </w:pPr>
      <w:rPr>
        <w:rFonts w:ascii="Times New Roman" w:eastAsia="Times New Roman" w:hAnsi="Times New Roman" w:cs="Times New Roman" w:hint="default"/>
        <w:b w:val="0"/>
        <w:i w:val="0"/>
        <w:color w:val="auto"/>
        <w:sz w:val="24"/>
        <w:szCs w:val="24"/>
      </w:rPr>
    </w:lvl>
    <w:lvl w:ilvl="1" w:tplc="04090019">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21" w15:restartNumberingAfterBreak="0">
    <w:nsid w:val="79032EA6"/>
    <w:multiLevelType w:val="hybridMultilevel"/>
    <w:tmpl w:val="A3103514"/>
    <w:lvl w:ilvl="0" w:tplc="8BC8FD46">
      <w:start w:val="1"/>
      <w:numFmt w:val="upperLetter"/>
      <w:lvlText w:val="%1."/>
      <w:lvlJc w:val="left"/>
      <w:pPr>
        <w:tabs>
          <w:tab w:val="num" w:pos="950"/>
        </w:tabs>
        <w:ind w:left="950" w:hanging="47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03475"/>
    <w:multiLevelType w:val="hybridMultilevel"/>
    <w:tmpl w:val="F716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90507"/>
    <w:multiLevelType w:val="hybridMultilevel"/>
    <w:tmpl w:val="E730AA26"/>
    <w:lvl w:ilvl="0" w:tplc="1CA43D66">
      <w:start w:val="1"/>
      <w:numFmt w:val="upperLetter"/>
      <w:lvlText w:val="%1."/>
      <w:lvlJc w:val="left"/>
      <w:pPr>
        <w:ind w:left="792" w:hanging="360"/>
      </w:pPr>
      <w:rPr>
        <w:rFonts w:ascii="Times New Roman" w:eastAsia="Times New Roman" w:hAnsi="Times New Roman" w:cs="Times New Roman" w:hint="default"/>
        <w:b w:val="0"/>
        <w:i w:val="0"/>
        <w:color w:val="auto"/>
        <w:sz w:val="24"/>
        <w:szCs w:val="24"/>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num>
  <w:num w:numId="2">
    <w:abstractNumId w:val="16"/>
  </w:num>
  <w:num w:numId="3">
    <w:abstractNumId w:val="10"/>
  </w:num>
  <w:num w:numId="4">
    <w:abstractNumId w:val="5"/>
  </w:num>
  <w:num w:numId="5">
    <w:abstractNumId w:val="17"/>
  </w:num>
  <w:num w:numId="6">
    <w:abstractNumId w:val="14"/>
  </w:num>
  <w:num w:numId="7">
    <w:abstractNumId w:val="9"/>
  </w:num>
  <w:num w:numId="8">
    <w:abstractNumId w:val="7"/>
  </w:num>
  <w:num w:numId="9">
    <w:abstractNumId w:val="22"/>
  </w:num>
  <w:num w:numId="10">
    <w:abstractNumId w:val="2"/>
  </w:num>
  <w:num w:numId="11">
    <w:abstractNumId w:val="11"/>
  </w:num>
  <w:num w:numId="12">
    <w:abstractNumId w:val="3"/>
  </w:num>
  <w:num w:numId="13">
    <w:abstractNumId w:val="1"/>
  </w:num>
  <w:num w:numId="14">
    <w:abstractNumId w:val="15"/>
  </w:num>
  <w:num w:numId="15">
    <w:abstractNumId w:val="20"/>
  </w:num>
  <w:num w:numId="16">
    <w:abstractNumId w:val="23"/>
  </w:num>
  <w:num w:numId="17">
    <w:abstractNumId w:val="19"/>
  </w:num>
  <w:num w:numId="18">
    <w:abstractNumId w:val="18"/>
  </w:num>
  <w:num w:numId="19">
    <w:abstractNumId w:val="4"/>
  </w:num>
  <w:num w:numId="20">
    <w:abstractNumId w:val="0"/>
  </w:num>
  <w:num w:numId="21">
    <w:abstractNumId w:val="6"/>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05"/>
    <w:rsid w:val="00006671"/>
    <w:rsid w:val="00011799"/>
    <w:rsid w:val="000159CD"/>
    <w:rsid w:val="000176FE"/>
    <w:rsid w:val="00020998"/>
    <w:rsid w:val="00020E72"/>
    <w:rsid w:val="00020F53"/>
    <w:rsid w:val="00023384"/>
    <w:rsid w:val="0003155A"/>
    <w:rsid w:val="000353F0"/>
    <w:rsid w:val="00037833"/>
    <w:rsid w:val="00046684"/>
    <w:rsid w:val="00052385"/>
    <w:rsid w:val="00054951"/>
    <w:rsid w:val="00055AB9"/>
    <w:rsid w:val="00060B4C"/>
    <w:rsid w:val="000638AE"/>
    <w:rsid w:val="000643DB"/>
    <w:rsid w:val="000652FE"/>
    <w:rsid w:val="00065E7A"/>
    <w:rsid w:val="00066B23"/>
    <w:rsid w:val="00070ABC"/>
    <w:rsid w:val="00072641"/>
    <w:rsid w:val="00073724"/>
    <w:rsid w:val="00074065"/>
    <w:rsid w:val="00081F39"/>
    <w:rsid w:val="000A196F"/>
    <w:rsid w:val="000A1A4A"/>
    <w:rsid w:val="000A3C0B"/>
    <w:rsid w:val="000B1793"/>
    <w:rsid w:val="000B1C01"/>
    <w:rsid w:val="000B337B"/>
    <w:rsid w:val="000B3494"/>
    <w:rsid w:val="000B56BC"/>
    <w:rsid w:val="000C1C1D"/>
    <w:rsid w:val="000C5448"/>
    <w:rsid w:val="000C56D3"/>
    <w:rsid w:val="000C61CD"/>
    <w:rsid w:val="000D2FF9"/>
    <w:rsid w:val="000D7D8E"/>
    <w:rsid w:val="000E03D8"/>
    <w:rsid w:val="000E0E55"/>
    <w:rsid w:val="000F246B"/>
    <w:rsid w:val="000F59C4"/>
    <w:rsid w:val="0010640B"/>
    <w:rsid w:val="001129D4"/>
    <w:rsid w:val="00114C6A"/>
    <w:rsid w:val="001256BC"/>
    <w:rsid w:val="00125E66"/>
    <w:rsid w:val="0012615E"/>
    <w:rsid w:val="001267D9"/>
    <w:rsid w:val="00126F9A"/>
    <w:rsid w:val="0013055F"/>
    <w:rsid w:val="00135635"/>
    <w:rsid w:val="0014010B"/>
    <w:rsid w:val="0014056B"/>
    <w:rsid w:val="00142472"/>
    <w:rsid w:val="00145157"/>
    <w:rsid w:val="001503B7"/>
    <w:rsid w:val="00150B9E"/>
    <w:rsid w:val="001553C0"/>
    <w:rsid w:val="00160E02"/>
    <w:rsid w:val="00161D58"/>
    <w:rsid w:val="00163589"/>
    <w:rsid w:val="0016519E"/>
    <w:rsid w:val="00170793"/>
    <w:rsid w:val="001721BC"/>
    <w:rsid w:val="001867F5"/>
    <w:rsid w:val="0018733B"/>
    <w:rsid w:val="00187C75"/>
    <w:rsid w:val="00192B24"/>
    <w:rsid w:val="001A06A3"/>
    <w:rsid w:val="001A5873"/>
    <w:rsid w:val="001B3F9C"/>
    <w:rsid w:val="001C0524"/>
    <w:rsid w:val="001C12CD"/>
    <w:rsid w:val="001C3EAA"/>
    <w:rsid w:val="001C537B"/>
    <w:rsid w:val="001D198E"/>
    <w:rsid w:val="001D43F7"/>
    <w:rsid w:val="001E0E61"/>
    <w:rsid w:val="001F035A"/>
    <w:rsid w:val="001F216F"/>
    <w:rsid w:val="001F436A"/>
    <w:rsid w:val="001F4C2B"/>
    <w:rsid w:val="00200043"/>
    <w:rsid w:val="0020182F"/>
    <w:rsid w:val="00201AA0"/>
    <w:rsid w:val="00201CD9"/>
    <w:rsid w:val="002021E4"/>
    <w:rsid w:val="00203CD5"/>
    <w:rsid w:val="00221103"/>
    <w:rsid w:val="00221927"/>
    <w:rsid w:val="00223A96"/>
    <w:rsid w:val="002258D0"/>
    <w:rsid w:val="002351CB"/>
    <w:rsid w:val="00236B74"/>
    <w:rsid w:val="002375B8"/>
    <w:rsid w:val="00243573"/>
    <w:rsid w:val="00243792"/>
    <w:rsid w:val="00245305"/>
    <w:rsid w:val="002459ED"/>
    <w:rsid w:val="00246A63"/>
    <w:rsid w:val="00254653"/>
    <w:rsid w:val="0025468E"/>
    <w:rsid w:val="00257491"/>
    <w:rsid w:val="002600C3"/>
    <w:rsid w:val="00261BA0"/>
    <w:rsid w:val="002620C4"/>
    <w:rsid w:val="00262A5B"/>
    <w:rsid w:val="00262DAB"/>
    <w:rsid w:val="00263FED"/>
    <w:rsid w:val="00267E4F"/>
    <w:rsid w:val="0027260C"/>
    <w:rsid w:val="0027296E"/>
    <w:rsid w:val="00281994"/>
    <w:rsid w:val="00282963"/>
    <w:rsid w:val="00287BB6"/>
    <w:rsid w:val="00291A74"/>
    <w:rsid w:val="002949EC"/>
    <w:rsid w:val="002A054C"/>
    <w:rsid w:val="002B06C5"/>
    <w:rsid w:val="002B16BF"/>
    <w:rsid w:val="002B2091"/>
    <w:rsid w:val="002B35B1"/>
    <w:rsid w:val="002B758B"/>
    <w:rsid w:val="002B7BEE"/>
    <w:rsid w:val="002C59A7"/>
    <w:rsid w:val="002D49F1"/>
    <w:rsid w:val="002D5C4D"/>
    <w:rsid w:val="002D5CD3"/>
    <w:rsid w:val="002E2B3B"/>
    <w:rsid w:val="002E3288"/>
    <w:rsid w:val="002E6E69"/>
    <w:rsid w:val="002F0D06"/>
    <w:rsid w:val="00300D3B"/>
    <w:rsid w:val="0030429C"/>
    <w:rsid w:val="003045AD"/>
    <w:rsid w:val="003045ED"/>
    <w:rsid w:val="0030460A"/>
    <w:rsid w:val="00312099"/>
    <w:rsid w:val="0031437D"/>
    <w:rsid w:val="00324F55"/>
    <w:rsid w:val="00331DE7"/>
    <w:rsid w:val="0033371C"/>
    <w:rsid w:val="0033373C"/>
    <w:rsid w:val="003404FD"/>
    <w:rsid w:val="00341E64"/>
    <w:rsid w:val="003433DF"/>
    <w:rsid w:val="00343952"/>
    <w:rsid w:val="00345927"/>
    <w:rsid w:val="00347BB0"/>
    <w:rsid w:val="00350EE1"/>
    <w:rsid w:val="00356577"/>
    <w:rsid w:val="00356899"/>
    <w:rsid w:val="003569BA"/>
    <w:rsid w:val="00357C66"/>
    <w:rsid w:val="003621BF"/>
    <w:rsid w:val="003622E8"/>
    <w:rsid w:val="00363106"/>
    <w:rsid w:val="003721F6"/>
    <w:rsid w:val="00374C28"/>
    <w:rsid w:val="00374F4C"/>
    <w:rsid w:val="00383D09"/>
    <w:rsid w:val="0038409A"/>
    <w:rsid w:val="00392009"/>
    <w:rsid w:val="003950DF"/>
    <w:rsid w:val="00396756"/>
    <w:rsid w:val="003A714B"/>
    <w:rsid w:val="003B15F4"/>
    <w:rsid w:val="003B164A"/>
    <w:rsid w:val="003B747D"/>
    <w:rsid w:val="003C1889"/>
    <w:rsid w:val="003C3418"/>
    <w:rsid w:val="003D0D15"/>
    <w:rsid w:val="003D2DC8"/>
    <w:rsid w:val="003D7653"/>
    <w:rsid w:val="003D7703"/>
    <w:rsid w:val="003E1452"/>
    <w:rsid w:val="003E2722"/>
    <w:rsid w:val="003E3040"/>
    <w:rsid w:val="003E43CA"/>
    <w:rsid w:val="003F3940"/>
    <w:rsid w:val="00405B5E"/>
    <w:rsid w:val="0041200A"/>
    <w:rsid w:val="00413A10"/>
    <w:rsid w:val="00413F3E"/>
    <w:rsid w:val="004156F9"/>
    <w:rsid w:val="00420432"/>
    <w:rsid w:val="00421E56"/>
    <w:rsid w:val="0042370D"/>
    <w:rsid w:val="00426B2F"/>
    <w:rsid w:val="00432B24"/>
    <w:rsid w:val="00432D10"/>
    <w:rsid w:val="00432FD5"/>
    <w:rsid w:val="00442360"/>
    <w:rsid w:val="00442E95"/>
    <w:rsid w:val="00444E90"/>
    <w:rsid w:val="004479F7"/>
    <w:rsid w:val="00453210"/>
    <w:rsid w:val="00454D1A"/>
    <w:rsid w:val="004554F1"/>
    <w:rsid w:val="004606AC"/>
    <w:rsid w:val="00462B97"/>
    <w:rsid w:val="00463035"/>
    <w:rsid w:val="00464300"/>
    <w:rsid w:val="004646F1"/>
    <w:rsid w:val="0046474A"/>
    <w:rsid w:val="00467180"/>
    <w:rsid w:val="0047164B"/>
    <w:rsid w:val="00477946"/>
    <w:rsid w:val="00483622"/>
    <w:rsid w:val="00495A55"/>
    <w:rsid w:val="004A2315"/>
    <w:rsid w:val="004A6D8D"/>
    <w:rsid w:val="004B1442"/>
    <w:rsid w:val="004C2B9E"/>
    <w:rsid w:val="004C4B92"/>
    <w:rsid w:val="004D1469"/>
    <w:rsid w:val="004D3E92"/>
    <w:rsid w:val="004D3F7E"/>
    <w:rsid w:val="004D62BA"/>
    <w:rsid w:val="004D722C"/>
    <w:rsid w:val="004E2086"/>
    <w:rsid w:val="004E2C36"/>
    <w:rsid w:val="004E424D"/>
    <w:rsid w:val="004E4D55"/>
    <w:rsid w:val="004E5F9B"/>
    <w:rsid w:val="00504D25"/>
    <w:rsid w:val="0050533C"/>
    <w:rsid w:val="00506C98"/>
    <w:rsid w:val="00510AE6"/>
    <w:rsid w:val="00515144"/>
    <w:rsid w:val="00515654"/>
    <w:rsid w:val="005220E1"/>
    <w:rsid w:val="00522357"/>
    <w:rsid w:val="00523969"/>
    <w:rsid w:val="0052404A"/>
    <w:rsid w:val="0052649A"/>
    <w:rsid w:val="00530215"/>
    <w:rsid w:val="005349B7"/>
    <w:rsid w:val="00537002"/>
    <w:rsid w:val="0053714A"/>
    <w:rsid w:val="00540771"/>
    <w:rsid w:val="00550388"/>
    <w:rsid w:val="005559E1"/>
    <w:rsid w:val="0056726C"/>
    <w:rsid w:val="00581884"/>
    <w:rsid w:val="0059216B"/>
    <w:rsid w:val="005939D7"/>
    <w:rsid w:val="00596CAD"/>
    <w:rsid w:val="00597305"/>
    <w:rsid w:val="005A07F3"/>
    <w:rsid w:val="005B090A"/>
    <w:rsid w:val="005B09FD"/>
    <w:rsid w:val="005B1EAE"/>
    <w:rsid w:val="005B3A4F"/>
    <w:rsid w:val="005D61C4"/>
    <w:rsid w:val="005D7CF8"/>
    <w:rsid w:val="005E00FE"/>
    <w:rsid w:val="005E0102"/>
    <w:rsid w:val="005E0F3E"/>
    <w:rsid w:val="005E21F3"/>
    <w:rsid w:val="005E42DD"/>
    <w:rsid w:val="005E79ED"/>
    <w:rsid w:val="005F191C"/>
    <w:rsid w:val="005F2539"/>
    <w:rsid w:val="005F4393"/>
    <w:rsid w:val="005F7F05"/>
    <w:rsid w:val="00603762"/>
    <w:rsid w:val="00604F54"/>
    <w:rsid w:val="0060577E"/>
    <w:rsid w:val="00612B95"/>
    <w:rsid w:val="0062444B"/>
    <w:rsid w:val="00625F96"/>
    <w:rsid w:val="00633E30"/>
    <w:rsid w:val="00640689"/>
    <w:rsid w:val="00647AB6"/>
    <w:rsid w:val="00647F35"/>
    <w:rsid w:val="006509C6"/>
    <w:rsid w:val="00652976"/>
    <w:rsid w:val="00652B5B"/>
    <w:rsid w:val="00653CFE"/>
    <w:rsid w:val="00654BEA"/>
    <w:rsid w:val="006557B8"/>
    <w:rsid w:val="00656071"/>
    <w:rsid w:val="00656080"/>
    <w:rsid w:val="0066045D"/>
    <w:rsid w:val="0068493D"/>
    <w:rsid w:val="00686C15"/>
    <w:rsid w:val="00687E38"/>
    <w:rsid w:val="006906D3"/>
    <w:rsid w:val="006906FC"/>
    <w:rsid w:val="00693579"/>
    <w:rsid w:val="006A34D5"/>
    <w:rsid w:val="006A4FFB"/>
    <w:rsid w:val="006A559E"/>
    <w:rsid w:val="006B05D7"/>
    <w:rsid w:val="006B7113"/>
    <w:rsid w:val="006B7C74"/>
    <w:rsid w:val="006C4828"/>
    <w:rsid w:val="006D41D5"/>
    <w:rsid w:val="006D4FF2"/>
    <w:rsid w:val="006D5752"/>
    <w:rsid w:val="006E370B"/>
    <w:rsid w:val="006F02F1"/>
    <w:rsid w:val="006F09A9"/>
    <w:rsid w:val="00703785"/>
    <w:rsid w:val="00703AB1"/>
    <w:rsid w:val="00706CCA"/>
    <w:rsid w:val="00710710"/>
    <w:rsid w:val="00713142"/>
    <w:rsid w:val="00714ACB"/>
    <w:rsid w:val="00716AE4"/>
    <w:rsid w:val="0073022C"/>
    <w:rsid w:val="00740A5C"/>
    <w:rsid w:val="00741C56"/>
    <w:rsid w:val="00742986"/>
    <w:rsid w:val="00746F5D"/>
    <w:rsid w:val="00753675"/>
    <w:rsid w:val="007554C9"/>
    <w:rsid w:val="00755CA8"/>
    <w:rsid w:val="0075615C"/>
    <w:rsid w:val="00760178"/>
    <w:rsid w:val="00760210"/>
    <w:rsid w:val="007621B5"/>
    <w:rsid w:val="007626E1"/>
    <w:rsid w:val="00765854"/>
    <w:rsid w:val="00770779"/>
    <w:rsid w:val="00772DF9"/>
    <w:rsid w:val="00772EFA"/>
    <w:rsid w:val="0078058E"/>
    <w:rsid w:val="00784C7A"/>
    <w:rsid w:val="00786B0F"/>
    <w:rsid w:val="00786B47"/>
    <w:rsid w:val="0079038F"/>
    <w:rsid w:val="00790D68"/>
    <w:rsid w:val="00792BB1"/>
    <w:rsid w:val="0079473C"/>
    <w:rsid w:val="007952B8"/>
    <w:rsid w:val="007955DE"/>
    <w:rsid w:val="00797D59"/>
    <w:rsid w:val="007A2218"/>
    <w:rsid w:val="007B042E"/>
    <w:rsid w:val="007C1FC0"/>
    <w:rsid w:val="007C4719"/>
    <w:rsid w:val="007C6918"/>
    <w:rsid w:val="007D66A2"/>
    <w:rsid w:val="007E0577"/>
    <w:rsid w:val="007E69B7"/>
    <w:rsid w:val="007F535A"/>
    <w:rsid w:val="007F6EE5"/>
    <w:rsid w:val="00800E81"/>
    <w:rsid w:val="00803099"/>
    <w:rsid w:val="00804553"/>
    <w:rsid w:val="00805533"/>
    <w:rsid w:val="00806A12"/>
    <w:rsid w:val="00810FC2"/>
    <w:rsid w:val="008126ED"/>
    <w:rsid w:val="00812B94"/>
    <w:rsid w:val="008138E9"/>
    <w:rsid w:val="00813E57"/>
    <w:rsid w:val="00817481"/>
    <w:rsid w:val="008179A3"/>
    <w:rsid w:val="00831DDF"/>
    <w:rsid w:val="00831FFD"/>
    <w:rsid w:val="0084166F"/>
    <w:rsid w:val="0084583E"/>
    <w:rsid w:val="00850640"/>
    <w:rsid w:val="00853BF0"/>
    <w:rsid w:val="0086226E"/>
    <w:rsid w:val="00862FF0"/>
    <w:rsid w:val="0086593B"/>
    <w:rsid w:val="00870D85"/>
    <w:rsid w:val="00874880"/>
    <w:rsid w:val="00874C11"/>
    <w:rsid w:val="00875DCB"/>
    <w:rsid w:val="0088030B"/>
    <w:rsid w:val="008846BB"/>
    <w:rsid w:val="00884CCF"/>
    <w:rsid w:val="00886589"/>
    <w:rsid w:val="008872DB"/>
    <w:rsid w:val="0089312B"/>
    <w:rsid w:val="0089662B"/>
    <w:rsid w:val="008A02F0"/>
    <w:rsid w:val="008A3004"/>
    <w:rsid w:val="008A335C"/>
    <w:rsid w:val="008A49B0"/>
    <w:rsid w:val="008A55C6"/>
    <w:rsid w:val="008B2408"/>
    <w:rsid w:val="008C03D9"/>
    <w:rsid w:val="008C745D"/>
    <w:rsid w:val="008D14A9"/>
    <w:rsid w:val="008D2484"/>
    <w:rsid w:val="008D372D"/>
    <w:rsid w:val="008D587C"/>
    <w:rsid w:val="008F0D13"/>
    <w:rsid w:val="008F323F"/>
    <w:rsid w:val="008F4718"/>
    <w:rsid w:val="008F5873"/>
    <w:rsid w:val="008F60E9"/>
    <w:rsid w:val="00901F8D"/>
    <w:rsid w:val="00903CDF"/>
    <w:rsid w:val="009055C8"/>
    <w:rsid w:val="00905E9E"/>
    <w:rsid w:val="009132C0"/>
    <w:rsid w:val="00922207"/>
    <w:rsid w:val="009301A1"/>
    <w:rsid w:val="00932398"/>
    <w:rsid w:val="0093779F"/>
    <w:rsid w:val="00937BF4"/>
    <w:rsid w:val="00937C0F"/>
    <w:rsid w:val="00943134"/>
    <w:rsid w:val="009600FB"/>
    <w:rsid w:val="0096150C"/>
    <w:rsid w:val="00962954"/>
    <w:rsid w:val="009635F5"/>
    <w:rsid w:val="00963B1E"/>
    <w:rsid w:val="009642A9"/>
    <w:rsid w:val="009676BE"/>
    <w:rsid w:val="00973B7D"/>
    <w:rsid w:val="009771B0"/>
    <w:rsid w:val="0097767A"/>
    <w:rsid w:val="009804BD"/>
    <w:rsid w:val="00980567"/>
    <w:rsid w:val="00985A74"/>
    <w:rsid w:val="00987BC7"/>
    <w:rsid w:val="00987C1B"/>
    <w:rsid w:val="00987EE6"/>
    <w:rsid w:val="009900EF"/>
    <w:rsid w:val="00990DE4"/>
    <w:rsid w:val="00992978"/>
    <w:rsid w:val="00994100"/>
    <w:rsid w:val="00994DE4"/>
    <w:rsid w:val="00997846"/>
    <w:rsid w:val="009A3799"/>
    <w:rsid w:val="009A3D4C"/>
    <w:rsid w:val="009A4429"/>
    <w:rsid w:val="009B5F76"/>
    <w:rsid w:val="009B61A2"/>
    <w:rsid w:val="009C0F77"/>
    <w:rsid w:val="009C2620"/>
    <w:rsid w:val="009D527D"/>
    <w:rsid w:val="009D75C8"/>
    <w:rsid w:val="009E02A0"/>
    <w:rsid w:val="009E0BB2"/>
    <w:rsid w:val="009E28AF"/>
    <w:rsid w:val="009E63C9"/>
    <w:rsid w:val="009E7EA7"/>
    <w:rsid w:val="009F1A35"/>
    <w:rsid w:val="009F2F09"/>
    <w:rsid w:val="009F6173"/>
    <w:rsid w:val="00A03989"/>
    <w:rsid w:val="00A063B1"/>
    <w:rsid w:val="00A10D0A"/>
    <w:rsid w:val="00A229AA"/>
    <w:rsid w:val="00A26670"/>
    <w:rsid w:val="00A2769B"/>
    <w:rsid w:val="00A32791"/>
    <w:rsid w:val="00A32D6B"/>
    <w:rsid w:val="00A36CA0"/>
    <w:rsid w:val="00A41261"/>
    <w:rsid w:val="00A44745"/>
    <w:rsid w:val="00A44F8C"/>
    <w:rsid w:val="00A57294"/>
    <w:rsid w:val="00A63E90"/>
    <w:rsid w:val="00A65F51"/>
    <w:rsid w:val="00A6775F"/>
    <w:rsid w:val="00A71D1A"/>
    <w:rsid w:val="00A7515A"/>
    <w:rsid w:val="00A7676B"/>
    <w:rsid w:val="00A805A4"/>
    <w:rsid w:val="00A808F7"/>
    <w:rsid w:val="00A816AE"/>
    <w:rsid w:val="00A82078"/>
    <w:rsid w:val="00A860EA"/>
    <w:rsid w:val="00AA2640"/>
    <w:rsid w:val="00AA3CBE"/>
    <w:rsid w:val="00AA43D9"/>
    <w:rsid w:val="00AA5551"/>
    <w:rsid w:val="00AA65BF"/>
    <w:rsid w:val="00AA794B"/>
    <w:rsid w:val="00AC0C97"/>
    <w:rsid w:val="00AC1852"/>
    <w:rsid w:val="00AC37A6"/>
    <w:rsid w:val="00AC4B6C"/>
    <w:rsid w:val="00AD7368"/>
    <w:rsid w:val="00B00720"/>
    <w:rsid w:val="00B0080F"/>
    <w:rsid w:val="00B06825"/>
    <w:rsid w:val="00B12DE2"/>
    <w:rsid w:val="00B13A7B"/>
    <w:rsid w:val="00B13BC6"/>
    <w:rsid w:val="00B16D07"/>
    <w:rsid w:val="00B17BEB"/>
    <w:rsid w:val="00B21A95"/>
    <w:rsid w:val="00B238EC"/>
    <w:rsid w:val="00B255E0"/>
    <w:rsid w:val="00B364CF"/>
    <w:rsid w:val="00B457E4"/>
    <w:rsid w:val="00B563AF"/>
    <w:rsid w:val="00B6149A"/>
    <w:rsid w:val="00B628C7"/>
    <w:rsid w:val="00B62FCD"/>
    <w:rsid w:val="00B67D09"/>
    <w:rsid w:val="00B73D46"/>
    <w:rsid w:val="00B76059"/>
    <w:rsid w:val="00B7767C"/>
    <w:rsid w:val="00B83BAA"/>
    <w:rsid w:val="00B84AEB"/>
    <w:rsid w:val="00B85264"/>
    <w:rsid w:val="00B85BCA"/>
    <w:rsid w:val="00B86EE5"/>
    <w:rsid w:val="00BA20BF"/>
    <w:rsid w:val="00BA2B72"/>
    <w:rsid w:val="00BA6EF1"/>
    <w:rsid w:val="00BB0C4F"/>
    <w:rsid w:val="00BC1874"/>
    <w:rsid w:val="00BC3AF2"/>
    <w:rsid w:val="00BC5897"/>
    <w:rsid w:val="00BC6611"/>
    <w:rsid w:val="00BD583E"/>
    <w:rsid w:val="00BE2126"/>
    <w:rsid w:val="00BE27AF"/>
    <w:rsid w:val="00BF1085"/>
    <w:rsid w:val="00BF517C"/>
    <w:rsid w:val="00BF6852"/>
    <w:rsid w:val="00C0350C"/>
    <w:rsid w:val="00C037E5"/>
    <w:rsid w:val="00C12713"/>
    <w:rsid w:val="00C153E4"/>
    <w:rsid w:val="00C159A0"/>
    <w:rsid w:val="00C15FB8"/>
    <w:rsid w:val="00C320EB"/>
    <w:rsid w:val="00C33598"/>
    <w:rsid w:val="00C3735A"/>
    <w:rsid w:val="00C501A5"/>
    <w:rsid w:val="00C52129"/>
    <w:rsid w:val="00C54FE6"/>
    <w:rsid w:val="00C57B17"/>
    <w:rsid w:val="00C60B0A"/>
    <w:rsid w:val="00C64D08"/>
    <w:rsid w:val="00C71A21"/>
    <w:rsid w:val="00C77EF1"/>
    <w:rsid w:val="00C80ECA"/>
    <w:rsid w:val="00C81313"/>
    <w:rsid w:val="00C824D8"/>
    <w:rsid w:val="00C83FAE"/>
    <w:rsid w:val="00C952DF"/>
    <w:rsid w:val="00CB2384"/>
    <w:rsid w:val="00CB2D5E"/>
    <w:rsid w:val="00CB3955"/>
    <w:rsid w:val="00CC0939"/>
    <w:rsid w:val="00CC6C07"/>
    <w:rsid w:val="00CD122C"/>
    <w:rsid w:val="00CD3EEF"/>
    <w:rsid w:val="00CD61DB"/>
    <w:rsid w:val="00CD7CEC"/>
    <w:rsid w:val="00CE0A1A"/>
    <w:rsid w:val="00CF3832"/>
    <w:rsid w:val="00CF4CA2"/>
    <w:rsid w:val="00D01D30"/>
    <w:rsid w:val="00D0255E"/>
    <w:rsid w:val="00D12806"/>
    <w:rsid w:val="00D20DB2"/>
    <w:rsid w:val="00D25AC0"/>
    <w:rsid w:val="00D31142"/>
    <w:rsid w:val="00D31220"/>
    <w:rsid w:val="00D31EDF"/>
    <w:rsid w:val="00D33586"/>
    <w:rsid w:val="00D35E2E"/>
    <w:rsid w:val="00D40738"/>
    <w:rsid w:val="00D469D9"/>
    <w:rsid w:val="00D52FAE"/>
    <w:rsid w:val="00D61D81"/>
    <w:rsid w:val="00D62104"/>
    <w:rsid w:val="00D644CD"/>
    <w:rsid w:val="00D674D0"/>
    <w:rsid w:val="00D70F01"/>
    <w:rsid w:val="00D71768"/>
    <w:rsid w:val="00D8168F"/>
    <w:rsid w:val="00D8518F"/>
    <w:rsid w:val="00D85915"/>
    <w:rsid w:val="00D9081C"/>
    <w:rsid w:val="00D90F65"/>
    <w:rsid w:val="00D91CA6"/>
    <w:rsid w:val="00D93537"/>
    <w:rsid w:val="00D94957"/>
    <w:rsid w:val="00D94A93"/>
    <w:rsid w:val="00D96E32"/>
    <w:rsid w:val="00DA069F"/>
    <w:rsid w:val="00DA2D39"/>
    <w:rsid w:val="00DA3E4D"/>
    <w:rsid w:val="00DB1231"/>
    <w:rsid w:val="00DB267A"/>
    <w:rsid w:val="00DB2DB8"/>
    <w:rsid w:val="00DB5F66"/>
    <w:rsid w:val="00DB7416"/>
    <w:rsid w:val="00DC0B50"/>
    <w:rsid w:val="00DC1D64"/>
    <w:rsid w:val="00DC2349"/>
    <w:rsid w:val="00DC5A16"/>
    <w:rsid w:val="00DC5D7D"/>
    <w:rsid w:val="00DE10D2"/>
    <w:rsid w:val="00DE10EB"/>
    <w:rsid w:val="00DE340C"/>
    <w:rsid w:val="00DF111B"/>
    <w:rsid w:val="00DF16D1"/>
    <w:rsid w:val="00DF4EDC"/>
    <w:rsid w:val="00DF6DD7"/>
    <w:rsid w:val="00E0416F"/>
    <w:rsid w:val="00E043D8"/>
    <w:rsid w:val="00E12212"/>
    <w:rsid w:val="00E22F9D"/>
    <w:rsid w:val="00E316DD"/>
    <w:rsid w:val="00E34EF2"/>
    <w:rsid w:val="00E3527C"/>
    <w:rsid w:val="00E40334"/>
    <w:rsid w:val="00E41CC2"/>
    <w:rsid w:val="00E430EB"/>
    <w:rsid w:val="00E44D5B"/>
    <w:rsid w:val="00E44F65"/>
    <w:rsid w:val="00E47FAD"/>
    <w:rsid w:val="00E64E37"/>
    <w:rsid w:val="00E72A90"/>
    <w:rsid w:val="00E73620"/>
    <w:rsid w:val="00E75C77"/>
    <w:rsid w:val="00E8160E"/>
    <w:rsid w:val="00E820B3"/>
    <w:rsid w:val="00E83872"/>
    <w:rsid w:val="00E83BA4"/>
    <w:rsid w:val="00E85528"/>
    <w:rsid w:val="00E87291"/>
    <w:rsid w:val="00E879CD"/>
    <w:rsid w:val="00E9009E"/>
    <w:rsid w:val="00E90BFE"/>
    <w:rsid w:val="00E9112B"/>
    <w:rsid w:val="00E91159"/>
    <w:rsid w:val="00E92C02"/>
    <w:rsid w:val="00E9441B"/>
    <w:rsid w:val="00E959B4"/>
    <w:rsid w:val="00EA195D"/>
    <w:rsid w:val="00EA292F"/>
    <w:rsid w:val="00EA43DD"/>
    <w:rsid w:val="00EA55A3"/>
    <w:rsid w:val="00EC1E27"/>
    <w:rsid w:val="00EC618D"/>
    <w:rsid w:val="00ED0202"/>
    <w:rsid w:val="00ED447D"/>
    <w:rsid w:val="00EE0A58"/>
    <w:rsid w:val="00EE1136"/>
    <w:rsid w:val="00EE184C"/>
    <w:rsid w:val="00EE461D"/>
    <w:rsid w:val="00EE4D33"/>
    <w:rsid w:val="00EE64A6"/>
    <w:rsid w:val="00EF1159"/>
    <w:rsid w:val="00EF1362"/>
    <w:rsid w:val="00EF46D3"/>
    <w:rsid w:val="00EF5BA2"/>
    <w:rsid w:val="00F01D84"/>
    <w:rsid w:val="00F048FF"/>
    <w:rsid w:val="00F102DA"/>
    <w:rsid w:val="00F13011"/>
    <w:rsid w:val="00F139AE"/>
    <w:rsid w:val="00F149A4"/>
    <w:rsid w:val="00F219F6"/>
    <w:rsid w:val="00F2410C"/>
    <w:rsid w:val="00F269BC"/>
    <w:rsid w:val="00F35C4F"/>
    <w:rsid w:val="00F37746"/>
    <w:rsid w:val="00F50D79"/>
    <w:rsid w:val="00F53CA0"/>
    <w:rsid w:val="00F54FED"/>
    <w:rsid w:val="00F56C08"/>
    <w:rsid w:val="00F57653"/>
    <w:rsid w:val="00F61650"/>
    <w:rsid w:val="00F62B53"/>
    <w:rsid w:val="00F6412A"/>
    <w:rsid w:val="00F712A4"/>
    <w:rsid w:val="00F7580C"/>
    <w:rsid w:val="00F777AD"/>
    <w:rsid w:val="00F77BE9"/>
    <w:rsid w:val="00F8268D"/>
    <w:rsid w:val="00F8363D"/>
    <w:rsid w:val="00F92503"/>
    <w:rsid w:val="00F92EB0"/>
    <w:rsid w:val="00FA0426"/>
    <w:rsid w:val="00FA1C2A"/>
    <w:rsid w:val="00FA57DE"/>
    <w:rsid w:val="00FB008E"/>
    <w:rsid w:val="00FB01C7"/>
    <w:rsid w:val="00FB2CEA"/>
    <w:rsid w:val="00FB670A"/>
    <w:rsid w:val="00FC0319"/>
    <w:rsid w:val="00FC293D"/>
    <w:rsid w:val="00FD1B2A"/>
    <w:rsid w:val="00FE6B71"/>
    <w:rsid w:val="00FF1241"/>
    <w:rsid w:val="00FF2E8C"/>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079234B"/>
  <w15:docId w15:val="{B29CD9F2-0C1F-40F4-AA07-EB3C755A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link w:val="DefaultTextChar"/>
    <w:rsid w:val="00A71D1A"/>
    <w:pPr>
      <w:overflowPunct w:val="0"/>
      <w:autoSpaceDE w:val="0"/>
      <w:autoSpaceDN w:val="0"/>
      <w:adjustRightInd w:val="0"/>
      <w:textAlignment w:val="baseline"/>
    </w:pPr>
    <w:rPr>
      <w:szCs w:val="20"/>
    </w:rPr>
  </w:style>
  <w:style w:type="paragraph" w:styleId="Header">
    <w:name w:val="header"/>
    <w:basedOn w:val="Normal"/>
    <w:link w:val="HeaderChar"/>
    <w:rsid w:val="00A71D1A"/>
    <w:pPr>
      <w:tabs>
        <w:tab w:val="center" w:pos="4320"/>
        <w:tab w:val="right" w:pos="8640"/>
      </w:tabs>
    </w:pPr>
  </w:style>
  <w:style w:type="paragraph" w:styleId="BalloonText">
    <w:name w:val="Balloon Text"/>
    <w:basedOn w:val="Normal"/>
    <w:semiHidden/>
    <w:rsid w:val="00831DDF"/>
    <w:rPr>
      <w:rFonts w:ascii="Tahoma" w:hAnsi="Tahoma" w:cs="Tahoma"/>
      <w:sz w:val="16"/>
      <w:szCs w:val="16"/>
    </w:rPr>
  </w:style>
  <w:style w:type="character" w:customStyle="1" w:styleId="HeaderChar">
    <w:name w:val="Header Char"/>
    <w:basedOn w:val="DefaultParagraphFont"/>
    <w:link w:val="Header"/>
    <w:rsid w:val="00262A5B"/>
    <w:rPr>
      <w:sz w:val="24"/>
      <w:szCs w:val="24"/>
    </w:rPr>
  </w:style>
  <w:style w:type="paragraph" w:styleId="ListParagraph">
    <w:name w:val="List Paragraph"/>
    <w:basedOn w:val="Normal"/>
    <w:uiPriority w:val="34"/>
    <w:qFormat/>
    <w:rsid w:val="00716AE4"/>
    <w:pPr>
      <w:ind w:left="720"/>
    </w:pPr>
    <w:rPr>
      <w:rFonts w:ascii="Comic Sans MS" w:hAnsi="Comic Sans MS"/>
    </w:rPr>
  </w:style>
  <w:style w:type="character" w:customStyle="1" w:styleId="FooterChar">
    <w:name w:val="Footer Char"/>
    <w:basedOn w:val="DefaultParagraphFont"/>
    <w:link w:val="Footer"/>
    <w:rsid w:val="00716AE4"/>
    <w:rPr>
      <w:sz w:val="24"/>
      <w:szCs w:val="24"/>
    </w:rPr>
  </w:style>
  <w:style w:type="character" w:styleId="Hyperlink">
    <w:name w:val="Hyperlink"/>
    <w:basedOn w:val="DefaultParagraphFont"/>
    <w:uiPriority w:val="99"/>
    <w:unhideWhenUsed/>
    <w:rsid w:val="00C12713"/>
    <w:rPr>
      <w:color w:val="0000FF"/>
      <w:u w:val="single"/>
    </w:rPr>
  </w:style>
  <w:style w:type="paragraph" w:styleId="BodyText">
    <w:name w:val="Body Text"/>
    <w:basedOn w:val="Normal"/>
    <w:link w:val="BodyTextChar"/>
    <w:rsid w:val="00C12713"/>
    <w:pPr>
      <w:spacing w:after="120"/>
    </w:pPr>
  </w:style>
  <w:style w:type="character" w:customStyle="1" w:styleId="BodyTextChar">
    <w:name w:val="Body Text Char"/>
    <w:basedOn w:val="DefaultParagraphFont"/>
    <w:link w:val="BodyText"/>
    <w:rsid w:val="00C12713"/>
    <w:rPr>
      <w:sz w:val="24"/>
      <w:szCs w:val="24"/>
    </w:rPr>
  </w:style>
  <w:style w:type="character" w:customStyle="1" w:styleId="InitialStyle">
    <w:name w:val="InitialStyle"/>
    <w:rsid w:val="00800E81"/>
    <w:rPr>
      <w:rFonts w:ascii="Times New Roman" w:hAnsi="Times New Roman"/>
      <w:color w:val="auto"/>
      <w:spacing w:val="0"/>
      <w:sz w:val="24"/>
    </w:rPr>
  </w:style>
  <w:style w:type="character" w:customStyle="1" w:styleId="DefaultTextChar">
    <w:name w:val="Default Text Char"/>
    <w:link w:val="DefaultText"/>
    <w:locked/>
    <w:rsid w:val="003E2722"/>
    <w:rPr>
      <w:sz w:val="24"/>
    </w:rPr>
  </w:style>
  <w:style w:type="character" w:styleId="CommentReference">
    <w:name w:val="annotation reference"/>
    <w:basedOn w:val="DefaultParagraphFont"/>
    <w:rsid w:val="0010640B"/>
    <w:rPr>
      <w:sz w:val="16"/>
      <w:szCs w:val="16"/>
    </w:rPr>
  </w:style>
  <w:style w:type="paragraph" w:styleId="CommentText">
    <w:name w:val="annotation text"/>
    <w:basedOn w:val="Normal"/>
    <w:link w:val="CommentTextChar"/>
    <w:rsid w:val="0010640B"/>
    <w:rPr>
      <w:sz w:val="20"/>
      <w:szCs w:val="20"/>
    </w:rPr>
  </w:style>
  <w:style w:type="character" w:customStyle="1" w:styleId="CommentTextChar">
    <w:name w:val="Comment Text Char"/>
    <w:basedOn w:val="DefaultParagraphFont"/>
    <w:link w:val="CommentText"/>
    <w:rsid w:val="0010640B"/>
  </w:style>
  <w:style w:type="paragraph" w:styleId="CommentSubject">
    <w:name w:val="annotation subject"/>
    <w:basedOn w:val="CommentText"/>
    <w:next w:val="CommentText"/>
    <w:link w:val="CommentSubjectChar"/>
    <w:rsid w:val="0010640B"/>
    <w:rPr>
      <w:b/>
      <w:bCs/>
    </w:rPr>
  </w:style>
  <w:style w:type="character" w:customStyle="1" w:styleId="CommentSubjectChar">
    <w:name w:val="Comment Subject Char"/>
    <w:basedOn w:val="CommentTextChar"/>
    <w:link w:val="CommentSubject"/>
    <w:rsid w:val="0010640B"/>
    <w:rPr>
      <w:b/>
      <w:bCs/>
    </w:rPr>
  </w:style>
  <w:style w:type="paragraph" w:styleId="Revision">
    <w:name w:val="Revision"/>
    <w:hidden/>
    <w:uiPriority w:val="99"/>
    <w:semiHidden/>
    <w:rsid w:val="00B21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49623">
      <w:bodyDiv w:val="1"/>
      <w:marLeft w:val="0"/>
      <w:marRight w:val="0"/>
      <w:marTop w:val="0"/>
      <w:marBottom w:val="0"/>
      <w:divBdr>
        <w:top w:val="none" w:sz="0" w:space="0" w:color="auto"/>
        <w:left w:val="none" w:sz="0" w:space="0" w:color="auto"/>
        <w:bottom w:val="none" w:sz="0" w:space="0" w:color="auto"/>
        <w:right w:val="none" w:sz="0" w:space="0" w:color="auto"/>
      </w:divBdr>
    </w:div>
    <w:div w:id="733352745">
      <w:bodyDiv w:val="1"/>
      <w:marLeft w:val="0"/>
      <w:marRight w:val="0"/>
      <w:marTop w:val="0"/>
      <w:marBottom w:val="0"/>
      <w:divBdr>
        <w:top w:val="none" w:sz="0" w:space="0" w:color="auto"/>
        <w:left w:val="none" w:sz="0" w:space="0" w:color="auto"/>
        <w:bottom w:val="none" w:sz="0" w:space="0" w:color="auto"/>
        <w:right w:val="none" w:sz="0" w:space="0" w:color="auto"/>
      </w:divBdr>
    </w:div>
    <w:div w:id="886649596">
      <w:bodyDiv w:val="1"/>
      <w:marLeft w:val="0"/>
      <w:marRight w:val="0"/>
      <w:marTop w:val="0"/>
      <w:marBottom w:val="0"/>
      <w:divBdr>
        <w:top w:val="none" w:sz="0" w:space="0" w:color="auto"/>
        <w:left w:val="none" w:sz="0" w:space="0" w:color="auto"/>
        <w:bottom w:val="none" w:sz="0" w:space="0" w:color="auto"/>
        <w:right w:val="none" w:sz="0" w:space="0" w:color="auto"/>
      </w:divBdr>
    </w:div>
    <w:div w:id="924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1BF7-0902-4087-8259-5632C53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3828</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Grant Agreement</vt:lpstr>
    </vt:vector>
  </TitlesOfParts>
  <Company>Department of Transportation</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creator>Laberge, Michael</dc:creator>
  <cp:lastModifiedBy>Laberge, Michael</cp:lastModifiedBy>
  <cp:revision>3</cp:revision>
  <cp:lastPrinted>2017-12-28T21:12:00Z</cp:lastPrinted>
  <dcterms:created xsi:type="dcterms:W3CDTF">2021-02-04T15:49:00Z</dcterms:created>
  <dcterms:modified xsi:type="dcterms:W3CDTF">2021-02-04T15:50:00Z</dcterms:modified>
</cp:coreProperties>
</file>