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CC08" w14:textId="41D96B88" w:rsidR="00C2785C" w:rsidRPr="004941A6" w:rsidRDefault="000A4BC5">
      <w:pPr>
        <w:rPr>
          <w:b/>
          <w:szCs w:val="48"/>
        </w:rPr>
      </w:pPr>
      <w:r>
        <w:rPr>
          <w:rStyle w:val="Heading1Char"/>
          <w:sz w:val="52"/>
        </w:rPr>
        <w:t xml:space="preserve">Participation and </w:t>
      </w:r>
      <w:r w:rsidR="000373CA">
        <w:rPr>
          <w:rStyle w:val="Heading1Char"/>
          <w:sz w:val="52"/>
        </w:rPr>
        <w:t xml:space="preserve">Waitlist Data for </w:t>
      </w:r>
      <w:r w:rsidR="00FF4291">
        <w:rPr>
          <w:rStyle w:val="Heading1Char"/>
          <w:sz w:val="52"/>
        </w:rPr>
        <w:t xml:space="preserve">Home and Community-Based </w:t>
      </w:r>
      <w:r w:rsidR="006E27F1">
        <w:rPr>
          <w:rStyle w:val="Heading1Char"/>
          <w:sz w:val="52"/>
        </w:rPr>
        <w:t>Programs for Adults with Intellectual and Developmental Disabilitie</w:t>
      </w:r>
      <w:r w:rsidR="0009434F">
        <w:rPr>
          <w:rStyle w:val="Heading1Char"/>
          <w:sz w:val="52"/>
        </w:rPr>
        <w:t>s (IDD) and Brain Injury</w:t>
      </w:r>
    </w:p>
    <w:p w14:paraId="41A24B02" w14:textId="1A154F08" w:rsidR="00E26387" w:rsidRDefault="00497368" w:rsidP="00E7377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Participation in</w:t>
      </w:r>
      <w:r w:rsidR="0009434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C30AD">
        <w:rPr>
          <w:rFonts w:asciiTheme="majorHAnsi" w:eastAsia="Times New Roman" w:hAnsiTheme="majorHAnsi" w:cstheme="majorHAnsi"/>
          <w:sz w:val="24"/>
          <w:szCs w:val="24"/>
        </w:rPr>
        <w:t>IDD and Brain Injury programs</w:t>
      </w:r>
      <w:r w:rsidR="0009434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95B57">
        <w:rPr>
          <w:rFonts w:asciiTheme="majorHAnsi" w:eastAsia="Times New Roman" w:hAnsiTheme="majorHAnsi" w:cstheme="majorHAnsi"/>
          <w:sz w:val="24"/>
          <w:szCs w:val="24"/>
        </w:rPr>
        <w:t xml:space="preserve">dropped slightly in the final quarter of </w:t>
      </w:r>
      <w:r w:rsidR="00404E49">
        <w:rPr>
          <w:rFonts w:asciiTheme="majorHAnsi" w:eastAsia="Times New Roman" w:hAnsiTheme="majorHAnsi" w:cstheme="majorHAnsi"/>
          <w:sz w:val="24"/>
          <w:szCs w:val="24"/>
        </w:rPr>
        <w:t>calendar year 2021</w:t>
      </w:r>
      <w:r w:rsidR="006954B9">
        <w:rPr>
          <w:rFonts w:asciiTheme="majorHAnsi" w:eastAsia="Times New Roman" w:hAnsiTheme="majorHAnsi" w:cstheme="majorHAnsi"/>
          <w:sz w:val="24"/>
          <w:szCs w:val="24"/>
        </w:rPr>
        <w:t xml:space="preserve">, reflecting </w:t>
      </w:r>
      <w:r w:rsidR="009417DD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D70EEF">
        <w:rPr>
          <w:rFonts w:asciiTheme="majorHAnsi" w:eastAsia="Times New Roman" w:hAnsiTheme="majorHAnsi" w:cstheme="majorHAnsi"/>
          <w:sz w:val="24"/>
          <w:szCs w:val="24"/>
        </w:rPr>
        <w:t xml:space="preserve">most </w:t>
      </w:r>
      <w:r w:rsidR="008C2567">
        <w:rPr>
          <w:rFonts w:asciiTheme="majorHAnsi" w:eastAsia="Times New Roman" w:hAnsiTheme="majorHAnsi" w:cstheme="majorHAnsi"/>
          <w:sz w:val="24"/>
          <w:szCs w:val="24"/>
        </w:rPr>
        <w:t xml:space="preserve">significant </w:t>
      </w:r>
      <w:r w:rsidR="005F7744">
        <w:rPr>
          <w:rFonts w:asciiTheme="majorHAnsi" w:eastAsia="Times New Roman" w:hAnsiTheme="majorHAnsi" w:cstheme="majorHAnsi"/>
          <w:sz w:val="24"/>
          <w:szCs w:val="24"/>
        </w:rPr>
        <w:t xml:space="preserve">COVID-19 surge to </w:t>
      </w:r>
      <w:r w:rsidR="00744A95">
        <w:rPr>
          <w:rFonts w:asciiTheme="majorHAnsi" w:eastAsia="Times New Roman" w:hAnsiTheme="majorHAnsi" w:cstheme="majorHAnsi"/>
          <w:sz w:val="24"/>
          <w:szCs w:val="24"/>
        </w:rPr>
        <w:t xml:space="preserve">that point. </w:t>
      </w:r>
      <w:r w:rsidR="0055575E">
        <w:rPr>
          <w:rFonts w:asciiTheme="majorHAnsi" w:eastAsia="Times New Roman" w:hAnsiTheme="majorHAnsi" w:cstheme="majorHAnsi"/>
          <w:sz w:val="24"/>
          <w:szCs w:val="24"/>
        </w:rPr>
        <w:t>In addition to the 6,056</w:t>
      </w:r>
      <w:r w:rsidR="00E73772" w:rsidRPr="00E2638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61DF3">
        <w:rPr>
          <w:rFonts w:asciiTheme="majorHAnsi" w:eastAsia="Times New Roman" w:hAnsiTheme="majorHAnsi" w:cstheme="majorHAnsi"/>
          <w:sz w:val="24"/>
          <w:szCs w:val="24"/>
        </w:rPr>
        <w:t>individuals enrolled</w:t>
      </w:r>
      <w:r w:rsidR="007810DF">
        <w:rPr>
          <w:rFonts w:asciiTheme="majorHAnsi" w:eastAsia="Times New Roman" w:hAnsiTheme="majorHAnsi" w:cstheme="majorHAnsi"/>
          <w:sz w:val="24"/>
          <w:szCs w:val="24"/>
        </w:rPr>
        <w:t>,</w:t>
      </w:r>
      <w:r w:rsidR="00E73772" w:rsidRPr="00E26387">
        <w:rPr>
          <w:rFonts w:asciiTheme="majorHAnsi" w:eastAsia="Times New Roman" w:hAnsiTheme="majorHAnsi" w:cstheme="majorHAnsi"/>
          <w:sz w:val="24"/>
          <w:szCs w:val="24"/>
        </w:rPr>
        <w:t xml:space="preserve"> 355 </w:t>
      </w:r>
      <w:r w:rsidR="00C25678" w:rsidRPr="00E26387">
        <w:rPr>
          <w:rFonts w:asciiTheme="majorHAnsi" w:eastAsia="Times New Roman" w:hAnsiTheme="majorHAnsi" w:cstheme="majorHAnsi"/>
          <w:sz w:val="24"/>
          <w:szCs w:val="24"/>
        </w:rPr>
        <w:t xml:space="preserve">Section 29 </w:t>
      </w:r>
      <w:r w:rsidR="00642371">
        <w:rPr>
          <w:rFonts w:asciiTheme="majorHAnsi" w:eastAsia="Times New Roman" w:hAnsiTheme="majorHAnsi" w:cstheme="majorHAnsi"/>
          <w:sz w:val="24"/>
          <w:szCs w:val="24"/>
        </w:rPr>
        <w:t>w</w:t>
      </w:r>
      <w:r w:rsidR="00C25678" w:rsidRPr="00E26387">
        <w:rPr>
          <w:rFonts w:asciiTheme="majorHAnsi" w:eastAsia="Times New Roman" w:hAnsiTheme="majorHAnsi" w:cstheme="majorHAnsi"/>
          <w:sz w:val="24"/>
          <w:szCs w:val="24"/>
        </w:rPr>
        <w:t xml:space="preserve">aiver </w:t>
      </w:r>
      <w:r w:rsidR="00E73772" w:rsidRPr="00E26387">
        <w:rPr>
          <w:rFonts w:asciiTheme="majorHAnsi" w:eastAsia="Times New Roman" w:hAnsiTheme="majorHAnsi" w:cstheme="majorHAnsi"/>
          <w:sz w:val="24"/>
          <w:szCs w:val="24"/>
        </w:rPr>
        <w:t xml:space="preserve">offers made </w:t>
      </w:r>
      <w:r w:rsidR="00C25678" w:rsidRPr="00E26387">
        <w:rPr>
          <w:rFonts w:asciiTheme="majorHAnsi" w:eastAsia="Times New Roman" w:hAnsiTheme="majorHAnsi" w:cstheme="majorHAnsi"/>
          <w:sz w:val="24"/>
          <w:szCs w:val="24"/>
        </w:rPr>
        <w:t>to individuals</w:t>
      </w:r>
      <w:r w:rsidR="00DD51F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B509E">
        <w:rPr>
          <w:rFonts w:asciiTheme="majorHAnsi" w:eastAsia="Times New Roman" w:hAnsiTheme="majorHAnsi" w:cstheme="majorHAnsi"/>
          <w:sz w:val="24"/>
          <w:szCs w:val="24"/>
        </w:rPr>
        <w:t>remained outstanding</w:t>
      </w:r>
      <w:r w:rsidR="008D7972" w:rsidRPr="00E26387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  <w:r w:rsidR="000011E0">
        <w:rPr>
          <w:rFonts w:asciiTheme="majorHAnsi" w:eastAsia="Times New Roman" w:hAnsiTheme="majorHAnsi" w:cstheme="majorHAnsi"/>
          <w:sz w:val="24"/>
          <w:szCs w:val="24"/>
        </w:rPr>
        <w:t xml:space="preserve">This likely reflects </w:t>
      </w:r>
      <w:r w:rsidR="00F57947">
        <w:rPr>
          <w:rFonts w:asciiTheme="majorHAnsi" w:eastAsia="Times New Roman" w:hAnsiTheme="majorHAnsi" w:cstheme="majorHAnsi"/>
          <w:sz w:val="24"/>
          <w:szCs w:val="24"/>
        </w:rPr>
        <w:t xml:space="preserve">both </w:t>
      </w:r>
      <w:r w:rsidR="00894320">
        <w:rPr>
          <w:rFonts w:asciiTheme="majorHAnsi" w:eastAsia="Times New Roman" w:hAnsiTheme="majorHAnsi" w:cstheme="majorHAnsi"/>
          <w:sz w:val="24"/>
          <w:szCs w:val="24"/>
        </w:rPr>
        <w:t>provider</w:t>
      </w:r>
      <w:r w:rsidR="00127FD8">
        <w:rPr>
          <w:rFonts w:asciiTheme="majorHAnsi" w:eastAsia="Times New Roman" w:hAnsiTheme="majorHAnsi" w:cstheme="majorHAnsi"/>
          <w:sz w:val="24"/>
          <w:szCs w:val="24"/>
        </w:rPr>
        <w:t>s’</w:t>
      </w:r>
      <w:r w:rsidR="000011E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C2664">
        <w:rPr>
          <w:rFonts w:asciiTheme="majorHAnsi" w:eastAsia="Times New Roman" w:hAnsiTheme="majorHAnsi" w:cstheme="majorHAnsi"/>
          <w:sz w:val="24"/>
          <w:szCs w:val="24"/>
        </w:rPr>
        <w:t xml:space="preserve">inability to </w:t>
      </w:r>
      <w:r w:rsidR="004E2FFF">
        <w:rPr>
          <w:rFonts w:asciiTheme="majorHAnsi" w:eastAsia="Times New Roman" w:hAnsiTheme="majorHAnsi" w:cstheme="majorHAnsi"/>
          <w:sz w:val="24"/>
          <w:szCs w:val="24"/>
        </w:rPr>
        <w:t xml:space="preserve">accept new </w:t>
      </w:r>
      <w:r w:rsidR="0018193C">
        <w:rPr>
          <w:rFonts w:asciiTheme="majorHAnsi" w:eastAsia="Times New Roman" w:hAnsiTheme="majorHAnsi" w:cstheme="majorHAnsi"/>
          <w:sz w:val="24"/>
          <w:szCs w:val="24"/>
        </w:rPr>
        <w:t xml:space="preserve">individuals </w:t>
      </w:r>
      <w:r w:rsidR="003A4FFF">
        <w:rPr>
          <w:rFonts w:asciiTheme="majorHAnsi" w:eastAsia="Times New Roman" w:hAnsiTheme="majorHAnsi" w:cstheme="majorHAnsi"/>
          <w:sz w:val="24"/>
          <w:szCs w:val="24"/>
        </w:rPr>
        <w:t>as well as</w:t>
      </w:r>
      <w:r w:rsidR="0018692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7206C">
        <w:rPr>
          <w:rFonts w:asciiTheme="majorHAnsi" w:eastAsia="Times New Roman" w:hAnsiTheme="majorHAnsi" w:cstheme="majorHAnsi"/>
          <w:sz w:val="24"/>
          <w:szCs w:val="24"/>
        </w:rPr>
        <w:t xml:space="preserve">the reluctance of individuals and families to begin new services during </w:t>
      </w:r>
      <w:r w:rsidR="002C7A66">
        <w:rPr>
          <w:rFonts w:asciiTheme="majorHAnsi" w:eastAsia="Times New Roman" w:hAnsiTheme="majorHAnsi" w:cstheme="majorHAnsi"/>
          <w:sz w:val="24"/>
          <w:szCs w:val="24"/>
        </w:rPr>
        <w:t>the height of Delta and beginning of Omicron surges</w:t>
      </w:r>
      <w:r w:rsidR="0089742B">
        <w:rPr>
          <w:rFonts w:asciiTheme="majorHAnsi" w:eastAsia="Times New Roman" w:hAnsiTheme="majorHAnsi" w:cstheme="majorHAnsi"/>
          <w:sz w:val="24"/>
          <w:szCs w:val="24"/>
        </w:rPr>
        <w:t xml:space="preserve">.  </w:t>
      </w:r>
      <w:r w:rsidR="002E16D3">
        <w:rPr>
          <w:rFonts w:asciiTheme="majorHAnsi" w:eastAsia="Times New Roman" w:hAnsiTheme="majorHAnsi" w:cstheme="majorHAnsi"/>
          <w:sz w:val="24"/>
          <w:szCs w:val="24"/>
        </w:rPr>
        <w:t xml:space="preserve">The Department </w:t>
      </w:r>
      <w:r w:rsidR="007B7F20">
        <w:rPr>
          <w:rFonts w:asciiTheme="majorHAnsi" w:eastAsia="Times New Roman" w:hAnsiTheme="majorHAnsi" w:cstheme="majorHAnsi"/>
          <w:sz w:val="24"/>
          <w:szCs w:val="24"/>
        </w:rPr>
        <w:t>is not withdrawing offers during the</w:t>
      </w:r>
      <w:r w:rsidR="002E16D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1B03">
        <w:rPr>
          <w:rFonts w:asciiTheme="majorHAnsi" w:eastAsia="Times New Roman" w:hAnsiTheme="majorHAnsi" w:cstheme="majorHAnsi"/>
          <w:sz w:val="24"/>
          <w:szCs w:val="24"/>
        </w:rPr>
        <w:t xml:space="preserve">federal public health emergency, so </w:t>
      </w:r>
      <w:r w:rsidR="00427686">
        <w:rPr>
          <w:rFonts w:asciiTheme="majorHAnsi" w:eastAsia="Times New Roman" w:hAnsiTheme="majorHAnsi" w:cstheme="majorHAnsi"/>
          <w:sz w:val="24"/>
          <w:szCs w:val="24"/>
        </w:rPr>
        <w:t xml:space="preserve">the 355 individuals are not at risk of losing their </w:t>
      </w:r>
      <w:r w:rsidR="00475AF5">
        <w:rPr>
          <w:rFonts w:asciiTheme="majorHAnsi" w:eastAsia="Times New Roman" w:hAnsiTheme="majorHAnsi" w:cstheme="majorHAnsi"/>
          <w:sz w:val="24"/>
          <w:szCs w:val="24"/>
        </w:rPr>
        <w:t>offers.</w:t>
      </w:r>
      <w:r w:rsidR="002C7A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765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43BBF">
        <w:rPr>
          <w:rFonts w:asciiTheme="majorHAnsi" w:eastAsia="Times New Roman" w:hAnsiTheme="majorHAnsi" w:cstheme="majorHAnsi"/>
          <w:sz w:val="24"/>
          <w:szCs w:val="24"/>
        </w:rPr>
        <w:t>T</w:t>
      </w:r>
      <w:r w:rsidR="00604ACC">
        <w:rPr>
          <w:rFonts w:asciiTheme="majorHAnsi" w:eastAsia="Times New Roman" w:hAnsiTheme="majorHAnsi" w:cstheme="majorHAnsi"/>
          <w:sz w:val="24"/>
          <w:szCs w:val="24"/>
        </w:rPr>
        <w:t xml:space="preserve">he Department will continue to offer </w:t>
      </w:r>
      <w:r w:rsidR="00933800">
        <w:rPr>
          <w:rFonts w:asciiTheme="majorHAnsi" w:eastAsia="Times New Roman" w:hAnsiTheme="majorHAnsi" w:cstheme="majorHAnsi"/>
          <w:sz w:val="24"/>
          <w:szCs w:val="24"/>
        </w:rPr>
        <w:t>Section 29 services to 30 individuals per month</w:t>
      </w:r>
      <w:r w:rsidR="000E0726">
        <w:rPr>
          <w:rFonts w:asciiTheme="majorHAnsi" w:eastAsia="Times New Roman" w:hAnsiTheme="majorHAnsi" w:cstheme="majorHAnsi"/>
          <w:sz w:val="24"/>
          <w:szCs w:val="24"/>
        </w:rPr>
        <w:t>.</w:t>
      </w:r>
      <w:r w:rsidR="00F765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C7A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E3AB5EF" w14:textId="281C8D08" w:rsidR="009D2F80" w:rsidRPr="000373CA" w:rsidRDefault="000373CA" w:rsidP="000373CA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  <w:r w:rsidRPr="000373CA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  <w:t>Developmental Disabilities and Brain Injury Program Participants and Wait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  <w:t>l</w:t>
      </w:r>
      <w:r w:rsidRPr="000373CA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  <w:t xml:space="preserve">ists </w:t>
      </w:r>
      <w:r w:rsidR="006473D0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  <w:t>as of 12/31/21</w:t>
      </w:r>
    </w:p>
    <w:tbl>
      <w:tblPr>
        <w:tblW w:w="10707" w:type="dxa"/>
        <w:tblInd w:w="12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632"/>
        <w:gridCol w:w="1056"/>
        <w:gridCol w:w="1536"/>
        <w:gridCol w:w="2060"/>
        <w:gridCol w:w="1302"/>
      </w:tblGrid>
      <w:tr w:rsidR="00E02613" w14:paraId="054E3F2C" w14:textId="483E8FD2" w:rsidTr="00E02613">
        <w:trPr>
          <w:trHeight w:val="1397"/>
        </w:trPr>
        <w:tc>
          <w:tcPr>
            <w:tcW w:w="3121" w:type="dxa"/>
            <w:tcBorders>
              <w:top w:val="nil"/>
            </w:tcBorders>
            <w:shd w:val="clear" w:color="auto" w:fill="4471C4"/>
          </w:tcPr>
          <w:p w14:paraId="7CF88252" w14:textId="77777777" w:rsidR="00E02613" w:rsidRPr="00335A0F" w:rsidRDefault="00E02613" w:rsidP="00051745">
            <w:pPr>
              <w:pStyle w:val="TableParagraph"/>
              <w:spacing w:before="9"/>
              <w:rPr>
                <w:color w:val="FFFFFF"/>
                <w:sz w:val="24"/>
                <w:szCs w:val="28"/>
              </w:rPr>
            </w:pPr>
          </w:p>
          <w:p w14:paraId="64AC8D95" w14:textId="77777777" w:rsidR="00E02613" w:rsidRPr="00335A0F" w:rsidRDefault="00E02613" w:rsidP="00051745">
            <w:pPr>
              <w:pStyle w:val="TableParagraph"/>
              <w:ind w:left="119"/>
              <w:rPr>
                <w:color w:val="FFFFFF"/>
                <w:sz w:val="24"/>
                <w:szCs w:val="28"/>
              </w:rPr>
            </w:pPr>
            <w:r w:rsidRPr="00335A0F">
              <w:rPr>
                <w:color w:val="FFFFFF"/>
                <w:sz w:val="24"/>
                <w:szCs w:val="28"/>
              </w:rPr>
              <w:t>Waiver Program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4471C4"/>
          </w:tcPr>
          <w:p w14:paraId="4AC06877" w14:textId="77777777" w:rsidR="00E02613" w:rsidRPr="00335A0F" w:rsidRDefault="00E02613" w:rsidP="00051745">
            <w:pPr>
              <w:pStyle w:val="TableParagraph"/>
              <w:spacing w:before="9"/>
              <w:rPr>
                <w:color w:val="FFFFFF"/>
                <w:sz w:val="24"/>
                <w:szCs w:val="28"/>
              </w:rPr>
            </w:pPr>
          </w:p>
          <w:p w14:paraId="5274872E" w14:textId="77777777" w:rsidR="00E02613" w:rsidRPr="00335A0F" w:rsidRDefault="00E02613" w:rsidP="00051745">
            <w:pPr>
              <w:pStyle w:val="TableParagraph"/>
              <w:ind w:left="119"/>
              <w:rPr>
                <w:color w:val="FFFFFF"/>
                <w:sz w:val="24"/>
                <w:szCs w:val="28"/>
              </w:rPr>
            </w:pPr>
            <w:r w:rsidRPr="00335A0F">
              <w:rPr>
                <w:color w:val="FFFFFF"/>
                <w:sz w:val="24"/>
                <w:szCs w:val="28"/>
              </w:rPr>
              <w:t>Participants</w:t>
            </w:r>
          </w:p>
        </w:tc>
        <w:tc>
          <w:tcPr>
            <w:tcW w:w="1056" w:type="dxa"/>
            <w:tcBorders>
              <w:top w:val="nil"/>
            </w:tcBorders>
            <w:shd w:val="clear" w:color="auto" w:fill="4471C4"/>
          </w:tcPr>
          <w:p w14:paraId="5B72C368" w14:textId="77777777" w:rsidR="00E02613" w:rsidRPr="00335A0F" w:rsidRDefault="00E02613" w:rsidP="00051745">
            <w:pPr>
              <w:pStyle w:val="TableParagraph"/>
              <w:spacing w:before="9"/>
              <w:rPr>
                <w:color w:val="FFFFFF"/>
                <w:sz w:val="24"/>
                <w:szCs w:val="28"/>
              </w:rPr>
            </w:pPr>
          </w:p>
          <w:p w14:paraId="5CBF427F" w14:textId="189A2C9C" w:rsidR="00E02613" w:rsidRPr="00335A0F" w:rsidRDefault="00E02613" w:rsidP="00051745">
            <w:pPr>
              <w:pStyle w:val="TableParagraph"/>
              <w:ind w:left="120"/>
              <w:rPr>
                <w:color w:val="FFFFFF"/>
                <w:sz w:val="24"/>
                <w:szCs w:val="28"/>
              </w:rPr>
            </w:pPr>
            <w:r w:rsidRPr="00335A0F">
              <w:rPr>
                <w:color w:val="FFFFFF"/>
                <w:sz w:val="24"/>
                <w:szCs w:val="28"/>
              </w:rPr>
              <w:t>Waitlist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4471C4"/>
          </w:tcPr>
          <w:p w14:paraId="3066FA8C" w14:textId="77777777" w:rsidR="00E02613" w:rsidRPr="00335A0F" w:rsidRDefault="00E02613" w:rsidP="00051745">
            <w:pPr>
              <w:pStyle w:val="TableParagraph"/>
              <w:spacing w:before="9"/>
              <w:rPr>
                <w:color w:val="FFFFFF"/>
                <w:sz w:val="24"/>
                <w:szCs w:val="28"/>
              </w:rPr>
            </w:pPr>
          </w:p>
          <w:p w14:paraId="79A6A2B9" w14:textId="77777777" w:rsidR="00E02613" w:rsidRPr="00335A0F" w:rsidRDefault="00E02613" w:rsidP="00051745">
            <w:pPr>
              <w:pStyle w:val="TableParagraph"/>
              <w:ind w:left="121" w:right="239"/>
              <w:rPr>
                <w:color w:val="FFFFFF"/>
                <w:sz w:val="24"/>
                <w:szCs w:val="28"/>
              </w:rPr>
            </w:pPr>
            <w:r w:rsidRPr="00335A0F">
              <w:rPr>
                <w:color w:val="FFFFFF"/>
                <w:sz w:val="24"/>
                <w:szCs w:val="28"/>
              </w:rPr>
              <w:t>With Other Coverage</w:t>
            </w:r>
          </w:p>
        </w:tc>
        <w:tc>
          <w:tcPr>
            <w:tcW w:w="2060" w:type="dxa"/>
            <w:tcBorders>
              <w:top w:val="nil"/>
            </w:tcBorders>
            <w:shd w:val="clear" w:color="auto" w:fill="4471C4"/>
          </w:tcPr>
          <w:p w14:paraId="08BD998F" w14:textId="77777777" w:rsidR="00E02613" w:rsidRPr="00335A0F" w:rsidRDefault="00E02613" w:rsidP="00051745">
            <w:pPr>
              <w:pStyle w:val="TableParagraph"/>
              <w:spacing w:before="9"/>
              <w:rPr>
                <w:color w:val="FFFFFF"/>
                <w:sz w:val="24"/>
                <w:szCs w:val="28"/>
              </w:rPr>
            </w:pPr>
          </w:p>
          <w:p w14:paraId="6CB8AA49" w14:textId="77777777" w:rsidR="00E02613" w:rsidRPr="00335A0F" w:rsidRDefault="00E02613" w:rsidP="00051745">
            <w:pPr>
              <w:pStyle w:val="TableParagraph"/>
              <w:ind w:left="122" w:right="846"/>
              <w:rPr>
                <w:color w:val="FFFFFF"/>
                <w:sz w:val="24"/>
                <w:szCs w:val="28"/>
              </w:rPr>
            </w:pPr>
            <w:r w:rsidRPr="00335A0F">
              <w:rPr>
                <w:color w:val="FFFFFF"/>
                <w:sz w:val="24"/>
                <w:szCs w:val="28"/>
              </w:rPr>
              <w:t>Without Other Coverage</w:t>
            </w:r>
          </w:p>
          <w:p w14:paraId="03699A39" w14:textId="445A2F40" w:rsidR="00E02613" w:rsidRPr="00335A0F" w:rsidRDefault="00E02613" w:rsidP="00051745">
            <w:pPr>
              <w:pStyle w:val="TableParagraph"/>
              <w:spacing w:before="1"/>
              <w:ind w:left="122" w:right="388"/>
              <w:rPr>
                <w:color w:val="FFFFFF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nil"/>
            </w:tcBorders>
            <w:shd w:val="clear" w:color="auto" w:fill="4471C4"/>
          </w:tcPr>
          <w:p w14:paraId="232059CF" w14:textId="57EEC2D9" w:rsidR="00E02613" w:rsidRPr="00335A0F" w:rsidRDefault="00E02613" w:rsidP="00051745">
            <w:pPr>
              <w:pStyle w:val="TableParagraph"/>
              <w:spacing w:before="9"/>
              <w:rPr>
                <w:color w:val="FFFFFF"/>
                <w:sz w:val="24"/>
                <w:szCs w:val="28"/>
              </w:rPr>
            </w:pPr>
            <w:r w:rsidRPr="00335A0F">
              <w:rPr>
                <w:color w:val="FFFFFF"/>
                <w:sz w:val="24"/>
                <w:szCs w:val="28"/>
              </w:rPr>
              <w:t>Percent of Current Participants</w:t>
            </w:r>
            <w:r>
              <w:rPr>
                <w:color w:val="FFFFFF"/>
                <w:sz w:val="24"/>
                <w:szCs w:val="28"/>
              </w:rPr>
              <w:t xml:space="preserve"> Without Other Coverage</w:t>
            </w:r>
          </w:p>
        </w:tc>
      </w:tr>
      <w:tr w:rsidR="00E02613" w14:paraId="7CC0B5F7" w14:textId="2B2230F8" w:rsidTr="00F43BBF">
        <w:trPr>
          <w:trHeight w:val="736"/>
        </w:trPr>
        <w:tc>
          <w:tcPr>
            <w:tcW w:w="3121" w:type="dxa"/>
            <w:vAlign w:val="bottom"/>
          </w:tcPr>
          <w:p w14:paraId="25DA32E2" w14:textId="77777777" w:rsidR="00E02613" w:rsidRDefault="00E02613" w:rsidP="00F43BBF">
            <w:pPr>
              <w:pStyle w:val="TableParagraph"/>
              <w:spacing w:before="6"/>
              <w:rPr>
                <w:sz w:val="23"/>
              </w:rPr>
            </w:pPr>
          </w:p>
          <w:p w14:paraId="3EDECEE9" w14:textId="77777777" w:rsidR="00E02613" w:rsidRDefault="00E02613" w:rsidP="00F43BB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Brain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18)</w:t>
            </w:r>
          </w:p>
        </w:tc>
        <w:tc>
          <w:tcPr>
            <w:tcW w:w="1632" w:type="dxa"/>
            <w:vAlign w:val="bottom"/>
          </w:tcPr>
          <w:p w14:paraId="04B48D13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1D94CFDF" w14:textId="77777777" w:rsidR="00E02613" w:rsidRDefault="00E02613" w:rsidP="00F43BBF">
            <w:pPr>
              <w:pStyle w:val="TableParagraph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056" w:type="dxa"/>
            <w:vAlign w:val="bottom"/>
          </w:tcPr>
          <w:p w14:paraId="70F759CD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5C3D0BBA" w14:textId="77777777" w:rsidR="00E02613" w:rsidRDefault="00E02613" w:rsidP="00F43BBF">
            <w:pPr>
              <w:pStyle w:val="TableParagraph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536" w:type="dxa"/>
            <w:vAlign w:val="bottom"/>
          </w:tcPr>
          <w:p w14:paraId="2CF7BAF5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36CC216C" w14:textId="77777777" w:rsidR="00E02613" w:rsidRDefault="00E02613" w:rsidP="00F43BBF">
            <w:pPr>
              <w:pStyle w:val="TableParagraph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060" w:type="dxa"/>
            <w:vAlign w:val="bottom"/>
          </w:tcPr>
          <w:p w14:paraId="502AEC99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19C3848C" w14:textId="180D60AF" w:rsid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02" w:type="dxa"/>
            <w:vAlign w:val="bottom"/>
          </w:tcPr>
          <w:p w14:paraId="59BD5A9B" w14:textId="1423B499" w:rsidR="00E02613" w:rsidRP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 w:rsidRPr="00E02613">
              <w:rPr>
                <w:sz w:val="20"/>
              </w:rPr>
              <w:t>43%</w:t>
            </w:r>
          </w:p>
        </w:tc>
      </w:tr>
      <w:tr w:rsidR="00E02613" w14:paraId="72DCC50E" w14:textId="5049D535" w:rsidTr="00F43BBF">
        <w:trPr>
          <w:trHeight w:val="734"/>
        </w:trPr>
        <w:tc>
          <w:tcPr>
            <w:tcW w:w="3121" w:type="dxa"/>
            <w:shd w:val="clear" w:color="auto" w:fill="EDEDED"/>
            <w:vAlign w:val="bottom"/>
          </w:tcPr>
          <w:p w14:paraId="0811AD09" w14:textId="77777777" w:rsidR="00E02613" w:rsidRDefault="00E02613" w:rsidP="00F43BBF">
            <w:pPr>
              <w:pStyle w:val="TableParagraph"/>
              <w:spacing w:before="6"/>
              <w:rPr>
                <w:sz w:val="23"/>
              </w:rPr>
            </w:pPr>
          </w:p>
          <w:p w14:paraId="2927DFC1" w14:textId="77777777" w:rsidR="00E02613" w:rsidRDefault="00E02613" w:rsidP="00F43BB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  <w:tc>
          <w:tcPr>
            <w:tcW w:w="1632" w:type="dxa"/>
            <w:shd w:val="clear" w:color="auto" w:fill="EDEDED"/>
            <w:vAlign w:val="bottom"/>
          </w:tcPr>
          <w:p w14:paraId="79BFAC67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4945DB96" w14:textId="77777777" w:rsidR="00E02613" w:rsidRDefault="00E02613" w:rsidP="00F43BBF">
            <w:pPr>
              <w:pStyle w:val="TableParagraph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56" w:type="dxa"/>
            <w:shd w:val="clear" w:color="auto" w:fill="EDEDED"/>
            <w:vAlign w:val="bottom"/>
          </w:tcPr>
          <w:p w14:paraId="1805E030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34764AFC" w14:textId="77777777" w:rsidR="00E02613" w:rsidRDefault="00E02613" w:rsidP="00F43BBF">
            <w:pPr>
              <w:pStyle w:val="TableParagraph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36" w:type="dxa"/>
            <w:shd w:val="clear" w:color="auto" w:fill="EDEDED"/>
            <w:vAlign w:val="bottom"/>
          </w:tcPr>
          <w:p w14:paraId="39276C34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386EEBBF" w14:textId="77777777" w:rsidR="00E02613" w:rsidRDefault="00E02613" w:rsidP="00F43BBF">
            <w:pPr>
              <w:pStyle w:val="TableParagraph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60" w:type="dxa"/>
            <w:shd w:val="clear" w:color="auto" w:fill="EDEDED"/>
            <w:vAlign w:val="bottom"/>
          </w:tcPr>
          <w:p w14:paraId="1256C499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25C0DCA1" w14:textId="5442DE22" w:rsid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EDEDED"/>
            <w:vAlign w:val="bottom"/>
          </w:tcPr>
          <w:p w14:paraId="3B85377C" w14:textId="7F8C04E1" w:rsidR="00E02613" w:rsidRP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 w:rsidRPr="00E02613">
              <w:rPr>
                <w:sz w:val="20"/>
              </w:rPr>
              <w:t>39%</w:t>
            </w:r>
          </w:p>
        </w:tc>
      </w:tr>
      <w:tr w:rsidR="00E02613" w14:paraId="74391EF7" w14:textId="00AE52BD" w:rsidTr="00F43BBF">
        <w:trPr>
          <w:trHeight w:val="734"/>
        </w:trPr>
        <w:tc>
          <w:tcPr>
            <w:tcW w:w="3121" w:type="dxa"/>
            <w:vAlign w:val="bottom"/>
          </w:tcPr>
          <w:p w14:paraId="1A80AF9C" w14:textId="77777777" w:rsidR="00E02613" w:rsidRDefault="00E02613" w:rsidP="00F43BBF">
            <w:pPr>
              <w:pStyle w:val="TableParagraph"/>
              <w:spacing w:before="6"/>
              <w:rPr>
                <w:sz w:val="23"/>
              </w:rPr>
            </w:pPr>
          </w:p>
          <w:p w14:paraId="55DDC185" w14:textId="77777777" w:rsidR="00E02613" w:rsidRDefault="00E02613" w:rsidP="00F43BB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Comprehensive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IDD/ASD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21)</w:t>
            </w:r>
          </w:p>
        </w:tc>
        <w:tc>
          <w:tcPr>
            <w:tcW w:w="1632" w:type="dxa"/>
            <w:vAlign w:val="bottom"/>
          </w:tcPr>
          <w:p w14:paraId="375600F4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796F7138" w14:textId="77777777" w:rsidR="00E02613" w:rsidRDefault="00E02613" w:rsidP="00F43BBF">
            <w:pPr>
              <w:pStyle w:val="TableParagraph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3,262</w:t>
            </w:r>
          </w:p>
        </w:tc>
        <w:tc>
          <w:tcPr>
            <w:tcW w:w="1056" w:type="dxa"/>
            <w:vAlign w:val="bottom"/>
          </w:tcPr>
          <w:p w14:paraId="435776B7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0D72309C" w14:textId="77777777" w:rsidR="00E02613" w:rsidRDefault="00E02613" w:rsidP="00F43BBF">
            <w:pPr>
              <w:pStyle w:val="TableParagraph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2,008</w:t>
            </w:r>
          </w:p>
        </w:tc>
        <w:tc>
          <w:tcPr>
            <w:tcW w:w="1536" w:type="dxa"/>
            <w:vAlign w:val="bottom"/>
          </w:tcPr>
          <w:p w14:paraId="70BF9A40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018D7154" w14:textId="77777777" w:rsidR="00E02613" w:rsidRDefault="00E02613" w:rsidP="00F43BBF">
            <w:pPr>
              <w:pStyle w:val="TableParagraph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1,487</w:t>
            </w:r>
          </w:p>
        </w:tc>
        <w:tc>
          <w:tcPr>
            <w:tcW w:w="2060" w:type="dxa"/>
            <w:vAlign w:val="bottom"/>
          </w:tcPr>
          <w:p w14:paraId="2A416288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296DCC08" w14:textId="24509FE9" w:rsid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302" w:type="dxa"/>
            <w:vAlign w:val="bottom"/>
          </w:tcPr>
          <w:p w14:paraId="3AA8C319" w14:textId="2C38C7F7" w:rsidR="00E02613" w:rsidRP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 w:rsidRPr="00E02613">
              <w:rPr>
                <w:sz w:val="20"/>
              </w:rPr>
              <w:t>16%</w:t>
            </w:r>
          </w:p>
        </w:tc>
      </w:tr>
      <w:tr w:rsidR="00E02613" w14:paraId="27A21DAA" w14:textId="775176E3" w:rsidTr="00F43BBF">
        <w:trPr>
          <w:trHeight w:val="736"/>
        </w:trPr>
        <w:tc>
          <w:tcPr>
            <w:tcW w:w="3121" w:type="dxa"/>
            <w:shd w:val="clear" w:color="auto" w:fill="EDEDED"/>
            <w:vAlign w:val="bottom"/>
          </w:tcPr>
          <w:p w14:paraId="4E65D9EF" w14:textId="4DCBA218" w:rsidR="00E02613" w:rsidRDefault="00E02613" w:rsidP="00F43BBF">
            <w:pPr>
              <w:pStyle w:val="TableParagraph"/>
              <w:spacing w:before="6"/>
              <w:rPr>
                <w:sz w:val="23"/>
              </w:rPr>
            </w:pPr>
          </w:p>
          <w:p w14:paraId="34669325" w14:textId="77777777" w:rsidR="00E02613" w:rsidRDefault="00E02613" w:rsidP="00F43BB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IDD/ASD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29)</w:t>
            </w:r>
          </w:p>
        </w:tc>
        <w:tc>
          <w:tcPr>
            <w:tcW w:w="1632" w:type="dxa"/>
            <w:shd w:val="clear" w:color="auto" w:fill="EDEDED"/>
            <w:vAlign w:val="bottom"/>
          </w:tcPr>
          <w:p w14:paraId="5E27CCCE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37E8D6EC" w14:textId="778FEDD9" w:rsidR="00E02613" w:rsidRDefault="00E02613" w:rsidP="00F43BBF">
            <w:pPr>
              <w:pStyle w:val="TableParagraph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2,552</w:t>
            </w:r>
          </w:p>
        </w:tc>
        <w:tc>
          <w:tcPr>
            <w:tcW w:w="1056" w:type="dxa"/>
            <w:shd w:val="clear" w:color="auto" w:fill="EDEDED"/>
            <w:vAlign w:val="bottom"/>
          </w:tcPr>
          <w:p w14:paraId="7A89FEA3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1AFAAA6E" w14:textId="772BBF0B" w:rsidR="00E02613" w:rsidRDefault="00E02613" w:rsidP="00F43BBF">
            <w:pPr>
              <w:pStyle w:val="TableParagraph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536" w:type="dxa"/>
            <w:shd w:val="clear" w:color="auto" w:fill="EDEDED"/>
            <w:vAlign w:val="bottom"/>
          </w:tcPr>
          <w:p w14:paraId="1D68F124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5DF7A7E0" w14:textId="77777777" w:rsidR="00E02613" w:rsidRDefault="00E02613" w:rsidP="00F43BBF">
            <w:pPr>
              <w:pStyle w:val="TableParagraph"/>
              <w:ind w:left="121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060" w:type="dxa"/>
            <w:shd w:val="clear" w:color="auto" w:fill="EDEDED"/>
            <w:vAlign w:val="bottom"/>
          </w:tcPr>
          <w:p w14:paraId="00F02641" w14:textId="77777777" w:rsidR="00E02613" w:rsidRDefault="00E02613" w:rsidP="00F43BBF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14:paraId="17F831FB" w14:textId="44137427" w:rsid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302" w:type="dxa"/>
            <w:shd w:val="clear" w:color="auto" w:fill="EDEDED"/>
            <w:vAlign w:val="bottom"/>
          </w:tcPr>
          <w:p w14:paraId="0B4AE1D9" w14:textId="7D991136" w:rsidR="00E02613" w:rsidRPr="00E02613" w:rsidRDefault="00E02613" w:rsidP="00F43BBF">
            <w:pPr>
              <w:pStyle w:val="TableParagraph"/>
              <w:ind w:left="122"/>
              <w:jc w:val="center"/>
              <w:rPr>
                <w:sz w:val="20"/>
              </w:rPr>
            </w:pPr>
            <w:r w:rsidRPr="00E02613">
              <w:rPr>
                <w:sz w:val="20"/>
              </w:rPr>
              <w:t>6%</w:t>
            </w:r>
          </w:p>
        </w:tc>
      </w:tr>
      <w:tr w:rsidR="00E02613" w14:paraId="5498564C" w14:textId="52C6ED37" w:rsidTr="00F43BBF">
        <w:trPr>
          <w:trHeight w:val="734"/>
        </w:trPr>
        <w:tc>
          <w:tcPr>
            <w:tcW w:w="3121" w:type="dxa"/>
            <w:vAlign w:val="bottom"/>
          </w:tcPr>
          <w:p w14:paraId="1158B992" w14:textId="77777777" w:rsidR="00E02613" w:rsidRPr="00E02613" w:rsidRDefault="00E02613" w:rsidP="00F43BBF">
            <w:pPr>
              <w:pStyle w:val="TableParagraph"/>
              <w:spacing w:before="6"/>
              <w:rPr>
                <w:b/>
                <w:bCs/>
                <w:sz w:val="23"/>
              </w:rPr>
            </w:pPr>
          </w:p>
          <w:p w14:paraId="13D3D7B7" w14:textId="69002D0A" w:rsidR="00E02613" w:rsidRPr="00E02613" w:rsidRDefault="00E02613" w:rsidP="00F43BBF">
            <w:pPr>
              <w:pStyle w:val="TableParagraph"/>
              <w:ind w:left="119"/>
              <w:rPr>
                <w:b/>
                <w:bCs/>
                <w:sz w:val="20"/>
              </w:rPr>
            </w:pPr>
            <w:r w:rsidRPr="00E02613">
              <w:rPr>
                <w:b/>
                <w:bCs/>
                <w:sz w:val="20"/>
              </w:rPr>
              <w:t>Unduplicated Member Totals</w:t>
            </w:r>
          </w:p>
        </w:tc>
        <w:tc>
          <w:tcPr>
            <w:tcW w:w="1632" w:type="dxa"/>
            <w:vAlign w:val="bottom"/>
          </w:tcPr>
          <w:p w14:paraId="4107561E" w14:textId="77777777" w:rsidR="00E02613" w:rsidRPr="00E02613" w:rsidRDefault="00E02613" w:rsidP="00F43BBF">
            <w:pPr>
              <w:pStyle w:val="TableParagraph"/>
              <w:spacing w:before="6"/>
              <w:jc w:val="center"/>
              <w:rPr>
                <w:b/>
                <w:bCs/>
                <w:sz w:val="23"/>
              </w:rPr>
            </w:pPr>
          </w:p>
          <w:p w14:paraId="517F9BCB" w14:textId="77777777" w:rsidR="00E02613" w:rsidRPr="00E02613" w:rsidRDefault="00E02613" w:rsidP="00F43BBF">
            <w:pPr>
              <w:pStyle w:val="TableParagraph"/>
              <w:ind w:left="119"/>
              <w:jc w:val="center"/>
              <w:rPr>
                <w:b/>
                <w:bCs/>
                <w:sz w:val="20"/>
              </w:rPr>
            </w:pPr>
            <w:r w:rsidRPr="00E02613">
              <w:rPr>
                <w:b/>
                <w:bCs/>
                <w:sz w:val="20"/>
              </w:rPr>
              <w:t>6,056</w:t>
            </w:r>
          </w:p>
        </w:tc>
        <w:tc>
          <w:tcPr>
            <w:tcW w:w="1056" w:type="dxa"/>
            <w:vAlign w:val="bottom"/>
          </w:tcPr>
          <w:p w14:paraId="2788A9A4" w14:textId="77777777" w:rsidR="00E02613" w:rsidRPr="00E02613" w:rsidRDefault="00E02613" w:rsidP="00F43BBF">
            <w:pPr>
              <w:pStyle w:val="TableParagraph"/>
              <w:spacing w:before="6"/>
              <w:jc w:val="center"/>
              <w:rPr>
                <w:b/>
                <w:bCs/>
                <w:sz w:val="23"/>
              </w:rPr>
            </w:pPr>
          </w:p>
          <w:p w14:paraId="40E0CBD3" w14:textId="77777777" w:rsidR="00E02613" w:rsidRPr="00E02613" w:rsidRDefault="00E02613" w:rsidP="00F43BBF">
            <w:pPr>
              <w:pStyle w:val="TableParagraph"/>
              <w:ind w:left="120"/>
              <w:jc w:val="center"/>
              <w:rPr>
                <w:b/>
                <w:bCs/>
                <w:sz w:val="20"/>
              </w:rPr>
            </w:pPr>
            <w:r w:rsidRPr="00E02613">
              <w:rPr>
                <w:b/>
                <w:bCs/>
                <w:sz w:val="20"/>
              </w:rPr>
              <w:t>2,324</w:t>
            </w:r>
          </w:p>
        </w:tc>
        <w:tc>
          <w:tcPr>
            <w:tcW w:w="1536" w:type="dxa"/>
            <w:vAlign w:val="bottom"/>
          </w:tcPr>
          <w:p w14:paraId="0AF82FED" w14:textId="77777777" w:rsidR="00E02613" w:rsidRPr="00E02613" w:rsidRDefault="00E02613" w:rsidP="00F43BBF">
            <w:pPr>
              <w:pStyle w:val="TableParagraph"/>
              <w:spacing w:before="6"/>
              <w:jc w:val="center"/>
              <w:rPr>
                <w:b/>
                <w:bCs/>
                <w:sz w:val="23"/>
              </w:rPr>
            </w:pPr>
          </w:p>
          <w:p w14:paraId="6E535B81" w14:textId="77777777" w:rsidR="00E02613" w:rsidRPr="00E02613" w:rsidRDefault="00E02613" w:rsidP="00F43BBF">
            <w:pPr>
              <w:pStyle w:val="TableParagraph"/>
              <w:ind w:left="121"/>
              <w:jc w:val="center"/>
              <w:rPr>
                <w:b/>
                <w:bCs/>
                <w:sz w:val="20"/>
              </w:rPr>
            </w:pPr>
            <w:r w:rsidRPr="00E02613">
              <w:rPr>
                <w:b/>
                <w:bCs/>
                <w:sz w:val="20"/>
              </w:rPr>
              <w:t>1,624</w:t>
            </w:r>
          </w:p>
        </w:tc>
        <w:tc>
          <w:tcPr>
            <w:tcW w:w="2060" w:type="dxa"/>
            <w:vAlign w:val="bottom"/>
          </w:tcPr>
          <w:p w14:paraId="0EEA5DDA" w14:textId="77777777" w:rsidR="00E02613" w:rsidRPr="00E02613" w:rsidRDefault="00E02613" w:rsidP="00F43BBF">
            <w:pPr>
              <w:pStyle w:val="TableParagraph"/>
              <w:spacing w:before="6"/>
              <w:jc w:val="center"/>
              <w:rPr>
                <w:b/>
                <w:bCs/>
                <w:sz w:val="23"/>
              </w:rPr>
            </w:pPr>
          </w:p>
          <w:p w14:paraId="501F1C95" w14:textId="395BD316" w:rsidR="00E02613" w:rsidRPr="00E02613" w:rsidRDefault="00E02613" w:rsidP="00F43BBF">
            <w:pPr>
              <w:pStyle w:val="TableParagraph"/>
              <w:ind w:left="122"/>
              <w:jc w:val="center"/>
              <w:rPr>
                <w:b/>
                <w:bCs/>
                <w:sz w:val="20"/>
              </w:rPr>
            </w:pPr>
            <w:r w:rsidRPr="00E02613">
              <w:rPr>
                <w:b/>
                <w:bCs/>
                <w:sz w:val="20"/>
              </w:rPr>
              <w:t>700</w:t>
            </w:r>
          </w:p>
        </w:tc>
        <w:tc>
          <w:tcPr>
            <w:tcW w:w="1302" w:type="dxa"/>
            <w:vAlign w:val="bottom"/>
          </w:tcPr>
          <w:p w14:paraId="34873757" w14:textId="72D4A9A1" w:rsidR="00E02613" w:rsidRPr="00E02613" w:rsidRDefault="00E02613" w:rsidP="00F43BBF">
            <w:pPr>
              <w:pStyle w:val="TableParagraph"/>
              <w:ind w:left="122"/>
              <w:jc w:val="center"/>
              <w:rPr>
                <w:b/>
                <w:bCs/>
                <w:sz w:val="20"/>
              </w:rPr>
            </w:pPr>
            <w:r w:rsidRPr="00E02613">
              <w:rPr>
                <w:b/>
                <w:bCs/>
                <w:sz w:val="20"/>
              </w:rPr>
              <w:t>12%</w:t>
            </w:r>
          </w:p>
        </w:tc>
      </w:tr>
    </w:tbl>
    <w:p w14:paraId="64750F08" w14:textId="77777777" w:rsidR="000373CA" w:rsidRDefault="000373CA" w:rsidP="000373CA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26"/>
        </w:rPr>
      </w:pPr>
    </w:p>
    <w:p w14:paraId="47616AE8" w14:textId="071B059D" w:rsidR="00AA4D87" w:rsidRPr="000373CA" w:rsidRDefault="00AA4D87" w:rsidP="00F43BBF"/>
    <w:sectPr w:rsidR="00AA4D87" w:rsidRPr="000373CA" w:rsidSect="006244C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E63BC"/>
    <w:multiLevelType w:val="hybridMultilevel"/>
    <w:tmpl w:val="CBD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2EC9"/>
    <w:multiLevelType w:val="hybridMultilevel"/>
    <w:tmpl w:val="AB5EC0F4"/>
    <w:lvl w:ilvl="0" w:tplc="CDCC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2D62A6"/>
    <w:multiLevelType w:val="hybridMultilevel"/>
    <w:tmpl w:val="C8201034"/>
    <w:lvl w:ilvl="0" w:tplc="01A8F3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443A"/>
    <w:multiLevelType w:val="hybridMultilevel"/>
    <w:tmpl w:val="75D8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702BE"/>
    <w:multiLevelType w:val="hybridMultilevel"/>
    <w:tmpl w:val="B4B4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6"/>
    <w:rsid w:val="000011E0"/>
    <w:rsid w:val="00026003"/>
    <w:rsid w:val="000373CA"/>
    <w:rsid w:val="000449D3"/>
    <w:rsid w:val="00047444"/>
    <w:rsid w:val="00071BB2"/>
    <w:rsid w:val="0009434F"/>
    <w:rsid w:val="000A4BC5"/>
    <w:rsid w:val="000E0726"/>
    <w:rsid w:val="000E795C"/>
    <w:rsid w:val="000F18D6"/>
    <w:rsid w:val="00127FD8"/>
    <w:rsid w:val="0018193C"/>
    <w:rsid w:val="0018692B"/>
    <w:rsid w:val="00192520"/>
    <w:rsid w:val="001A244A"/>
    <w:rsid w:val="001E57A3"/>
    <w:rsid w:val="002339AF"/>
    <w:rsid w:val="00265A66"/>
    <w:rsid w:val="002668D6"/>
    <w:rsid w:val="00266BC3"/>
    <w:rsid w:val="002C38FF"/>
    <w:rsid w:val="002C7A66"/>
    <w:rsid w:val="002E16D3"/>
    <w:rsid w:val="00335A0F"/>
    <w:rsid w:val="003A4FFF"/>
    <w:rsid w:val="00404E49"/>
    <w:rsid w:val="0040736D"/>
    <w:rsid w:val="00417D43"/>
    <w:rsid w:val="00427686"/>
    <w:rsid w:val="00427AA3"/>
    <w:rsid w:val="00475AF5"/>
    <w:rsid w:val="004941A6"/>
    <w:rsid w:val="00497368"/>
    <w:rsid w:val="004B629C"/>
    <w:rsid w:val="004E2FFF"/>
    <w:rsid w:val="00540C10"/>
    <w:rsid w:val="0055575E"/>
    <w:rsid w:val="00574A94"/>
    <w:rsid w:val="005969AE"/>
    <w:rsid w:val="005A0B11"/>
    <w:rsid w:val="005C2664"/>
    <w:rsid w:val="005D50AA"/>
    <w:rsid w:val="005F7744"/>
    <w:rsid w:val="00604ACC"/>
    <w:rsid w:val="006244CB"/>
    <w:rsid w:val="00642371"/>
    <w:rsid w:val="00642BA8"/>
    <w:rsid w:val="006473D0"/>
    <w:rsid w:val="00652E12"/>
    <w:rsid w:val="0067206C"/>
    <w:rsid w:val="006954B9"/>
    <w:rsid w:val="006A414F"/>
    <w:rsid w:val="006C30AD"/>
    <w:rsid w:val="006E27F1"/>
    <w:rsid w:val="006E3175"/>
    <w:rsid w:val="007235B0"/>
    <w:rsid w:val="00744A95"/>
    <w:rsid w:val="00761DF3"/>
    <w:rsid w:val="007810DF"/>
    <w:rsid w:val="0078665A"/>
    <w:rsid w:val="007B7F20"/>
    <w:rsid w:val="007C279A"/>
    <w:rsid w:val="00833B95"/>
    <w:rsid w:val="00870C75"/>
    <w:rsid w:val="00882632"/>
    <w:rsid w:val="00894320"/>
    <w:rsid w:val="0089742B"/>
    <w:rsid w:val="008C2567"/>
    <w:rsid w:val="008D7972"/>
    <w:rsid w:val="008E6B87"/>
    <w:rsid w:val="008F1B87"/>
    <w:rsid w:val="00933800"/>
    <w:rsid w:val="009417DD"/>
    <w:rsid w:val="009D2F80"/>
    <w:rsid w:val="009D55D8"/>
    <w:rsid w:val="00A1523D"/>
    <w:rsid w:val="00A624AE"/>
    <w:rsid w:val="00A91B03"/>
    <w:rsid w:val="00AA36DC"/>
    <w:rsid w:val="00AA4D87"/>
    <w:rsid w:val="00AD7A5C"/>
    <w:rsid w:val="00B83CB5"/>
    <w:rsid w:val="00B877BB"/>
    <w:rsid w:val="00BA66FF"/>
    <w:rsid w:val="00C22D58"/>
    <w:rsid w:val="00C23CB3"/>
    <w:rsid w:val="00C25678"/>
    <w:rsid w:val="00C35FB1"/>
    <w:rsid w:val="00C95B57"/>
    <w:rsid w:val="00CA0F33"/>
    <w:rsid w:val="00CB509E"/>
    <w:rsid w:val="00CD2174"/>
    <w:rsid w:val="00D22917"/>
    <w:rsid w:val="00D70EEF"/>
    <w:rsid w:val="00D80C9D"/>
    <w:rsid w:val="00D925BE"/>
    <w:rsid w:val="00DD51F5"/>
    <w:rsid w:val="00E02613"/>
    <w:rsid w:val="00E05763"/>
    <w:rsid w:val="00E2100C"/>
    <w:rsid w:val="00E22C52"/>
    <w:rsid w:val="00E26387"/>
    <w:rsid w:val="00E61C23"/>
    <w:rsid w:val="00E73772"/>
    <w:rsid w:val="00E950BF"/>
    <w:rsid w:val="00F16598"/>
    <w:rsid w:val="00F2116C"/>
    <w:rsid w:val="00F43BBF"/>
    <w:rsid w:val="00F57947"/>
    <w:rsid w:val="00F765CB"/>
    <w:rsid w:val="00F93D02"/>
    <w:rsid w:val="00FA2C4B"/>
    <w:rsid w:val="00FB2AC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7358"/>
  <w15:chartTrackingRefBased/>
  <w15:docId w15:val="{29F85C98-4A19-47B2-AB15-81564E0F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B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41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B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73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3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12" ma:contentTypeDescription="Create a new document." ma:contentTypeScope="" ma:versionID="1b715ed89ccc1d199432661a85f5e6fa">
  <xsd:schema xmlns:xsd="http://www.w3.org/2001/XMLSchema" xmlns:xs="http://www.w3.org/2001/XMLSchema" xmlns:p="http://schemas.microsoft.com/office/2006/metadata/properties" xmlns:ns3="fe04784a-9b21-460f-890f-7b2d3d70a0a7" xmlns:ns4="2209ac8e-1ff0-417c-9319-c6aa90ed621f" targetNamespace="http://schemas.microsoft.com/office/2006/metadata/properties" ma:root="true" ma:fieldsID="f9c73fabbc64da555688c62ff2066766" ns3:_="" ns4:_="">
    <xsd:import namespace="fe04784a-9b21-460f-890f-7b2d3d70a0a7"/>
    <xsd:import namespace="2209ac8e-1ff0-417c-9319-c6aa90ed62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ac8e-1ff0-417c-9319-c6aa90ed6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64743-95DA-4AF5-ADB1-98B7DFAB3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4784a-9b21-460f-890f-7b2d3d70a0a7"/>
    <ds:schemaRef ds:uri="2209ac8e-1ff0-417c-9319-c6aa90ed6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6FEE1-EA5C-460A-95BF-A2FB3CEAC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68270-AF36-4CE7-AC0D-24E838EE6DB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209ac8e-1ff0-417c-9319-c6aa90ed621f"/>
    <ds:schemaRef ds:uri="http://purl.org/dc/dcmitype/"/>
    <ds:schemaRef ds:uri="http://purl.org/dc/terms/"/>
    <ds:schemaRef ds:uri="http://schemas.microsoft.com/office/infopath/2007/PartnerControls"/>
    <ds:schemaRef ds:uri="fe04784a-9b21-460f-890f-7b2d3d70a0a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Emma</dc:creator>
  <cp:keywords/>
  <dc:description/>
  <cp:lastModifiedBy>Thompson, Heather</cp:lastModifiedBy>
  <cp:revision>6</cp:revision>
  <dcterms:created xsi:type="dcterms:W3CDTF">2022-03-28T19:30:00Z</dcterms:created>
  <dcterms:modified xsi:type="dcterms:W3CDTF">2022-03-29T17:24:00Z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