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4C2FD" w14:textId="151DEE91" w:rsidR="00B20650" w:rsidRPr="00C56443" w:rsidRDefault="00B20650" w:rsidP="00B20650">
      <w:pPr>
        <w:jc w:val="center"/>
        <w:rPr>
          <w:b/>
          <w:bCs/>
          <w:sz w:val="28"/>
          <w:szCs w:val="28"/>
          <w:u w:val="single"/>
        </w:rPr>
      </w:pPr>
      <w:r w:rsidRPr="00C56443">
        <w:rPr>
          <w:b/>
          <w:bCs/>
          <w:sz w:val="28"/>
          <w:szCs w:val="28"/>
          <w:u w:val="single"/>
        </w:rPr>
        <w:t>Professional Services Funding Request Protocol</w:t>
      </w:r>
    </w:p>
    <w:p w14:paraId="498113DE" w14:textId="035071CD" w:rsidR="00B20650" w:rsidRPr="00C56443" w:rsidRDefault="00C56443" w:rsidP="00C56443">
      <w:pPr>
        <w:rPr>
          <w:sz w:val="22"/>
          <w:szCs w:val="22"/>
        </w:rPr>
      </w:pPr>
      <w:r w:rsidRPr="00C56443">
        <w:rPr>
          <w:sz w:val="22"/>
          <w:szCs w:val="22"/>
        </w:rPr>
        <w:t>Each fiscal year a limited amount of funding is available to meet the health and safety needs of individuals with an Intellectual Disability or Autism</w:t>
      </w:r>
      <w:r w:rsidR="0001739E">
        <w:rPr>
          <w:sz w:val="22"/>
          <w:szCs w:val="22"/>
        </w:rPr>
        <w:t>.</w:t>
      </w:r>
    </w:p>
    <w:p w14:paraId="566F9A8C" w14:textId="77777777" w:rsidR="00C56443" w:rsidRPr="00C56443" w:rsidRDefault="00C56443" w:rsidP="00C56443">
      <w:pPr>
        <w:rPr>
          <w:sz w:val="22"/>
          <w:szCs w:val="22"/>
        </w:rPr>
      </w:pPr>
      <w:r w:rsidRPr="00C56443">
        <w:rPr>
          <w:sz w:val="22"/>
          <w:szCs w:val="22"/>
        </w:rPr>
        <w:t xml:space="preserve">The following criteria must be met prior to submitting a request for funding: </w:t>
      </w:r>
    </w:p>
    <w:p w14:paraId="1288D3AA" w14:textId="77777777" w:rsidR="00C56443" w:rsidRPr="00C56443" w:rsidRDefault="00C56443" w:rsidP="00C56443">
      <w:pPr>
        <w:spacing w:before="0" w:after="0"/>
        <w:ind w:left="720"/>
        <w:rPr>
          <w:sz w:val="22"/>
          <w:szCs w:val="22"/>
        </w:rPr>
      </w:pPr>
      <w:r w:rsidRPr="00C56443">
        <w:rPr>
          <w:sz w:val="22"/>
          <w:szCs w:val="22"/>
        </w:rPr>
        <w:t xml:space="preserve">1. The need must be identified in the </w:t>
      </w:r>
      <w:proofErr w:type="gramStart"/>
      <w:r w:rsidRPr="00C56443">
        <w:rPr>
          <w:sz w:val="22"/>
          <w:szCs w:val="22"/>
        </w:rPr>
        <w:t>Person Centered</w:t>
      </w:r>
      <w:proofErr w:type="gramEnd"/>
      <w:r w:rsidRPr="00C56443">
        <w:rPr>
          <w:sz w:val="22"/>
          <w:szCs w:val="22"/>
        </w:rPr>
        <w:t xml:space="preserve"> Plan (PCP) or other supporting documents.</w:t>
      </w:r>
    </w:p>
    <w:p w14:paraId="262CDC54" w14:textId="77777777" w:rsidR="00C56443" w:rsidRPr="00C56443" w:rsidRDefault="00C56443" w:rsidP="00C56443">
      <w:pPr>
        <w:spacing w:before="0" w:after="0"/>
        <w:ind w:left="720"/>
        <w:rPr>
          <w:sz w:val="22"/>
          <w:szCs w:val="22"/>
        </w:rPr>
      </w:pPr>
      <w:r w:rsidRPr="00C56443">
        <w:rPr>
          <w:sz w:val="22"/>
          <w:szCs w:val="22"/>
        </w:rPr>
        <w:t>2. The funds must be used to mitigate a clearly identified health or safety concern.</w:t>
      </w:r>
    </w:p>
    <w:p w14:paraId="220D4581" w14:textId="3D2E8A12" w:rsidR="00C56443" w:rsidRPr="00C56443" w:rsidRDefault="00C56443" w:rsidP="00C56443">
      <w:pPr>
        <w:spacing w:before="0" w:after="0"/>
        <w:ind w:left="720"/>
        <w:rPr>
          <w:sz w:val="22"/>
          <w:szCs w:val="22"/>
        </w:rPr>
      </w:pPr>
      <w:r w:rsidRPr="00C56443">
        <w:rPr>
          <w:sz w:val="22"/>
          <w:szCs w:val="22"/>
        </w:rPr>
        <w:t xml:space="preserve">3. Other sources of funding must be explored and efforts to secure other funding </w:t>
      </w:r>
      <w:r>
        <w:rPr>
          <w:sz w:val="22"/>
          <w:szCs w:val="22"/>
        </w:rPr>
        <w:t xml:space="preserve">  </w:t>
      </w:r>
      <w:r w:rsidRPr="00C56443">
        <w:rPr>
          <w:sz w:val="22"/>
          <w:szCs w:val="22"/>
        </w:rPr>
        <w:t>documented.</w:t>
      </w:r>
    </w:p>
    <w:p w14:paraId="3C8216AC" w14:textId="4BCDD1DE" w:rsidR="00C56443" w:rsidRPr="00C56443" w:rsidRDefault="00C56443" w:rsidP="00C56443">
      <w:pPr>
        <w:spacing w:before="0" w:after="0"/>
        <w:ind w:left="720"/>
        <w:rPr>
          <w:sz w:val="22"/>
          <w:szCs w:val="22"/>
        </w:rPr>
      </w:pPr>
      <w:r w:rsidRPr="00C56443">
        <w:rPr>
          <w:sz w:val="22"/>
          <w:szCs w:val="22"/>
        </w:rPr>
        <w:t>4. The Case Manager must submit the request for funding using the Professional Services Request Form, along with supporting documentation</w:t>
      </w:r>
      <w:r>
        <w:rPr>
          <w:sz w:val="22"/>
          <w:szCs w:val="22"/>
        </w:rPr>
        <w:t>.</w:t>
      </w:r>
    </w:p>
    <w:p w14:paraId="04686211" w14:textId="3D73A443" w:rsidR="00C56443" w:rsidRPr="00C56443" w:rsidRDefault="00C56443" w:rsidP="00C56443">
      <w:pPr>
        <w:spacing w:before="0" w:after="0"/>
        <w:ind w:left="720"/>
        <w:rPr>
          <w:sz w:val="22"/>
          <w:szCs w:val="22"/>
        </w:rPr>
      </w:pPr>
      <w:r w:rsidRPr="00C56443">
        <w:rPr>
          <w:sz w:val="22"/>
          <w:szCs w:val="22"/>
        </w:rPr>
        <w:t>5. Funds can be distributed only to approved vendors. Community Case Managers may contact their Liaison to get a copy of the most recent list of approved vendors</w:t>
      </w:r>
      <w:r>
        <w:rPr>
          <w:sz w:val="22"/>
          <w:szCs w:val="22"/>
        </w:rPr>
        <w:t>.</w:t>
      </w:r>
    </w:p>
    <w:p w14:paraId="6D64E746" w14:textId="35B90E06" w:rsidR="00B20650" w:rsidRPr="00C56443" w:rsidRDefault="00B20650" w:rsidP="00B20650">
      <w:pPr>
        <w:rPr>
          <w:b/>
          <w:bCs/>
          <w:sz w:val="22"/>
          <w:szCs w:val="22"/>
        </w:rPr>
      </w:pPr>
      <w:r w:rsidRPr="00C56443">
        <w:rPr>
          <w:b/>
          <w:bCs/>
          <w:sz w:val="22"/>
          <w:szCs w:val="22"/>
        </w:rPr>
        <w:t xml:space="preserve">All Professional Services funding requires prior approval and is not guaranteed. Without prior approval invoices will not be paid. </w:t>
      </w:r>
    </w:p>
    <w:p w14:paraId="0009F13A" w14:textId="17050D4E" w:rsidR="00B20650" w:rsidRPr="00C56443" w:rsidRDefault="00B20650" w:rsidP="00B20650">
      <w:pPr>
        <w:rPr>
          <w:b/>
          <w:bCs/>
          <w:sz w:val="22"/>
          <w:szCs w:val="22"/>
        </w:rPr>
      </w:pPr>
      <w:r w:rsidRPr="00C56443">
        <w:rPr>
          <w:b/>
          <w:bCs/>
          <w:sz w:val="22"/>
          <w:szCs w:val="22"/>
        </w:rPr>
        <w:t xml:space="preserve">Each vendor that is set up with the Professional Services Program has a yearly financial limit of $5000 which will not be exceeded. </w:t>
      </w:r>
    </w:p>
    <w:p w14:paraId="11C0712F" w14:textId="4009CCDC" w:rsidR="00B20650" w:rsidRPr="00C56443" w:rsidRDefault="00B20650" w:rsidP="00B20650">
      <w:pPr>
        <w:rPr>
          <w:sz w:val="22"/>
          <w:szCs w:val="22"/>
        </w:rPr>
      </w:pPr>
      <w:r w:rsidRPr="00C56443">
        <w:rPr>
          <w:sz w:val="22"/>
          <w:szCs w:val="22"/>
        </w:rPr>
        <w:t>Below is the process for completion of a request for funding under the Professional Services process:</w:t>
      </w:r>
    </w:p>
    <w:p w14:paraId="7F250361" w14:textId="477FB9A5" w:rsidR="00B20650" w:rsidRPr="00C56443" w:rsidRDefault="00B20650" w:rsidP="00B2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6443">
        <w:rPr>
          <w:sz w:val="22"/>
          <w:szCs w:val="22"/>
        </w:rPr>
        <w:t>The Community Case Manager (CCM) obtains a quote from the vendor for the identified service that is needed.</w:t>
      </w:r>
    </w:p>
    <w:p w14:paraId="58B021E1" w14:textId="0B13DAA2" w:rsidR="00B20650" w:rsidRPr="00C56443" w:rsidRDefault="00B20650" w:rsidP="00B2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6443">
        <w:rPr>
          <w:sz w:val="22"/>
          <w:szCs w:val="22"/>
        </w:rPr>
        <w:t xml:space="preserve">The CCM completes the Professional Services Request Form which can be located : </w:t>
      </w:r>
      <w:hyperlink r:id="rId5" w:history="1">
        <w:r w:rsidRPr="00C56443">
          <w:rPr>
            <w:rStyle w:val="Hyperlink"/>
            <w:sz w:val="22"/>
            <w:szCs w:val="22"/>
          </w:rPr>
          <w:t>https://www.maine.gov/dhhs/oads/providers/adults-with-intellectual-disability-and-autism</w:t>
        </w:r>
      </w:hyperlink>
    </w:p>
    <w:p w14:paraId="0F9EAD0F" w14:textId="6E24169B" w:rsidR="00B20650" w:rsidRPr="00C56443" w:rsidRDefault="00B20650" w:rsidP="00B2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6443">
        <w:rPr>
          <w:sz w:val="22"/>
          <w:szCs w:val="22"/>
        </w:rPr>
        <w:t xml:space="preserve">The completed Professional Services Form and quote of services is submitted to the designated OADS </w:t>
      </w:r>
      <w:r w:rsidR="00C56443" w:rsidRPr="00C56443">
        <w:rPr>
          <w:sz w:val="22"/>
          <w:szCs w:val="22"/>
        </w:rPr>
        <w:t xml:space="preserve">Program Administrator (PA) for the region in which the individual resides. </w:t>
      </w:r>
    </w:p>
    <w:p w14:paraId="17653937" w14:textId="7D5F3157" w:rsidR="00C56443" w:rsidRPr="00C56443" w:rsidRDefault="00C56443" w:rsidP="00B2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6443">
        <w:rPr>
          <w:sz w:val="22"/>
          <w:szCs w:val="22"/>
        </w:rPr>
        <w:t>The PA reviews the request in consideration of the quote, vendor and available funding and completes a Prior Authorization letter. This letter is sent back to the CCM for coordination of the service.</w:t>
      </w:r>
    </w:p>
    <w:p w14:paraId="16FB73B6" w14:textId="678DB483" w:rsidR="00C56443" w:rsidRPr="00C56443" w:rsidRDefault="00C56443" w:rsidP="00B2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6443">
        <w:rPr>
          <w:sz w:val="22"/>
          <w:szCs w:val="22"/>
        </w:rPr>
        <w:t xml:space="preserve">The CCM then coordinates with the vendor and individual to get services done and obtains an </w:t>
      </w:r>
      <w:r w:rsidRPr="00C56443">
        <w:rPr>
          <w:sz w:val="22"/>
          <w:szCs w:val="22"/>
          <w:u w:val="single"/>
        </w:rPr>
        <w:t>Invoice</w:t>
      </w:r>
      <w:r w:rsidRPr="00C56443">
        <w:rPr>
          <w:sz w:val="22"/>
          <w:szCs w:val="22"/>
        </w:rPr>
        <w:t xml:space="preserve"> for the service. </w:t>
      </w:r>
    </w:p>
    <w:p w14:paraId="05A1F377" w14:textId="378B1798" w:rsidR="00C56443" w:rsidRPr="00C56443" w:rsidRDefault="00C56443" w:rsidP="00B2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6443">
        <w:rPr>
          <w:sz w:val="22"/>
          <w:szCs w:val="22"/>
        </w:rPr>
        <w:t xml:space="preserve">The CCM then submits the Invoice and the Prior Authorization letter to the PA for payment processing. </w:t>
      </w:r>
    </w:p>
    <w:p w14:paraId="578CE817" w14:textId="1AC0CB2A" w:rsidR="00C56443" w:rsidRPr="00C56443" w:rsidRDefault="00C56443" w:rsidP="00C564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6443">
        <w:rPr>
          <w:sz w:val="22"/>
          <w:szCs w:val="22"/>
        </w:rPr>
        <w:lastRenderedPageBreak/>
        <w:t xml:space="preserve">Payment can take 4-6 weeks and is coordinated through the financial team at OADS. Questions can be directed to Lori Harding at </w:t>
      </w:r>
      <w:hyperlink r:id="rId6" w:history="1">
        <w:r w:rsidRPr="00C56443">
          <w:rPr>
            <w:rStyle w:val="Hyperlink"/>
            <w:sz w:val="22"/>
            <w:szCs w:val="22"/>
          </w:rPr>
          <w:t>lori.harding@maine.gov</w:t>
        </w:r>
      </w:hyperlink>
    </w:p>
    <w:p w14:paraId="59F61683" w14:textId="77777777" w:rsidR="00B20650" w:rsidRPr="00C56443" w:rsidRDefault="00B20650" w:rsidP="00B20650">
      <w:pPr>
        <w:rPr>
          <w:sz w:val="22"/>
          <w:szCs w:val="22"/>
        </w:rPr>
      </w:pPr>
    </w:p>
    <w:sectPr w:rsidR="00B20650" w:rsidRPr="00C56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7E0015"/>
    <w:multiLevelType w:val="hybridMultilevel"/>
    <w:tmpl w:val="A510F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84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50"/>
    <w:rsid w:val="0001739E"/>
    <w:rsid w:val="00514E2C"/>
    <w:rsid w:val="007205EB"/>
    <w:rsid w:val="00B20650"/>
    <w:rsid w:val="00C5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BF85"/>
  <w15:chartTrackingRefBased/>
  <w15:docId w15:val="{91A156CC-EB4B-46F5-B65C-8A6547D3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650"/>
  </w:style>
  <w:style w:type="paragraph" w:styleId="Heading1">
    <w:name w:val="heading 1"/>
    <w:basedOn w:val="Normal"/>
    <w:next w:val="Normal"/>
    <w:link w:val="Heading1Char"/>
    <w:uiPriority w:val="9"/>
    <w:qFormat/>
    <w:rsid w:val="00B20650"/>
    <w:pPr>
      <w:pBdr>
        <w:top w:val="single" w:sz="24" w:space="0" w:color="156082" w:themeColor="accent1"/>
        <w:left w:val="single" w:sz="24" w:space="0" w:color="156082" w:themeColor="accent1"/>
        <w:bottom w:val="single" w:sz="24" w:space="0" w:color="156082" w:themeColor="accent1"/>
        <w:right w:val="single" w:sz="24" w:space="0" w:color="156082" w:themeColor="accent1"/>
      </w:pBdr>
      <w:shd w:val="clear" w:color="auto" w:fill="15608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650"/>
    <w:pPr>
      <w:pBdr>
        <w:top w:val="single" w:sz="24" w:space="0" w:color="C1E4F5" w:themeColor="accent1" w:themeTint="33"/>
        <w:left w:val="single" w:sz="24" w:space="0" w:color="C1E4F5" w:themeColor="accent1" w:themeTint="33"/>
        <w:bottom w:val="single" w:sz="24" w:space="0" w:color="C1E4F5" w:themeColor="accent1" w:themeTint="33"/>
        <w:right w:val="single" w:sz="24" w:space="0" w:color="C1E4F5" w:themeColor="accent1" w:themeTint="33"/>
      </w:pBdr>
      <w:shd w:val="clear" w:color="auto" w:fill="C1E4F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650"/>
    <w:pPr>
      <w:pBdr>
        <w:top w:val="single" w:sz="6" w:space="2" w:color="156082" w:themeColor="accent1"/>
      </w:pBdr>
      <w:spacing w:before="300" w:after="0"/>
      <w:outlineLvl w:val="2"/>
    </w:pPr>
    <w:rPr>
      <w:caps/>
      <w:color w:val="0A2F4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650"/>
    <w:pPr>
      <w:pBdr>
        <w:top w:val="dotted" w:sz="6" w:space="2" w:color="156082" w:themeColor="accent1"/>
      </w:pBdr>
      <w:spacing w:before="200" w:after="0"/>
      <w:outlineLvl w:val="3"/>
    </w:pPr>
    <w:rPr>
      <w:caps/>
      <w:color w:val="0F476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650"/>
    <w:pPr>
      <w:pBdr>
        <w:bottom w:val="single" w:sz="6" w:space="1" w:color="156082" w:themeColor="accent1"/>
      </w:pBdr>
      <w:spacing w:before="200" w:after="0"/>
      <w:outlineLvl w:val="4"/>
    </w:pPr>
    <w:rPr>
      <w:caps/>
      <w:color w:val="0F476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650"/>
    <w:pPr>
      <w:pBdr>
        <w:bottom w:val="dotted" w:sz="6" w:space="1" w:color="156082" w:themeColor="accent1"/>
      </w:pBdr>
      <w:spacing w:before="200" w:after="0"/>
      <w:outlineLvl w:val="5"/>
    </w:pPr>
    <w:rPr>
      <w:caps/>
      <w:color w:val="0F476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650"/>
    <w:pPr>
      <w:spacing w:before="200" w:after="0"/>
      <w:outlineLvl w:val="6"/>
    </w:pPr>
    <w:rPr>
      <w:caps/>
      <w:color w:val="0F476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65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65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650"/>
    <w:rPr>
      <w:caps/>
      <w:color w:val="FFFFFF" w:themeColor="background1"/>
      <w:spacing w:val="15"/>
      <w:sz w:val="22"/>
      <w:szCs w:val="22"/>
      <w:shd w:val="clear" w:color="auto" w:fill="15608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650"/>
    <w:rPr>
      <w:caps/>
      <w:spacing w:val="15"/>
      <w:shd w:val="clear" w:color="auto" w:fill="C1E4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650"/>
    <w:rPr>
      <w:caps/>
      <w:color w:val="0A2F4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650"/>
    <w:rPr>
      <w:caps/>
      <w:color w:val="0F47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650"/>
    <w:rPr>
      <w:caps/>
      <w:color w:val="0F47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650"/>
    <w:rPr>
      <w:caps/>
      <w:color w:val="0F47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650"/>
    <w:rPr>
      <w:caps/>
      <w:color w:val="0F47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6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650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0650"/>
    <w:pPr>
      <w:spacing w:before="0" w:after="0"/>
    </w:pPr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0650"/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6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20650"/>
    <w:rPr>
      <w:caps/>
      <w:color w:val="595959" w:themeColor="text1" w:themeTint="A6"/>
      <w:spacing w:val="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2065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0650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0650"/>
    <w:pPr>
      <w:ind w:left="720"/>
      <w:contextualSpacing/>
    </w:pPr>
  </w:style>
  <w:style w:type="character" w:styleId="IntenseEmphasis">
    <w:name w:val="Intense Emphasis"/>
    <w:uiPriority w:val="21"/>
    <w:qFormat/>
    <w:rsid w:val="00B20650"/>
    <w:rPr>
      <w:b/>
      <w:bCs/>
      <w:caps/>
      <w:color w:val="0A2F4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650"/>
    <w:pPr>
      <w:spacing w:before="240" w:after="240" w:line="240" w:lineRule="auto"/>
      <w:ind w:left="1080" w:right="1080"/>
      <w:jc w:val="center"/>
    </w:pPr>
    <w:rPr>
      <w:color w:val="15608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650"/>
    <w:rPr>
      <w:color w:val="156082" w:themeColor="accent1"/>
      <w:sz w:val="24"/>
      <w:szCs w:val="24"/>
    </w:rPr>
  </w:style>
  <w:style w:type="character" w:styleId="IntenseReference">
    <w:name w:val="Intense Reference"/>
    <w:uiPriority w:val="32"/>
    <w:qFormat/>
    <w:rsid w:val="00B20650"/>
    <w:rPr>
      <w:b/>
      <w:bCs/>
      <w:i/>
      <w:iCs/>
      <w:caps/>
      <w:color w:val="156082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0650"/>
    <w:rPr>
      <w:b/>
      <w:bCs/>
      <w:color w:val="0F4761" w:themeColor="accent1" w:themeShade="BF"/>
      <w:sz w:val="16"/>
      <w:szCs w:val="16"/>
    </w:rPr>
  </w:style>
  <w:style w:type="character" w:styleId="Strong">
    <w:name w:val="Strong"/>
    <w:uiPriority w:val="22"/>
    <w:qFormat/>
    <w:rsid w:val="00B20650"/>
    <w:rPr>
      <w:b/>
      <w:bCs/>
    </w:rPr>
  </w:style>
  <w:style w:type="character" w:styleId="Emphasis">
    <w:name w:val="Emphasis"/>
    <w:uiPriority w:val="20"/>
    <w:qFormat/>
    <w:rsid w:val="00B20650"/>
    <w:rPr>
      <w:caps/>
      <w:color w:val="0A2F40" w:themeColor="accent1" w:themeShade="7F"/>
      <w:spacing w:val="5"/>
    </w:rPr>
  </w:style>
  <w:style w:type="paragraph" w:styleId="NoSpacing">
    <w:name w:val="No Spacing"/>
    <w:uiPriority w:val="1"/>
    <w:qFormat/>
    <w:rsid w:val="00B20650"/>
    <w:pPr>
      <w:spacing w:after="0" w:line="240" w:lineRule="auto"/>
    </w:pPr>
  </w:style>
  <w:style w:type="character" w:styleId="SubtleEmphasis">
    <w:name w:val="Subtle Emphasis"/>
    <w:uiPriority w:val="19"/>
    <w:qFormat/>
    <w:rsid w:val="00B20650"/>
    <w:rPr>
      <w:i/>
      <w:iCs/>
      <w:color w:val="0A2F40" w:themeColor="accent1" w:themeShade="7F"/>
    </w:rPr>
  </w:style>
  <w:style w:type="character" w:styleId="SubtleReference">
    <w:name w:val="Subtle Reference"/>
    <w:uiPriority w:val="31"/>
    <w:qFormat/>
    <w:rsid w:val="00B20650"/>
    <w:rPr>
      <w:b/>
      <w:bCs/>
      <w:color w:val="156082" w:themeColor="accent1"/>
    </w:rPr>
  </w:style>
  <w:style w:type="character" w:styleId="BookTitle">
    <w:name w:val="Book Title"/>
    <w:uiPriority w:val="33"/>
    <w:qFormat/>
    <w:rsid w:val="00B2065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6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20650"/>
    <w:rPr>
      <w:color w:val="46788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.harding@maine.gov" TargetMode="External"/><Relationship Id="rId5" Type="http://schemas.openxmlformats.org/officeDocument/2006/relationships/hyperlink" Target="https://www.maine.gov/dhhs/oads/providers/adults-with-intellectual-disability-and-auti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Keaten, Jennifer</dc:creator>
  <cp:keywords/>
  <dc:description/>
  <cp:lastModifiedBy>Keaten, Jennifer</cp:lastModifiedBy>
  <cp:revision>2</cp:revision>
  <dcterms:created xsi:type="dcterms:W3CDTF">2024-04-01T17:24:00Z</dcterms:created>
  <dcterms:modified xsi:type="dcterms:W3CDTF">2024-04-01T17:44:00Z</dcterms:modified>
</cp:coreProperties>
</file>