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C1E" w14:textId="77777777" w:rsidR="00004211" w:rsidRDefault="00004211">
      <w:pPr>
        <w:pStyle w:val="BodyText"/>
        <w:spacing w:before="1"/>
        <w:ind w:left="0" w:firstLine="0"/>
        <w:rPr>
          <w:sz w:val="28"/>
        </w:rPr>
      </w:pPr>
    </w:p>
    <w:p w14:paraId="2898234F" w14:textId="77777777" w:rsidR="00004211" w:rsidRDefault="00760115">
      <w:pPr>
        <w:spacing w:before="1"/>
        <w:ind w:left="136" w:right="1049"/>
        <w:rPr>
          <w:b/>
          <w:sz w:val="18"/>
        </w:rPr>
      </w:pPr>
      <w:r>
        <w:rPr>
          <w:b/>
          <w:color w:val="365F91"/>
          <w:sz w:val="18"/>
        </w:rPr>
        <w:t>Janet T. Mills</w:t>
      </w:r>
      <w:r>
        <w:rPr>
          <w:b/>
          <w:color w:val="365F91"/>
          <w:spacing w:val="-42"/>
          <w:sz w:val="18"/>
        </w:rPr>
        <w:t xml:space="preserve"> </w:t>
      </w:r>
      <w:r>
        <w:rPr>
          <w:b/>
          <w:color w:val="365F91"/>
          <w:sz w:val="18"/>
        </w:rPr>
        <w:t>Governor</w:t>
      </w:r>
    </w:p>
    <w:p w14:paraId="6F8F6391" w14:textId="77777777" w:rsidR="00004211" w:rsidRDefault="00004211">
      <w:pPr>
        <w:pStyle w:val="BodyText"/>
        <w:ind w:left="0" w:firstLine="0"/>
        <w:rPr>
          <w:b/>
          <w:sz w:val="22"/>
        </w:rPr>
      </w:pPr>
    </w:p>
    <w:p w14:paraId="6AEB91A8" w14:textId="77777777" w:rsidR="00004211" w:rsidRDefault="00760115">
      <w:pPr>
        <w:ind w:left="115" w:right="20"/>
        <w:rPr>
          <w:b/>
          <w:sz w:val="18"/>
        </w:rPr>
      </w:pPr>
      <w:r>
        <w:rPr>
          <w:b/>
          <w:color w:val="365F91"/>
          <w:sz w:val="18"/>
        </w:rPr>
        <w:t xml:space="preserve">Jeanne M. </w:t>
      </w:r>
      <w:proofErr w:type="spellStart"/>
      <w:r>
        <w:rPr>
          <w:b/>
          <w:color w:val="365F91"/>
          <w:sz w:val="18"/>
        </w:rPr>
        <w:t>Lambrew</w:t>
      </w:r>
      <w:proofErr w:type="spellEnd"/>
      <w:r>
        <w:rPr>
          <w:b/>
          <w:color w:val="365F91"/>
          <w:sz w:val="18"/>
        </w:rPr>
        <w:t>, Ph.D.</w:t>
      </w:r>
      <w:r>
        <w:rPr>
          <w:b/>
          <w:color w:val="365F91"/>
          <w:spacing w:val="-43"/>
          <w:sz w:val="18"/>
        </w:rPr>
        <w:t xml:space="preserve"> </w:t>
      </w:r>
      <w:r>
        <w:rPr>
          <w:b/>
          <w:color w:val="365F91"/>
          <w:sz w:val="18"/>
        </w:rPr>
        <w:t>Commissioner</w:t>
      </w:r>
    </w:p>
    <w:p w14:paraId="6A3FCE18" w14:textId="77777777" w:rsidR="00004211" w:rsidRDefault="00760115">
      <w:pPr>
        <w:spacing w:before="79" w:line="207" w:lineRule="exact"/>
        <w:ind w:right="114"/>
        <w:jc w:val="right"/>
        <w:rPr>
          <w:b/>
          <w:sz w:val="18"/>
        </w:rPr>
      </w:pPr>
      <w:r>
        <w:br w:type="column"/>
      </w:r>
      <w:r>
        <w:rPr>
          <w:b/>
          <w:color w:val="365F91"/>
          <w:sz w:val="18"/>
        </w:rPr>
        <w:t>Maine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Department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of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Health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and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Human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Services</w:t>
      </w:r>
    </w:p>
    <w:p w14:paraId="2CD2567F" w14:textId="77777777" w:rsidR="00004211" w:rsidRDefault="00760115">
      <w:pPr>
        <w:ind w:left="4806" w:right="109" w:hanging="522"/>
        <w:jc w:val="righ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988790" wp14:editId="64956F8F">
            <wp:simplePos x="0" y="0"/>
            <wp:positionH relativeFrom="page">
              <wp:posOffset>3200400</wp:posOffset>
            </wp:positionH>
            <wp:positionV relativeFrom="paragraph">
              <wp:posOffset>-50730</wp:posOffset>
            </wp:positionV>
            <wp:extent cx="698763" cy="7715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63" cy="77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18"/>
        </w:rPr>
        <w:t>Aging and Disability Services</w:t>
      </w:r>
      <w:r>
        <w:rPr>
          <w:b/>
          <w:color w:val="365F91"/>
          <w:spacing w:val="-42"/>
          <w:sz w:val="18"/>
        </w:rPr>
        <w:t xml:space="preserve"> </w:t>
      </w:r>
      <w:r>
        <w:rPr>
          <w:b/>
          <w:color w:val="365F91"/>
          <w:sz w:val="18"/>
        </w:rPr>
        <w:t>11 State House Station</w:t>
      </w:r>
      <w:r>
        <w:rPr>
          <w:b/>
          <w:color w:val="365F91"/>
          <w:spacing w:val="-42"/>
          <w:sz w:val="18"/>
        </w:rPr>
        <w:t xml:space="preserve"> </w:t>
      </w:r>
      <w:r>
        <w:rPr>
          <w:b/>
          <w:color w:val="365F91"/>
          <w:sz w:val="18"/>
        </w:rPr>
        <w:t>41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Anthony Avenue</w:t>
      </w:r>
    </w:p>
    <w:p w14:paraId="1C4D0F92" w14:textId="77777777" w:rsidR="00004211" w:rsidRDefault="00760115">
      <w:pPr>
        <w:ind w:right="110"/>
        <w:jc w:val="right"/>
        <w:rPr>
          <w:b/>
          <w:sz w:val="18"/>
        </w:rPr>
      </w:pPr>
      <w:r>
        <w:rPr>
          <w:b/>
          <w:color w:val="365F91"/>
          <w:sz w:val="18"/>
        </w:rPr>
        <w:t>Augusta,</w:t>
      </w:r>
      <w:r>
        <w:rPr>
          <w:b/>
          <w:color w:val="365F91"/>
          <w:spacing w:val="-6"/>
          <w:sz w:val="18"/>
        </w:rPr>
        <w:t xml:space="preserve"> </w:t>
      </w:r>
      <w:r>
        <w:rPr>
          <w:b/>
          <w:color w:val="365F91"/>
          <w:sz w:val="18"/>
        </w:rPr>
        <w:t>Maine</w:t>
      </w:r>
      <w:r>
        <w:rPr>
          <w:b/>
          <w:color w:val="365F91"/>
          <w:spacing w:val="-4"/>
          <w:sz w:val="18"/>
        </w:rPr>
        <w:t xml:space="preserve"> </w:t>
      </w:r>
      <w:r>
        <w:rPr>
          <w:b/>
          <w:color w:val="365F91"/>
          <w:sz w:val="18"/>
        </w:rPr>
        <w:t>04333-0011</w:t>
      </w:r>
    </w:p>
    <w:p w14:paraId="535B07D0" w14:textId="77777777" w:rsidR="00004211" w:rsidRDefault="00760115">
      <w:pPr>
        <w:spacing w:line="207" w:lineRule="exact"/>
        <w:ind w:right="110"/>
        <w:jc w:val="right"/>
        <w:rPr>
          <w:b/>
          <w:sz w:val="18"/>
        </w:rPr>
      </w:pPr>
      <w:r>
        <w:rPr>
          <w:b/>
          <w:color w:val="365F91"/>
          <w:sz w:val="18"/>
        </w:rPr>
        <w:t>Tel;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(207)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287-9200;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Toll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Free: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(800)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262-2232</w:t>
      </w:r>
    </w:p>
    <w:p w14:paraId="6647A41B" w14:textId="77777777" w:rsidR="00004211" w:rsidRDefault="00760115">
      <w:pPr>
        <w:spacing w:line="207" w:lineRule="exact"/>
        <w:ind w:right="110"/>
        <w:jc w:val="right"/>
        <w:rPr>
          <w:b/>
          <w:sz w:val="18"/>
        </w:rPr>
      </w:pPr>
      <w:r>
        <w:rPr>
          <w:b/>
          <w:color w:val="365F91"/>
          <w:sz w:val="18"/>
        </w:rPr>
        <w:t>Fax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(Disability)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(207)</w:t>
      </w:r>
      <w:r>
        <w:rPr>
          <w:b/>
          <w:color w:val="365F91"/>
          <w:spacing w:val="-4"/>
          <w:sz w:val="18"/>
        </w:rPr>
        <w:t xml:space="preserve"> </w:t>
      </w:r>
      <w:r>
        <w:rPr>
          <w:b/>
          <w:color w:val="365F91"/>
          <w:sz w:val="18"/>
        </w:rPr>
        <w:t>287-9915;</w:t>
      </w:r>
      <w:r>
        <w:rPr>
          <w:b/>
          <w:color w:val="365F91"/>
          <w:spacing w:val="-4"/>
          <w:sz w:val="18"/>
        </w:rPr>
        <w:t xml:space="preserve"> </w:t>
      </w:r>
      <w:r>
        <w:rPr>
          <w:b/>
          <w:color w:val="365F91"/>
          <w:sz w:val="18"/>
        </w:rPr>
        <w:t>Fax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(Aging)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(207)287-9229</w:t>
      </w:r>
    </w:p>
    <w:p w14:paraId="656F8F13" w14:textId="77777777" w:rsidR="00004211" w:rsidRDefault="00760115">
      <w:pPr>
        <w:spacing w:before="2"/>
        <w:ind w:right="112"/>
        <w:jc w:val="right"/>
        <w:rPr>
          <w:b/>
          <w:sz w:val="18"/>
        </w:rPr>
      </w:pPr>
      <w:r>
        <w:rPr>
          <w:b/>
          <w:color w:val="365F91"/>
          <w:sz w:val="18"/>
        </w:rPr>
        <w:t>TTY: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Dial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711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(Maine</w:t>
      </w:r>
      <w:r>
        <w:rPr>
          <w:b/>
          <w:color w:val="365F91"/>
          <w:spacing w:val="-2"/>
          <w:sz w:val="18"/>
        </w:rPr>
        <w:t xml:space="preserve"> </w:t>
      </w:r>
      <w:r>
        <w:rPr>
          <w:b/>
          <w:color w:val="365F91"/>
          <w:sz w:val="18"/>
        </w:rPr>
        <w:t>Relay</w:t>
      </w:r>
    </w:p>
    <w:p w14:paraId="5EC7C6DC" w14:textId="77777777" w:rsidR="00004211" w:rsidRDefault="00004211">
      <w:pPr>
        <w:jc w:val="right"/>
        <w:rPr>
          <w:sz w:val="18"/>
        </w:rPr>
      </w:pPr>
    </w:p>
    <w:p w14:paraId="3124CD79" w14:textId="77777777" w:rsidR="00D606A0" w:rsidRDefault="00D606A0">
      <w:pPr>
        <w:jc w:val="right"/>
        <w:rPr>
          <w:sz w:val="18"/>
        </w:rPr>
        <w:sectPr w:rsidR="00D606A0">
          <w:type w:val="continuous"/>
          <w:pgSz w:w="12240" w:h="15840"/>
          <w:pgMar w:top="540" w:right="660" w:bottom="280" w:left="1140" w:header="720" w:footer="720" w:gutter="0"/>
          <w:cols w:num="2" w:space="720" w:equalWidth="0">
            <w:col w:w="2270" w:space="1515"/>
            <w:col w:w="6655"/>
          </w:cols>
        </w:sectPr>
      </w:pPr>
    </w:p>
    <w:p w14:paraId="2377E5D6" w14:textId="55A7A662" w:rsidR="00004211" w:rsidRDefault="00760115" w:rsidP="00D606A0">
      <w:pPr>
        <w:pStyle w:val="Title"/>
      </w:pPr>
      <w:r>
        <w:t>Developmental Disability Services</w:t>
      </w:r>
      <w:r>
        <w:rPr>
          <w:spacing w:val="-67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Funds</w:t>
      </w:r>
      <w:r w:rsidR="002667B4">
        <w:t xml:space="preserve">    </w:t>
      </w:r>
    </w:p>
    <w:p w14:paraId="49B904E7" w14:textId="4D32EE14" w:rsidR="00004211" w:rsidRDefault="002667B4">
      <w:pPr>
        <w:pStyle w:val="BodyText"/>
        <w:spacing w:before="9"/>
        <w:ind w:left="0" w:firstLine="0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(Revised 12/22/2022)</w:t>
      </w:r>
    </w:p>
    <w:p w14:paraId="59FDFAAB" w14:textId="77777777" w:rsidR="00004211" w:rsidRDefault="00760115">
      <w:pPr>
        <w:pStyle w:val="Heading1"/>
      </w:pPr>
      <w:r>
        <w:t>PURPOSE:</w:t>
      </w:r>
    </w:p>
    <w:p w14:paraId="7F864969" w14:textId="393A405D" w:rsidR="00004211" w:rsidRDefault="00760115">
      <w:pPr>
        <w:pStyle w:val="BodyText"/>
        <w:ind w:left="300" w:right="867" w:firstLine="0"/>
      </w:pPr>
      <w:r>
        <w:t>Each year</w:t>
      </w:r>
      <w:r>
        <w:t xml:space="preserve"> funds are available to support families caring for family members with intellectual</w:t>
      </w:r>
      <w:r>
        <w:rPr>
          <w:spacing w:val="1"/>
        </w:rPr>
        <w:t xml:space="preserve"> </w:t>
      </w:r>
      <w:r>
        <w:t>disabilities or autism.</w:t>
      </w:r>
      <w:r>
        <w:rPr>
          <w:spacing w:val="1"/>
        </w:rPr>
        <w:t xml:space="preserve"> </w:t>
      </w:r>
      <w:r>
        <w:t>Family Support Funds provide flexible, financial support for a wide</w:t>
      </w:r>
      <w:r>
        <w:rPr>
          <w:spacing w:val="1"/>
        </w:rPr>
        <w:t xml:space="preserve"> </w:t>
      </w:r>
      <w:r>
        <w:t xml:space="preserve">variety of goods and services that may be </w:t>
      </w:r>
      <w:r>
        <w:t>needed to allow individuals with intellectual</w:t>
      </w:r>
      <w:r>
        <w:rPr>
          <w:spacing w:val="1"/>
        </w:rPr>
        <w:t xml:space="preserve"> </w:t>
      </w:r>
      <w:r>
        <w:t>disabilities or autism to remain in a home with other family members.</w:t>
      </w:r>
      <w:r>
        <w:rPr>
          <w:spacing w:val="1"/>
        </w:rPr>
        <w:t xml:space="preserve"> </w:t>
      </w:r>
      <w:r>
        <w:t>Categories of covered</w:t>
      </w:r>
      <w:r>
        <w:rPr>
          <w:spacing w:val="1"/>
        </w:rPr>
        <w:t xml:space="preserve"> </w:t>
      </w:r>
      <w:r>
        <w:t>goods and services include respite, clothing, furniture/appliances, personal hygiene products,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items/services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household’s</w:t>
      </w:r>
      <w:r>
        <w:rPr>
          <w:spacing w:val="-3"/>
        </w:rPr>
        <w:t xml:space="preserve"> </w:t>
      </w:r>
      <w:r>
        <w:t>heating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utility</w:t>
      </w:r>
      <w:r>
        <w:rPr>
          <w:spacing w:val="-57"/>
        </w:rPr>
        <w:t xml:space="preserve"> </w:t>
      </w:r>
      <w:r>
        <w:t>costs.</w:t>
      </w:r>
      <w:r>
        <w:rPr>
          <w:spacing w:val="5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need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or services.</w:t>
      </w:r>
    </w:p>
    <w:p w14:paraId="5DBB326F" w14:textId="3C449D67" w:rsidR="00004211" w:rsidRDefault="00760115">
      <w:pPr>
        <w:pStyle w:val="BodyText"/>
        <w:spacing w:before="1"/>
        <w:ind w:left="300" w:firstLine="0"/>
        <w:rPr>
          <w:color w:val="000000"/>
        </w:rPr>
      </w:pPr>
      <w:r w:rsidRPr="00D606A0">
        <w:t>Highlighted and *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items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updates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been added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Pandemic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Emergency.</w:t>
      </w:r>
    </w:p>
    <w:p w14:paraId="2F5747B2" w14:textId="77777777" w:rsidR="008052D2" w:rsidRDefault="008052D2">
      <w:pPr>
        <w:pStyle w:val="BodyText"/>
        <w:spacing w:before="1"/>
        <w:ind w:left="300" w:firstLine="0"/>
      </w:pPr>
    </w:p>
    <w:p w14:paraId="718ABEBD" w14:textId="77777777" w:rsidR="00004211" w:rsidRDefault="00760115">
      <w:pPr>
        <w:pStyle w:val="Heading1"/>
      </w:pPr>
      <w:r>
        <w:t>FUNDING</w:t>
      </w:r>
      <w:r>
        <w:rPr>
          <w:spacing w:val="-5"/>
        </w:rPr>
        <w:t xml:space="preserve"> </w:t>
      </w:r>
      <w:r>
        <w:t>LIMITS:</w:t>
      </w:r>
    </w:p>
    <w:p w14:paraId="72C44082" w14:textId="77777777" w:rsidR="00004211" w:rsidRDefault="00760115">
      <w:pPr>
        <w:pStyle w:val="BodyText"/>
        <w:ind w:right="867"/>
      </w:pPr>
      <w:r>
        <w:t>1.</w:t>
      </w:r>
      <w:r>
        <w:rPr>
          <w:spacing w:val="1"/>
        </w:rPr>
        <w:t xml:space="preserve"> </w:t>
      </w:r>
      <w:r>
        <w:t>The amount available for Family Support Funds for the State Fiscal Year (July 1 - June</w:t>
      </w:r>
      <w:r>
        <w:rPr>
          <w:spacing w:val="-57"/>
        </w:rPr>
        <w:t xml:space="preserve"> </w:t>
      </w:r>
      <w:r>
        <w:t>30)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budgeted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Aging</w:t>
      </w:r>
      <w:r>
        <w:rPr>
          <w:spacing w:val="1"/>
        </w:rPr>
        <w:t xml:space="preserve"> </w:t>
      </w:r>
      <w:r>
        <w:t>and Disability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(OADS).</w:t>
      </w:r>
    </w:p>
    <w:p w14:paraId="6DEBB223" w14:textId="77777777" w:rsidR="00004211" w:rsidRDefault="00760115">
      <w:pPr>
        <w:pStyle w:val="BodyText"/>
        <w:ind w:left="631" w:firstLine="0"/>
        <w:rPr>
          <w:sz w:val="20"/>
        </w:rPr>
      </w:pPr>
      <w:r w:rsidRPr="006E39D2">
        <w:rPr>
          <w:sz w:val="20"/>
        </w:rPr>
      </w:r>
      <w:r w:rsidRPr="006E39D2">
        <w:rPr>
          <w:sz w:val="20"/>
        </w:rPr>
        <w:pict w14:anchorId="2D86857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52.95pt;height:27.6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14:paraId="1CBBF769" w14:textId="52318277" w:rsidR="00004211" w:rsidRDefault="00760115">
                  <w:pPr>
                    <w:pStyle w:val="BodyText"/>
                    <w:ind w:left="3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 w:rsidR="006E39D2">
                    <w:rPr>
                      <w:color w:val="000000"/>
                      <w:spacing w:val="1"/>
                    </w:rPr>
                    <w:t>*</w:t>
                  </w:r>
                  <w:r w:rsidRPr="006E39D2">
                    <w:rPr>
                      <w:color w:val="000000"/>
                    </w:rPr>
                    <w:t>For each State Fiscal Year, there is an annual cap of $1,</w:t>
                  </w:r>
                  <w:r w:rsidR="008052D2" w:rsidRPr="006E39D2">
                    <w:rPr>
                      <w:color w:val="000000"/>
                    </w:rPr>
                    <w:t>000</w:t>
                  </w:r>
                  <w:r w:rsidRPr="006E39D2">
                    <w:rPr>
                      <w:color w:val="000000"/>
                    </w:rPr>
                    <w:t xml:space="preserve"> per eligible individual living</w:t>
                  </w:r>
                  <w:r w:rsidRPr="006E39D2">
                    <w:rPr>
                      <w:color w:val="000000"/>
                      <w:spacing w:val="1"/>
                    </w:rPr>
                    <w:t xml:space="preserve"> </w:t>
                  </w:r>
                  <w:r w:rsidRPr="006E39D2">
                    <w:rPr>
                      <w:color w:val="000000"/>
                    </w:rPr>
                    <w:t>with</w:t>
                  </w:r>
                  <w:r w:rsidRPr="006E39D2">
                    <w:rPr>
                      <w:color w:val="000000"/>
                      <w:spacing w:val="-1"/>
                    </w:rPr>
                    <w:t xml:space="preserve"> </w:t>
                  </w:r>
                  <w:r w:rsidRPr="006E39D2">
                    <w:rPr>
                      <w:color w:val="000000"/>
                    </w:rPr>
                    <w:t>family.</w:t>
                  </w:r>
                  <w:r w:rsidR="006E39D2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061DCCBF" w14:textId="77777777" w:rsidR="00004211" w:rsidRDefault="00760115">
      <w:pPr>
        <w:pStyle w:val="BodyText"/>
        <w:spacing w:line="257" w:lineRule="exact"/>
        <w:ind w:left="660" w:firstLine="0"/>
      </w:pPr>
      <w:r>
        <w:t>3.</w:t>
      </w:r>
      <w:r>
        <w:rPr>
          <w:spacing w:val="57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first-come-first-served,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OADS</w:t>
      </w:r>
      <w:r>
        <w:rPr>
          <w:spacing w:val="-1"/>
        </w:rPr>
        <w:t xml:space="preserve"> </w:t>
      </w:r>
      <w:r>
        <w:t>approval</w:t>
      </w:r>
    </w:p>
    <w:p w14:paraId="404481BF" w14:textId="4873D747" w:rsidR="00004211" w:rsidRDefault="00760115">
      <w:pPr>
        <w:pStyle w:val="BodyText"/>
        <w:ind w:firstLine="0"/>
      </w:pP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protocol</w:t>
      </w:r>
      <w:r>
        <w:t xml:space="preserve"> 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 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when funds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available.</w:t>
      </w:r>
    </w:p>
    <w:p w14:paraId="7195A6EE" w14:textId="77777777" w:rsidR="008052D2" w:rsidRDefault="008052D2">
      <w:pPr>
        <w:pStyle w:val="BodyText"/>
        <w:ind w:firstLine="0"/>
      </w:pPr>
    </w:p>
    <w:p w14:paraId="1F32455F" w14:textId="77777777" w:rsidR="00004211" w:rsidRDefault="00760115">
      <w:pPr>
        <w:pStyle w:val="Heading1"/>
      </w:pPr>
      <w:r>
        <w:t>PROGRAM</w:t>
      </w:r>
      <w:r>
        <w:rPr>
          <w:spacing w:val="-4"/>
        </w:rPr>
        <w:t xml:space="preserve"> </w:t>
      </w:r>
      <w:r>
        <w:t>GUIDANCE:</w:t>
      </w:r>
    </w:p>
    <w:p w14:paraId="669BFDD7" w14:textId="77777777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ind w:right="1275"/>
        <w:rPr>
          <w:sz w:val="24"/>
        </w:rPr>
      </w:pPr>
      <w:r>
        <w:rPr>
          <w:sz w:val="24"/>
        </w:rPr>
        <w:t xml:space="preserve">The family member who </w:t>
      </w:r>
      <w:r>
        <w:rPr>
          <w:sz w:val="24"/>
        </w:rPr>
        <w:t>requests Family Support Funds – parent, spouse, sibling, or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 – must reside in the same home as the family member with 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or autism.</w:t>
      </w:r>
    </w:p>
    <w:p w14:paraId="09660104" w14:textId="77777777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ind w:right="1223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goods 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needed to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family caregiving relationship.</w:t>
      </w:r>
    </w:p>
    <w:p w14:paraId="2941BD1D" w14:textId="4D476917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ind w:right="867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funds of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resort</w:t>
      </w:r>
      <w:r w:rsidR="006E39D2">
        <w:rPr>
          <w:sz w:val="24"/>
        </w:rPr>
        <w:t xml:space="preserve"> 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r>
        <w:rPr>
          <w:sz w:val="24"/>
        </w:rPr>
        <w:t>funds to as many families as possible, and to be available for as long as possible into the</w:t>
      </w:r>
      <w:r>
        <w:rPr>
          <w:spacing w:val="1"/>
          <w:sz w:val="24"/>
        </w:rPr>
        <w:t xml:space="preserve"> </w:t>
      </w:r>
      <w:r>
        <w:rPr>
          <w:sz w:val="24"/>
        </w:rPr>
        <w:t>State Fiscal Year.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sources of </w:t>
      </w:r>
      <w:r>
        <w:rPr>
          <w:sz w:val="24"/>
        </w:rPr>
        <w:t>funding must be explored prior to using Family</w:t>
      </w:r>
      <w:r>
        <w:rPr>
          <w:spacing w:val="1"/>
          <w:sz w:val="24"/>
        </w:rPr>
        <w:t xml:space="preserve"> </w:t>
      </w:r>
      <w:r>
        <w:rPr>
          <w:sz w:val="24"/>
        </w:rPr>
        <w:t>Support Funds to purchase covered goods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Efforts to identify other </w:t>
      </w:r>
      <w:proofErr w:type="gramStart"/>
      <w:r>
        <w:rPr>
          <w:sz w:val="24"/>
        </w:rPr>
        <w:t>fund</w:t>
      </w:r>
      <w:r w:rsidR="006E39D2">
        <w:rPr>
          <w:sz w:val="24"/>
        </w:rPr>
        <w:t xml:space="preserve">s 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proofErr w:type="gramEnd"/>
      <w:r>
        <w:rPr>
          <w:sz w:val="24"/>
        </w:rPr>
        <w:t xml:space="preserve"> be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 record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 Manager.</w:t>
      </w:r>
    </w:p>
    <w:p w14:paraId="5A00C006" w14:textId="45007327" w:rsidR="00004211" w:rsidRPr="00271BAB" w:rsidRDefault="006E39D2">
      <w:pPr>
        <w:pStyle w:val="ListParagraph"/>
        <w:numPr>
          <w:ilvl w:val="0"/>
          <w:numId w:val="3"/>
        </w:numPr>
        <w:tabs>
          <w:tab w:val="left" w:pos="1021"/>
        </w:tabs>
        <w:ind w:right="841"/>
        <w:rPr>
          <w:sz w:val="24"/>
        </w:rPr>
      </w:pPr>
      <w:r>
        <w:rPr>
          <w:color w:val="000000"/>
          <w:sz w:val="24"/>
          <w:shd w:val="clear" w:color="auto" w:fill="FFFF00"/>
        </w:rPr>
        <w:t xml:space="preserve">* </w:t>
      </w:r>
      <w:r w:rsidR="00760115" w:rsidRPr="00271BAB">
        <w:rPr>
          <w:color w:val="000000"/>
          <w:sz w:val="24"/>
          <w:shd w:val="clear" w:color="auto" w:fill="FFFF00"/>
        </w:rPr>
        <w:t xml:space="preserve">Family members caring for </w:t>
      </w:r>
      <w:r w:rsidR="00760115" w:rsidRPr="00271BAB">
        <w:rPr>
          <w:color w:val="000000"/>
          <w:sz w:val="24"/>
          <w:shd w:val="clear" w:color="auto" w:fill="FFFF00"/>
        </w:rPr>
        <w:t>individuals in their home who are receiving Section 21</w:t>
      </w:r>
      <w:r w:rsidR="00760115" w:rsidRPr="00271BAB">
        <w:rPr>
          <w:color w:val="000000"/>
          <w:spacing w:val="1"/>
          <w:sz w:val="24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Shared</w:t>
      </w:r>
      <w:r w:rsidR="00760115" w:rsidRPr="00271BAB">
        <w:rPr>
          <w:color w:val="000000"/>
          <w:spacing w:val="-2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Living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services</w:t>
      </w:r>
      <w:r w:rsidR="00760115" w:rsidRPr="00271BAB">
        <w:rPr>
          <w:color w:val="000000"/>
          <w:spacing w:val="-2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or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Section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29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Shared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Living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services</w:t>
      </w:r>
      <w:r w:rsidR="00760115" w:rsidRPr="00271BAB">
        <w:rPr>
          <w:color w:val="000000"/>
          <w:spacing w:val="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may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be</w:t>
      </w:r>
      <w:r w:rsidR="00760115" w:rsidRPr="00271BAB">
        <w:rPr>
          <w:color w:val="000000"/>
          <w:spacing w:val="-2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eligible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on</w:t>
      </w:r>
      <w:r w:rsidR="00760115" w:rsidRPr="00271BAB">
        <w:rPr>
          <w:color w:val="000000"/>
          <w:spacing w:val="-1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a</w:t>
      </w:r>
      <w:r w:rsidR="00760115" w:rsidRPr="00271BAB">
        <w:rPr>
          <w:color w:val="000000"/>
          <w:spacing w:val="-2"/>
          <w:sz w:val="24"/>
          <w:shd w:val="clear" w:color="auto" w:fill="FFFF00"/>
        </w:rPr>
        <w:t xml:space="preserve"> </w:t>
      </w:r>
      <w:r w:rsidR="00760115" w:rsidRPr="00271BAB">
        <w:rPr>
          <w:color w:val="000000"/>
          <w:sz w:val="24"/>
          <w:shd w:val="clear" w:color="auto" w:fill="FFFF00"/>
        </w:rPr>
        <w:t>case</w:t>
      </w:r>
      <w:r>
        <w:rPr>
          <w:color w:val="000000"/>
          <w:sz w:val="24"/>
          <w:shd w:val="clear" w:color="auto" w:fill="FFFF00"/>
        </w:rPr>
        <w:t>-</w:t>
      </w:r>
      <w:r w:rsidR="00760115" w:rsidRPr="00271BAB">
        <w:rPr>
          <w:color w:val="000000"/>
          <w:spacing w:val="-2"/>
          <w:sz w:val="24"/>
          <w:shd w:val="clear" w:color="auto" w:fill="FFFF00"/>
        </w:rPr>
        <w:t xml:space="preserve"> 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by</w:t>
      </w:r>
      <w:r w:rsidR="00760115" w:rsidRPr="006E39D2">
        <w:rPr>
          <w:color w:val="000000"/>
          <w:spacing w:val="-57"/>
          <w:sz w:val="24"/>
          <w:highlight w:val="yellow"/>
        </w:rPr>
        <w:t xml:space="preserve"> </w:t>
      </w:r>
      <w:r w:rsidRPr="006E39D2">
        <w:rPr>
          <w:color w:val="000000"/>
          <w:spacing w:val="-57"/>
          <w:sz w:val="24"/>
          <w:highlight w:val="yellow"/>
        </w:rPr>
        <w:t>-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case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 xml:space="preserve"> basis</w:t>
      </w:r>
      <w:r w:rsidR="00760115" w:rsidRPr="00271BAB">
        <w:rPr>
          <w:color w:val="000000"/>
          <w:sz w:val="24"/>
          <w:shd w:val="clear" w:color="auto" w:fill="FFFF00"/>
        </w:rPr>
        <w:t xml:space="preserve"> for Family Support Funds. Families must be a related caregiver with a 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familial</w:t>
      </w:r>
      <w:r w:rsidR="00760115" w:rsidRPr="006E39D2">
        <w:rPr>
          <w:color w:val="000000"/>
          <w:spacing w:val="-57"/>
          <w:sz w:val="24"/>
          <w:highlight w:val="yellow"/>
        </w:rPr>
        <w:t xml:space="preserve"> </w:t>
      </w:r>
      <w:r w:rsidRPr="006E39D2">
        <w:rPr>
          <w:color w:val="000000"/>
          <w:spacing w:val="-57"/>
          <w:sz w:val="24"/>
          <w:highlight w:val="yellow"/>
        </w:rPr>
        <w:t xml:space="preserve">         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relationship to the individual recipient of care, related by birth, adoption, marriage</w:t>
      </w:r>
      <w:r w:rsidRPr="006E39D2">
        <w:rPr>
          <w:color w:val="000000"/>
          <w:sz w:val="24"/>
          <w:highlight w:val="yellow"/>
          <w:shd w:val="clear" w:color="auto" w:fill="FFFF00"/>
        </w:rPr>
        <w:t xml:space="preserve">, 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or</w:t>
      </w:r>
      <w:r w:rsidR="00760115" w:rsidRPr="006E39D2">
        <w:rPr>
          <w:color w:val="000000"/>
          <w:spacing w:val="1"/>
          <w:sz w:val="24"/>
          <w:highlight w:val="yellow"/>
        </w:rPr>
        <w:t xml:space="preserve"> </w:t>
      </w:r>
      <w:r w:rsidR="00760115" w:rsidRPr="006E39D2">
        <w:rPr>
          <w:color w:val="000000"/>
          <w:sz w:val="24"/>
          <w:highlight w:val="yellow"/>
          <w:shd w:val="clear" w:color="auto" w:fill="FFFF00"/>
        </w:rPr>
        <w:t>law.</w:t>
      </w:r>
    </w:p>
    <w:p w14:paraId="69D392C0" w14:textId="77777777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right="1144"/>
        <w:rPr>
          <w:sz w:val="24"/>
        </w:rPr>
      </w:pP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section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respite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Family Support Funds.</w:t>
      </w:r>
    </w:p>
    <w:p w14:paraId="74B1B127" w14:textId="77777777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summer</w:t>
      </w:r>
      <w:r>
        <w:rPr>
          <w:spacing w:val="-3"/>
          <w:sz w:val="24"/>
        </w:rPr>
        <w:t xml:space="preserve"> </w:t>
      </w:r>
      <w:r>
        <w:rPr>
          <w:sz w:val="24"/>
        </w:rPr>
        <w:t>camp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5FE62A77" w14:textId="3C602D6A" w:rsidR="00004211" w:rsidRDefault="00760115">
      <w:pPr>
        <w:pStyle w:val="ListParagraph"/>
        <w:numPr>
          <w:ilvl w:val="0"/>
          <w:numId w:val="3"/>
        </w:numPr>
        <w:tabs>
          <w:tab w:val="left" w:pos="1021"/>
        </w:tabs>
        <w:ind w:right="7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need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 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 w:rsidR="006E39D2">
        <w:rPr>
          <w:sz w:val="24"/>
        </w:rPr>
        <w:t>-</w:t>
      </w:r>
      <w:r>
        <w:rPr>
          <w:sz w:val="24"/>
        </w:rPr>
        <w:t>Centered</w:t>
      </w:r>
      <w:r w:rsidR="006E39D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E39D2">
        <w:rPr>
          <w:spacing w:val="-57"/>
          <w:sz w:val="24"/>
        </w:rPr>
        <w:t xml:space="preserve">   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 with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>intellectual disability or</w:t>
      </w:r>
      <w:r>
        <w:rPr>
          <w:spacing w:val="-1"/>
          <w:sz w:val="24"/>
        </w:rPr>
        <w:t xml:space="preserve"> </w:t>
      </w:r>
      <w:r>
        <w:rPr>
          <w:sz w:val="24"/>
        </w:rPr>
        <w:t>autism.</w:t>
      </w:r>
    </w:p>
    <w:p w14:paraId="1BF7F678" w14:textId="77777777" w:rsidR="00004211" w:rsidRDefault="00004211">
      <w:pPr>
        <w:pStyle w:val="BodyText"/>
        <w:ind w:left="0" w:firstLine="0"/>
        <w:rPr>
          <w:sz w:val="20"/>
        </w:rPr>
      </w:pPr>
    </w:p>
    <w:p w14:paraId="12B707E7" w14:textId="77777777" w:rsidR="00004211" w:rsidRDefault="00004211">
      <w:pPr>
        <w:pStyle w:val="BodyText"/>
        <w:ind w:left="0" w:firstLine="0"/>
        <w:rPr>
          <w:sz w:val="20"/>
        </w:rPr>
      </w:pPr>
    </w:p>
    <w:p w14:paraId="12B6E623" w14:textId="77777777" w:rsidR="00004211" w:rsidRDefault="00004211">
      <w:pPr>
        <w:pStyle w:val="BodyText"/>
        <w:ind w:left="0" w:firstLine="0"/>
        <w:rPr>
          <w:sz w:val="20"/>
        </w:rPr>
      </w:pPr>
    </w:p>
    <w:p w14:paraId="0DA78F8E" w14:textId="77777777" w:rsidR="00004211" w:rsidRDefault="00004211">
      <w:pPr>
        <w:pStyle w:val="BodyText"/>
        <w:ind w:left="0" w:firstLine="0"/>
        <w:rPr>
          <w:sz w:val="20"/>
        </w:rPr>
      </w:pPr>
    </w:p>
    <w:p w14:paraId="703AEEF5" w14:textId="77777777" w:rsidR="00004211" w:rsidRDefault="00004211">
      <w:pPr>
        <w:pStyle w:val="BodyText"/>
        <w:spacing w:before="10"/>
        <w:ind w:left="0" w:firstLine="0"/>
        <w:rPr>
          <w:sz w:val="29"/>
        </w:rPr>
      </w:pPr>
    </w:p>
    <w:p w14:paraId="6A6130EE" w14:textId="77777777" w:rsidR="008052D2" w:rsidRDefault="008052D2" w:rsidP="008052D2">
      <w:pPr>
        <w:pStyle w:val="ListParagraph"/>
        <w:numPr>
          <w:ilvl w:val="0"/>
          <w:numId w:val="3"/>
        </w:numPr>
        <w:tabs>
          <w:tab w:val="left" w:pos="1021"/>
        </w:tabs>
        <w:spacing w:before="79"/>
        <w:ind w:right="1278"/>
        <w:jc w:val="both"/>
        <w:rPr>
          <w:sz w:val="24"/>
        </w:rPr>
      </w:pPr>
      <w:r>
        <w:rPr>
          <w:sz w:val="24"/>
        </w:rPr>
        <w:lastRenderedPageBreak/>
        <w:t>The Person-Centered Planning process includes reviewing receipt of Family Support</w:t>
      </w:r>
      <w:r>
        <w:rPr>
          <w:spacing w:val="-57"/>
          <w:sz w:val="24"/>
        </w:rPr>
        <w:t xml:space="preserve"> </w:t>
      </w:r>
      <w:r>
        <w:rPr>
          <w:sz w:val="24"/>
        </w:rPr>
        <w:t>Funds and ensuring that the funds are used for the intended purposes. This should be</w:t>
      </w:r>
      <w:r>
        <w:rPr>
          <w:spacing w:val="-57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 of 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 needs/unmet needs.</w:t>
      </w:r>
    </w:p>
    <w:p w14:paraId="2D9F1B6A" w14:textId="43C0393B" w:rsidR="008052D2" w:rsidRDefault="008052D2" w:rsidP="008052D2">
      <w:pPr>
        <w:pStyle w:val="ListParagraph"/>
        <w:numPr>
          <w:ilvl w:val="0"/>
          <w:numId w:val="3"/>
        </w:numPr>
        <w:tabs>
          <w:tab w:val="left" w:pos="1021"/>
        </w:tabs>
        <w:ind w:right="902"/>
        <w:jc w:val="both"/>
        <w:rPr>
          <w:sz w:val="24"/>
        </w:rPr>
      </w:pPr>
      <w:r>
        <w:rPr>
          <w:sz w:val="24"/>
        </w:rPr>
        <w:t>Family Support Funds are issued directly to the family member requesting the funds; the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 Maine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IRS 1099</w:t>
      </w:r>
      <w:r>
        <w:rPr>
          <w:spacing w:val="-1"/>
          <w:sz w:val="24"/>
        </w:rPr>
        <w:t xml:space="preserve"> </w:t>
      </w:r>
      <w:r>
        <w:rPr>
          <w:sz w:val="24"/>
        </w:rPr>
        <w:t>Form for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Support Funds.</w:t>
      </w:r>
    </w:p>
    <w:p w14:paraId="4086757B" w14:textId="5E7A8CDA" w:rsidR="008052D2" w:rsidRDefault="008052D2" w:rsidP="008052D2">
      <w:pPr>
        <w:tabs>
          <w:tab w:val="left" w:pos="1021"/>
        </w:tabs>
        <w:ind w:left="660" w:right="902"/>
        <w:rPr>
          <w:sz w:val="24"/>
        </w:rPr>
      </w:pPr>
      <w:r w:rsidRPr="008052D2">
        <w:rPr>
          <w:sz w:val="24"/>
        </w:rPr>
        <w:t>10. The Person-Centered Planning process includes reviewing receipt of Family Support</w:t>
      </w:r>
      <w:r w:rsidRPr="008052D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bookmarkStart w:id="0" w:name="_Hlk122599736"/>
    </w:p>
    <w:bookmarkEnd w:id="0"/>
    <w:p w14:paraId="6AC1B823" w14:textId="35A0F7DC" w:rsidR="008052D2" w:rsidRPr="008052D2" w:rsidRDefault="008052D2" w:rsidP="008052D2">
      <w:pPr>
        <w:tabs>
          <w:tab w:val="left" w:pos="1021"/>
        </w:tabs>
        <w:ind w:left="660" w:right="902"/>
        <w:rPr>
          <w:sz w:val="24"/>
        </w:rPr>
      </w:pPr>
      <w:r>
        <w:rPr>
          <w:sz w:val="24"/>
        </w:rPr>
        <w:t xml:space="preserve">       </w:t>
      </w:r>
      <w:r w:rsidR="00416106">
        <w:rPr>
          <w:sz w:val="24"/>
        </w:rPr>
        <w:t>Funds and ensuring that the funds</w:t>
      </w:r>
      <w:r>
        <w:rPr>
          <w:sz w:val="24"/>
        </w:rPr>
        <w:t xml:space="preserve"> </w:t>
      </w:r>
      <w:r w:rsidRPr="008052D2">
        <w:rPr>
          <w:sz w:val="24"/>
        </w:rPr>
        <w:t>are used for the intended purposes. This should be</w:t>
      </w:r>
      <w:r w:rsidRPr="008052D2">
        <w:rPr>
          <w:spacing w:val="-57"/>
          <w:sz w:val="24"/>
        </w:rPr>
        <w:t xml:space="preserve"> </w:t>
      </w:r>
    </w:p>
    <w:p w14:paraId="758921DF" w14:textId="7B547904" w:rsidR="008052D2" w:rsidRDefault="008052D2" w:rsidP="008052D2">
      <w:pPr>
        <w:tabs>
          <w:tab w:val="left" w:pos="1021"/>
        </w:tabs>
        <w:ind w:left="660" w:right="902"/>
        <w:rPr>
          <w:sz w:val="24"/>
        </w:rPr>
      </w:pPr>
      <w:r w:rsidRPr="008052D2">
        <w:rPr>
          <w:spacing w:val="1"/>
          <w:sz w:val="24"/>
        </w:rPr>
        <w:t xml:space="preserve"> </w:t>
      </w:r>
      <w:r w:rsidR="00416106">
        <w:rPr>
          <w:spacing w:val="1"/>
          <w:sz w:val="24"/>
        </w:rPr>
        <w:t xml:space="preserve">      done as</w:t>
      </w:r>
      <w:r>
        <w:rPr>
          <w:sz w:val="24"/>
        </w:rPr>
        <w:t xml:space="preserve"> </w:t>
      </w:r>
      <w:r w:rsidRPr="008052D2">
        <w:rPr>
          <w:sz w:val="24"/>
        </w:rPr>
        <w:t>part of a</w:t>
      </w:r>
      <w:r w:rsidRPr="008052D2">
        <w:rPr>
          <w:spacing w:val="-2"/>
          <w:sz w:val="24"/>
        </w:rPr>
        <w:t xml:space="preserve"> </w:t>
      </w:r>
      <w:r w:rsidRPr="008052D2">
        <w:rPr>
          <w:sz w:val="24"/>
        </w:rPr>
        <w:t>review</w:t>
      </w:r>
      <w:r w:rsidRPr="008052D2">
        <w:rPr>
          <w:spacing w:val="1"/>
          <w:sz w:val="24"/>
        </w:rPr>
        <w:t xml:space="preserve"> </w:t>
      </w:r>
      <w:r w:rsidRPr="008052D2">
        <w:rPr>
          <w:sz w:val="24"/>
        </w:rPr>
        <w:t>of needs/unmet needs</w:t>
      </w:r>
      <w:r w:rsidR="00416106">
        <w:rPr>
          <w:sz w:val="24"/>
        </w:rPr>
        <w:t>.</w:t>
      </w:r>
    </w:p>
    <w:p w14:paraId="5DE8BDDF" w14:textId="5D91372E" w:rsidR="008825DE" w:rsidRPr="002667B4" w:rsidRDefault="002667B4" w:rsidP="002667B4">
      <w:pPr>
        <w:pStyle w:val="ListParagraph"/>
        <w:numPr>
          <w:ilvl w:val="0"/>
          <w:numId w:val="4"/>
        </w:numPr>
        <w:tabs>
          <w:tab w:val="left" w:pos="1021"/>
        </w:tabs>
        <w:ind w:right="902"/>
        <w:rPr>
          <w:sz w:val="24"/>
        </w:rPr>
      </w:pPr>
      <w:r>
        <w:rPr>
          <w:sz w:val="24"/>
        </w:rPr>
        <w:t xml:space="preserve"> </w:t>
      </w:r>
      <w:r w:rsidR="00416106" w:rsidRPr="002667B4">
        <w:rPr>
          <w:sz w:val="24"/>
        </w:rPr>
        <w:t xml:space="preserve">Family Support Funds are issued directly to the family member requesting </w:t>
      </w:r>
      <w:r w:rsidR="006E39D2">
        <w:rPr>
          <w:sz w:val="24"/>
        </w:rPr>
        <w:t xml:space="preserve">the </w:t>
      </w:r>
      <w:r w:rsidR="00416106" w:rsidRPr="002667B4">
        <w:rPr>
          <w:sz w:val="24"/>
        </w:rPr>
        <w:t>funds</w:t>
      </w:r>
      <w:r w:rsidR="006E39D2">
        <w:rPr>
          <w:sz w:val="24"/>
        </w:rPr>
        <w:t>.</w:t>
      </w:r>
    </w:p>
    <w:p w14:paraId="78765B28" w14:textId="0D1D545E" w:rsidR="008052D2" w:rsidRDefault="008825DE" w:rsidP="00416106">
      <w:pPr>
        <w:pStyle w:val="ListParagraph"/>
        <w:tabs>
          <w:tab w:val="left" w:pos="1021"/>
        </w:tabs>
        <w:ind w:right="902" w:firstLine="0"/>
        <w:rPr>
          <w:sz w:val="24"/>
        </w:rPr>
      </w:pPr>
      <w:r>
        <w:rPr>
          <w:sz w:val="24"/>
        </w:rPr>
        <w:t xml:space="preserve"> </w:t>
      </w:r>
      <w:r w:rsidR="006E39D2">
        <w:rPr>
          <w:sz w:val="24"/>
        </w:rPr>
        <w:t xml:space="preserve"> The</w:t>
      </w:r>
      <w:r w:rsidR="00416106" w:rsidRPr="008825DE">
        <w:rPr>
          <w:spacing w:val="-57"/>
          <w:sz w:val="24"/>
        </w:rPr>
        <w:t xml:space="preserve"> </w:t>
      </w:r>
      <w:r w:rsidRPr="008825DE">
        <w:rPr>
          <w:spacing w:val="-57"/>
          <w:sz w:val="24"/>
        </w:rPr>
        <w:t xml:space="preserve">                               </w:t>
      </w:r>
      <w:r w:rsidRPr="008825DE">
        <w:rPr>
          <w:sz w:val="24"/>
        </w:rPr>
        <w:t>State</w:t>
      </w:r>
      <w:r w:rsidRPr="008825DE">
        <w:rPr>
          <w:spacing w:val="-2"/>
          <w:sz w:val="24"/>
        </w:rPr>
        <w:t xml:space="preserve"> </w:t>
      </w:r>
      <w:r w:rsidRPr="008825DE">
        <w:rPr>
          <w:sz w:val="24"/>
        </w:rPr>
        <w:t>of Maine</w:t>
      </w:r>
      <w:r w:rsidRPr="008825DE">
        <w:rPr>
          <w:spacing w:val="-2"/>
          <w:sz w:val="24"/>
        </w:rPr>
        <w:t xml:space="preserve"> </w:t>
      </w:r>
      <w:r w:rsidRPr="008825DE">
        <w:rPr>
          <w:sz w:val="24"/>
        </w:rPr>
        <w:t>will</w:t>
      </w:r>
      <w:r w:rsidRPr="008825DE">
        <w:rPr>
          <w:spacing w:val="1"/>
          <w:sz w:val="24"/>
        </w:rPr>
        <w:t xml:space="preserve"> </w:t>
      </w:r>
      <w:r w:rsidRPr="008825DE">
        <w:rPr>
          <w:sz w:val="24"/>
          <w:u w:val="single"/>
        </w:rPr>
        <w:t>not</w:t>
      </w:r>
      <w:r w:rsidRPr="008825DE">
        <w:rPr>
          <w:spacing w:val="-1"/>
          <w:sz w:val="24"/>
        </w:rPr>
        <w:t xml:space="preserve"> </w:t>
      </w:r>
      <w:r w:rsidRPr="008825DE">
        <w:rPr>
          <w:sz w:val="24"/>
        </w:rPr>
        <w:t>issue</w:t>
      </w:r>
      <w:r w:rsidRPr="008825DE">
        <w:rPr>
          <w:spacing w:val="-1"/>
          <w:sz w:val="24"/>
        </w:rPr>
        <w:t xml:space="preserve"> </w:t>
      </w:r>
      <w:r w:rsidRPr="008825DE">
        <w:rPr>
          <w:sz w:val="24"/>
        </w:rPr>
        <w:t>an</w:t>
      </w:r>
      <w:r w:rsidRPr="008825DE">
        <w:rPr>
          <w:spacing w:val="1"/>
          <w:sz w:val="24"/>
        </w:rPr>
        <w:t xml:space="preserve"> </w:t>
      </w:r>
      <w:r w:rsidRPr="008825DE">
        <w:rPr>
          <w:sz w:val="24"/>
        </w:rPr>
        <w:t>IRS 1099</w:t>
      </w:r>
      <w:r w:rsidRPr="008825DE">
        <w:rPr>
          <w:spacing w:val="-1"/>
          <w:sz w:val="24"/>
        </w:rPr>
        <w:t xml:space="preserve"> </w:t>
      </w:r>
      <w:r w:rsidRPr="008825DE">
        <w:rPr>
          <w:sz w:val="24"/>
        </w:rPr>
        <w:t>Form</w:t>
      </w:r>
      <w:r>
        <w:rPr>
          <w:sz w:val="24"/>
        </w:rPr>
        <w:t xml:space="preserve"> </w:t>
      </w:r>
      <w:r w:rsidRPr="00416106">
        <w:rPr>
          <w:sz w:val="24"/>
        </w:rPr>
        <w:t>for</w:t>
      </w:r>
      <w:r w:rsidRPr="00416106">
        <w:rPr>
          <w:spacing w:val="-1"/>
          <w:sz w:val="24"/>
        </w:rPr>
        <w:t xml:space="preserve"> </w:t>
      </w:r>
      <w:r w:rsidRPr="00416106">
        <w:rPr>
          <w:sz w:val="24"/>
        </w:rPr>
        <w:t>Family</w:t>
      </w:r>
      <w:r w:rsidRPr="00416106">
        <w:rPr>
          <w:spacing w:val="-1"/>
          <w:sz w:val="24"/>
        </w:rPr>
        <w:t xml:space="preserve"> </w:t>
      </w:r>
      <w:r w:rsidRPr="00416106">
        <w:rPr>
          <w:sz w:val="24"/>
        </w:rPr>
        <w:t>Support Funds.</w:t>
      </w:r>
    </w:p>
    <w:p w14:paraId="7A63E3EB" w14:textId="77777777" w:rsidR="008825DE" w:rsidRPr="00416106" w:rsidRDefault="008825DE" w:rsidP="00416106">
      <w:pPr>
        <w:pStyle w:val="ListParagraph"/>
        <w:tabs>
          <w:tab w:val="left" w:pos="1021"/>
        </w:tabs>
        <w:ind w:right="902" w:firstLine="0"/>
        <w:rPr>
          <w:sz w:val="24"/>
        </w:rPr>
      </w:pPr>
    </w:p>
    <w:p w14:paraId="4BEB7C23" w14:textId="188D9BD3" w:rsidR="008052D2" w:rsidRDefault="008052D2" w:rsidP="008052D2">
      <w:pPr>
        <w:pStyle w:val="Heading1"/>
      </w:pPr>
      <w:r>
        <w:t>PROTOCOL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FUNDS:</w:t>
      </w:r>
      <w:r w:rsidR="005F7225">
        <w:t xml:space="preserve">   </w:t>
      </w:r>
      <w:r w:rsidR="00AA7693">
        <w:t xml:space="preserve">   </w:t>
      </w:r>
    </w:p>
    <w:p w14:paraId="24062142" w14:textId="77777777" w:rsidR="008052D2" w:rsidRDefault="008052D2" w:rsidP="008052D2">
      <w:pPr>
        <w:pStyle w:val="ListParagraph"/>
        <w:numPr>
          <w:ilvl w:val="0"/>
          <w:numId w:val="2"/>
        </w:numPr>
        <w:tabs>
          <w:tab w:val="left" w:pos="1021"/>
        </w:tabs>
        <w:ind w:right="1032"/>
        <w:rPr>
          <w:sz w:val="24"/>
        </w:rPr>
      </w:pPr>
      <w:r>
        <w:rPr>
          <w:sz w:val="24"/>
        </w:rPr>
        <w:t>The assigned Case Manager of the individual with intellectual disability or autism shall</w:t>
      </w:r>
      <w:r>
        <w:rPr>
          <w:spacing w:val="-57"/>
          <w:sz w:val="24"/>
        </w:rPr>
        <w:t xml:space="preserve"> </w:t>
      </w:r>
      <w:r>
        <w:rPr>
          <w:sz w:val="24"/>
        </w:rPr>
        <w:t>submit a request for Family Support Funds to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OADS.familysupport@maine.gov</w:t>
        </w:r>
      </w:hyperlink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must include:</w:t>
      </w:r>
    </w:p>
    <w:p w14:paraId="1A36B2F3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right="850"/>
        <w:rPr>
          <w:sz w:val="24"/>
        </w:rPr>
      </w:pPr>
      <w:r>
        <w:rPr>
          <w:sz w:val="24"/>
        </w:rPr>
        <w:t>A completed Family Support Assessment form from the electronic case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system signed by the family member requesting Family Support</w:t>
      </w:r>
      <w:r>
        <w:rPr>
          <w:spacing w:val="1"/>
          <w:sz w:val="24"/>
        </w:rPr>
        <w:t xml:space="preserve"> </w:t>
      </w:r>
      <w:r>
        <w:rPr>
          <w:sz w:val="24"/>
        </w:rPr>
        <w:t>Funds and the Case Manager. By signing the form, families are attesting that they</w:t>
      </w:r>
      <w:r>
        <w:rPr>
          <w:spacing w:val="-57"/>
          <w:sz w:val="24"/>
        </w:rPr>
        <w:t xml:space="preserve"> </w:t>
      </w:r>
      <w:r>
        <w:rPr>
          <w:sz w:val="24"/>
        </w:rPr>
        <w:t>are providing support to an individual with intellectual disability or autism 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funds will be used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 purpose(s</w:t>
      </w:r>
      <w:proofErr w:type="gramStart"/>
      <w:r>
        <w:rPr>
          <w:sz w:val="24"/>
        </w:rPr>
        <w:t>);</w:t>
      </w:r>
      <w:proofErr w:type="gramEnd"/>
    </w:p>
    <w:p w14:paraId="3F7BE32D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spacing w:before="1"/>
        <w:ind w:right="128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estimate</w:t>
      </w:r>
      <w:r>
        <w:rPr>
          <w:spacing w:val="-3"/>
          <w:sz w:val="24"/>
        </w:rPr>
        <w:t xml:space="preserve"> </w:t>
      </w:r>
      <w:r>
        <w:rPr>
          <w:sz w:val="24"/>
        </w:rPr>
        <w:t>or bill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(requests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or services</w:t>
      </w:r>
      <w:r>
        <w:rPr>
          <w:spacing w:val="-1"/>
          <w:sz w:val="24"/>
        </w:rPr>
        <w:t xml:space="preserve"> </w:t>
      </w:r>
      <w:r>
        <w:rPr>
          <w:sz w:val="24"/>
        </w:rPr>
        <w:t>must be itemized);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EC71975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respite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requested,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unanswered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call.</w:t>
      </w:r>
    </w:p>
    <w:p w14:paraId="07284465" w14:textId="77777777" w:rsidR="008052D2" w:rsidRDefault="008052D2" w:rsidP="008052D2">
      <w:pPr>
        <w:pStyle w:val="BodyText"/>
        <w:ind w:left="1740" w:right="1535" w:firstLine="0"/>
      </w:pPr>
      <w:r>
        <w:t>(</w:t>
      </w:r>
      <w:proofErr w:type="gramStart"/>
      <w:r>
        <w:t>i.e.</w:t>
      </w:r>
      <w:proofErr w:type="gramEnd"/>
      <w:r>
        <w:t xml:space="preserve"> documentation of a vendor call with note stating “no response or non-</w:t>
      </w:r>
      <w:r>
        <w:rPr>
          <w:spacing w:val="-57"/>
        </w:rPr>
        <w:t xml:space="preserve"> </w:t>
      </w:r>
      <w:r>
        <w:t>availability”).</w:t>
      </w:r>
    </w:p>
    <w:p w14:paraId="2ED49495" w14:textId="77777777" w:rsidR="008052D2" w:rsidRDefault="008052D2" w:rsidP="008052D2">
      <w:pPr>
        <w:pStyle w:val="ListParagraph"/>
        <w:numPr>
          <w:ilvl w:val="0"/>
          <w:numId w:val="2"/>
        </w:numPr>
        <w:tabs>
          <w:tab w:val="left" w:pos="1021"/>
        </w:tabs>
        <w:ind w:right="787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Family Support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OADS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or deny the request.</w:t>
      </w:r>
    </w:p>
    <w:p w14:paraId="2C54F351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2"/>
          <w:sz w:val="24"/>
        </w:rPr>
        <w:t xml:space="preserve"> </w:t>
      </w:r>
      <w:r>
        <w:rPr>
          <w:sz w:val="24"/>
        </w:rPr>
        <w:t>OADS</w:t>
      </w:r>
      <w:r>
        <w:rPr>
          <w:spacing w:val="-2"/>
          <w:sz w:val="24"/>
        </w:rPr>
        <w:t xml:space="preserve"> </w:t>
      </w:r>
      <w:r>
        <w:rPr>
          <w:sz w:val="24"/>
        </w:rPr>
        <w:t>will:</w:t>
      </w:r>
    </w:p>
    <w:p w14:paraId="52074670" w14:textId="77777777" w:rsidR="008052D2" w:rsidRDefault="008052D2" w:rsidP="008052D2">
      <w:pPr>
        <w:pStyle w:val="ListParagraph"/>
        <w:numPr>
          <w:ilvl w:val="2"/>
          <w:numId w:val="2"/>
        </w:numPr>
        <w:tabs>
          <w:tab w:val="left" w:pos="2461"/>
        </w:tabs>
        <w:ind w:right="860"/>
        <w:jc w:val="left"/>
        <w:rPr>
          <w:sz w:val="24"/>
        </w:rPr>
      </w:pPr>
      <w:r>
        <w:rPr>
          <w:sz w:val="24"/>
        </w:rPr>
        <w:t>Ensure that documentation in the electronic case management record</w:t>
      </w:r>
      <w:r>
        <w:rPr>
          <w:spacing w:val="1"/>
          <w:sz w:val="24"/>
        </w:rPr>
        <w:t xml:space="preserve"> </w:t>
      </w:r>
      <w:r>
        <w:rPr>
          <w:sz w:val="24"/>
        </w:rPr>
        <w:t>indicates the family member requesting the funds and the requested goods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meet program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C26129F" w14:textId="77777777" w:rsidR="008052D2" w:rsidRDefault="008052D2" w:rsidP="008052D2">
      <w:pPr>
        <w:pStyle w:val="ListParagraph"/>
        <w:numPr>
          <w:ilvl w:val="2"/>
          <w:numId w:val="2"/>
        </w:numPr>
        <w:tabs>
          <w:tab w:val="left" w:pos="2461"/>
        </w:tabs>
        <w:ind w:hanging="375"/>
        <w:jc w:val="left"/>
        <w:rPr>
          <w:sz w:val="24"/>
        </w:rPr>
      </w:pP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clarifying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5BA55918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spacing w:before="1"/>
        <w:ind w:right="1071"/>
        <w:rPr>
          <w:sz w:val="24"/>
        </w:rPr>
      </w:pPr>
      <w:r>
        <w:rPr>
          <w:sz w:val="24"/>
        </w:rPr>
        <w:t>All decisions regarding requests will be made in writing and documented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 case management system: Family Support Assessment form’s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box.</w:t>
      </w:r>
    </w:p>
    <w:p w14:paraId="7157C6F5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denied,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reason(s)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denial.</w:t>
      </w:r>
    </w:p>
    <w:p w14:paraId="4F788BA8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right="115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approved, an</w:t>
      </w:r>
      <w:r>
        <w:rPr>
          <w:spacing w:val="-1"/>
          <w:sz w:val="24"/>
        </w:rPr>
        <w:t xml:space="preserve"> </w:t>
      </w:r>
      <w:r>
        <w:rPr>
          <w:sz w:val="24"/>
        </w:rPr>
        <w:t>email stating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CCM</w:t>
      </w:r>
      <w:r>
        <w:rPr>
          <w:spacing w:val="-2"/>
          <w:sz w:val="24"/>
        </w:rPr>
        <w:t xml:space="preserve"> </w:t>
      </w:r>
      <w:r>
        <w:rPr>
          <w:sz w:val="24"/>
        </w:rPr>
        <w:t>or other requesting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requesting funds.</w:t>
      </w:r>
    </w:p>
    <w:p w14:paraId="5E92802D" w14:textId="77777777" w:rsidR="008052D2" w:rsidRDefault="008052D2" w:rsidP="008052D2">
      <w:pPr>
        <w:pStyle w:val="ListParagraph"/>
        <w:numPr>
          <w:ilvl w:val="1"/>
          <w:numId w:val="2"/>
        </w:numPr>
        <w:tabs>
          <w:tab w:val="left" w:pos="1741"/>
        </w:tabs>
        <w:ind w:right="1003"/>
        <w:rPr>
          <w:sz w:val="24"/>
        </w:rPr>
      </w:pPr>
      <w:r>
        <w:rPr>
          <w:sz w:val="24"/>
        </w:rPr>
        <w:t>OADS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endeavor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(from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 to payment)</w:t>
      </w:r>
      <w:r>
        <w:rPr>
          <w:spacing w:val="-1"/>
          <w:sz w:val="24"/>
        </w:rPr>
        <w:t xml:space="preserve"> </w:t>
      </w:r>
      <w:r>
        <w:rPr>
          <w:sz w:val="24"/>
        </w:rPr>
        <w:t>within four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six weeks.</w:t>
      </w:r>
    </w:p>
    <w:p w14:paraId="354C1783" w14:textId="77777777" w:rsidR="008052D2" w:rsidRDefault="008052D2" w:rsidP="008052D2">
      <w:pPr>
        <w:pStyle w:val="Heading1"/>
      </w:pPr>
      <w:r>
        <w:t>PROTOCOL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FUNDS:</w:t>
      </w:r>
    </w:p>
    <w:p w14:paraId="432EDC46" w14:textId="77777777" w:rsidR="008052D2" w:rsidRDefault="008052D2" w:rsidP="008052D2">
      <w:pPr>
        <w:pStyle w:val="BodyText"/>
        <w:ind w:left="300" w:right="1215" w:firstLine="0"/>
      </w:pPr>
      <w:r>
        <w:t>If a family member is approved for Family Support Funds, the Case Manger shall review 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reporting requirements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member:</w:t>
      </w:r>
    </w:p>
    <w:p w14:paraId="77C5418B" w14:textId="77777777" w:rsidR="008052D2" w:rsidRDefault="008052D2" w:rsidP="008052D2">
      <w:pPr>
        <w:pStyle w:val="ListParagraph"/>
        <w:numPr>
          <w:ilvl w:val="0"/>
          <w:numId w:val="1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funds if you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benefit/s.</w:t>
      </w:r>
    </w:p>
    <w:p w14:paraId="657062B6" w14:textId="77777777" w:rsidR="008052D2" w:rsidRDefault="008052D2" w:rsidP="008052D2">
      <w:pPr>
        <w:pStyle w:val="ListParagraph"/>
        <w:numPr>
          <w:ilvl w:val="0"/>
          <w:numId w:val="1"/>
        </w:numPr>
        <w:tabs>
          <w:tab w:val="left" w:pos="1021"/>
        </w:tabs>
        <w:spacing w:before="1"/>
        <w:ind w:right="1255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must report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(10) 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benefit.</w:t>
      </w:r>
    </w:p>
    <w:p w14:paraId="6C5005F8" w14:textId="6CAF7C91" w:rsidR="00004211" w:rsidRDefault="008052D2" w:rsidP="00D606A0">
      <w:pPr>
        <w:pStyle w:val="ListParagraph"/>
        <w:numPr>
          <w:ilvl w:val="0"/>
          <w:numId w:val="1"/>
        </w:numPr>
        <w:tabs>
          <w:tab w:val="left" w:pos="1021"/>
        </w:tabs>
        <w:spacing w:before="90"/>
        <w:ind w:right="1244"/>
        <w:rPr>
          <w:sz w:val="24"/>
        </w:rPr>
      </w:pPr>
      <w:r>
        <w:rPr>
          <w:sz w:val="24"/>
        </w:rPr>
        <w:t>If you receive social security benefits or are a Medicare buy-in beneficiary, you must</w:t>
      </w:r>
      <w:r w:rsidRPr="00D606A0">
        <w:rPr>
          <w:spacing w:val="-57"/>
          <w:sz w:val="24"/>
        </w:rPr>
        <w:t xml:space="preserve"> </w:t>
      </w:r>
      <w:r>
        <w:rPr>
          <w:sz w:val="24"/>
        </w:rPr>
        <w:t>report this funding to the Social Security Administration (S.S.A.) who will then</w:t>
      </w:r>
      <w:r w:rsidRPr="00D606A0">
        <w:rPr>
          <w:spacing w:val="1"/>
          <w:sz w:val="24"/>
        </w:rPr>
        <w:t xml:space="preserve"> </w:t>
      </w:r>
      <w:r>
        <w:rPr>
          <w:sz w:val="24"/>
        </w:rPr>
        <w:t>determine if this is considered income or a social service based on</w:t>
      </w:r>
      <w:r w:rsidRPr="00D606A0">
        <w:rPr>
          <w:color w:val="0000FF"/>
          <w:spacing w:val="1"/>
          <w:sz w:val="24"/>
        </w:rPr>
        <w:t xml:space="preserve"> </w:t>
      </w:r>
      <w:hyperlink r:id="rId7">
        <w:r w:rsidRPr="00D606A0">
          <w:rPr>
            <w:color w:val="0000FF"/>
            <w:sz w:val="24"/>
            <w:u w:val="single" w:color="0000FF"/>
          </w:rPr>
          <w:t>https://secure.ssa.gov/poms.nsf/lnx/0500815050</w:t>
        </w:r>
      </w:hyperlink>
      <w:r>
        <w:rPr>
          <w:sz w:val="24"/>
        </w:rPr>
        <w:t>.</w:t>
      </w:r>
      <w:bookmarkStart w:id="1" w:name="_Hlk122600055"/>
      <w:bookmarkStart w:id="2" w:name="_Hlk122599454"/>
      <w:r w:rsidR="00D606A0">
        <w:rPr>
          <w:sz w:val="24"/>
        </w:rPr>
        <w:t xml:space="preserve"> </w:t>
      </w:r>
    </w:p>
    <w:bookmarkEnd w:id="1"/>
    <w:bookmarkEnd w:id="2"/>
    <w:sectPr w:rsidR="00004211" w:rsidSect="00D606A0">
      <w:type w:val="continuous"/>
      <w:pgSz w:w="12240" w:h="15840"/>
      <w:pgMar w:top="136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4ED0"/>
    <w:multiLevelType w:val="hybridMultilevel"/>
    <w:tmpl w:val="06928A52"/>
    <w:lvl w:ilvl="0" w:tplc="C8D427A4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5562855"/>
    <w:multiLevelType w:val="hybridMultilevel"/>
    <w:tmpl w:val="FFA88672"/>
    <w:lvl w:ilvl="0" w:tplc="6C7A130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101D94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CC02864">
      <w:start w:val="1"/>
      <w:numFmt w:val="lowerRoman"/>
      <w:lvlText w:val="%3."/>
      <w:lvlJc w:val="left"/>
      <w:pPr>
        <w:ind w:left="24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52C58A4">
      <w:numFmt w:val="bullet"/>
      <w:lvlText w:val="•"/>
      <w:lvlJc w:val="left"/>
      <w:pPr>
        <w:ind w:left="3457" w:hanging="308"/>
      </w:pPr>
      <w:rPr>
        <w:rFonts w:hint="default"/>
        <w:lang w:val="en-US" w:eastAsia="en-US" w:bidi="ar-SA"/>
      </w:rPr>
    </w:lvl>
    <w:lvl w:ilvl="4" w:tplc="08DC5392">
      <w:numFmt w:val="bullet"/>
      <w:lvlText w:val="•"/>
      <w:lvlJc w:val="left"/>
      <w:pPr>
        <w:ind w:left="4455" w:hanging="308"/>
      </w:pPr>
      <w:rPr>
        <w:rFonts w:hint="default"/>
        <w:lang w:val="en-US" w:eastAsia="en-US" w:bidi="ar-SA"/>
      </w:rPr>
    </w:lvl>
    <w:lvl w:ilvl="5" w:tplc="72B03306">
      <w:numFmt w:val="bullet"/>
      <w:lvlText w:val="•"/>
      <w:lvlJc w:val="left"/>
      <w:pPr>
        <w:ind w:left="5452" w:hanging="308"/>
      </w:pPr>
      <w:rPr>
        <w:rFonts w:hint="default"/>
        <w:lang w:val="en-US" w:eastAsia="en-US" w:bidi="ar-SA"/>
      </w:rPr>
    </w:lvl>
    <w:lvl w:ilvl="6" w:tplc="FD24DA2A">
      <w:numFmt w:val="bullet"/>
      <w:lvlText w:val="•"/>
      <w:lvlJc w:val="left"/>
      <w:pPr>
        <w:ind w:left="6450" w:hanging="308"/>
      </w:pPr>
      <w:rPr>
        <w:rFonts w:hint="default"/>
        <w:lang w:val="en-US" w:eastAsia="en-US" w:bidi="ar-SA"/>
      </w:rPr>
    </w:lvl>
    <w:lvl w:ilvl="7" w:tplc="3BF204BE">
      <w:numFmt w:val="bullet"/>
      <w:lvlText w:val="•"/>
      <w:lvlJc w:val="left"/>
      <w:pPr>
        <w:ind w:left="7447" w:hanging="308"/>
      </w:pPr>
      <w:rPr>
        <w:rFonts w:hint="default"/>
        <w:lang w:val="en-US" w:eastAsia="en-US" w:bidi="ar-SA"/>
      </w:rPr>
    </w:lvl>
    <w:lvl w:ilvl="8" w:tplc="42D435BA">
      <w:numFmt w:val="bullet"/>
      <w:lvlText w:val="•"/>
      <w:lvlJc w:val="left"/>
      <w:pPr>
        <w:ind w:left="8445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59304456"/>
    <w:multiLevelType w:val="hybridMultilevel"/>
    <w:tmpl w:val="FF4CC59E"/>
    <w:lvl w:ilvl="0" w:tplc="9722609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DEB340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3E1E93D6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F8DA784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9A60D6BC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8CDC5C3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F4E21CCA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CECC2774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151AE98C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DA20A1D"/>
    <w:multiLevelType w:val="hybridMultilevel"/>
    <w:tmpl w:val="704EECE4"/>
    <w:lvl w:ilvl="0" w:tplc="836081FE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EC50C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375E5AF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A5B48B3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3E92C01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DD34967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BE8A4BA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9DE49D74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E7C27D68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211"/>
    <w:rsid w:val="00004211"/>
    <w:rsid w:val="002667B4"/>
    <w:rsid w:val="00271BAB"/>
    <w:rsid w:val="00416106"/>
    <w:rsid w:val="005F7225"/>
    <w:rsid w:val="006E39D2"/>
    <w:rsid w:val="00760115"/>
    <w:rsid w:val="008052D2"/>
    <w:rsid w:val="008825DE"/>
    <w:rsid w:val="00AA7693"/>
    <w:rsid w:val="00D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457031"/>
  <w15:docId w15:val="{DFEE304A-94A5-4481-A31B-EDEEF7D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627" w:right="3410" w:hanging="67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ssa.gov/poms.nsf/lnx/0500815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DS.familysupport@main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Tunks, Norma M.</dc:creator>
  <cp:lastModifiedBy>Faulkner, Angela</cp:lastModifiedBy>
  <cp:revision>2</cp:revision>
  <dcterms:created xsi:type="dcterms:W3CDTF">2022-12-22T21:34:00Z</dcterms:created>
  <dcterms:modified xsi:type="dcterms:W3CDTF">2022-12-22T21:34:00Z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</Properties>
</file>