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50" w:rsidRDefault="00801550" w:rsidP="00DE68E5">
      <w:pPr>
        <w:rPr>
          <w:b/>
          <w:szCs w:val="24"/>
        </w:rPr>
      </w:pPr>
      <w:bookmarkStart w:id="0" w:name="_GoBack"/>
      <w:bookmarkEnd w:id="0"/>
    </w:p>
    <w:p w:rsidR="00960CC0" w:rsidRPr="005E2E11" w:rsidRDefault="00960CC0" w:rsidP="00DE68E5">
      <w:pPr>
        <w:rPr>
          <w:szCs w:val="24"/>
        </w:rPr>
      </w:pPr>
      <w:r w:rsidRPr="005E2E11">
        <w:rPr>
          <w:b/>
          <w:szCs w:val="24"/>
        </w:rPr>
        <w:t>DATE:</w:t>
      </w:r>
      <w:r w:rsidR="00C612BF" w:rsidRPr="005E2E11">
        <w:rPr>
          <w:b/>
          <w:szCs w:val="24"/>
        </w:rPr>
        <w:tab/>
      </w:r>
      <w:r w:rsidR="004076A4" w:rsidRPr="005E2E11">
        <w:rPr>
          <w:szCs w:val="24"/>
        </w:rPr>
        <w:t xml:space="preserve">April </w:t>
      </w:r>
      <w:r w:rsidR="00135384">
        <w:rPr>
          <w:szCs w:val="24"/>
        </w:rPr>
        <w:t>23</w:t>
      </w:r>
      <w:r w:rsidR="004076A4" w:rsidRPr="005E2E11">
        <w:rPr>
          <w:szCs w:val="24"/>
        </w:rPr>
        <w:t>, 2014</w:t>
      </w:r>
    </w:p>
    <w:p w:rsidR="00960CC0" w:rsidRPr="005E2E11" w:rsidRDefault="00960CC0" w:rsidP="00DE68E5">
      <w:pPr>
        <w:rPr>
          <w:b/>
          <w:szCs w:val="24"/>
        </w:rPr>
      </w:pPr>
    </w:p>
    <w:p w:rsidR="00960CC0" w:rsidRPr="005E2E11" w:rsidRDefault="00960CC0" w:rsidP="00DE68E5">
      <w:pPr>
        <w:rPr>
          <w:szCs w:val="24"/>
        </w:rPr>
      </w:pPr>
      <w:r w:rsidRPr="005E2E11">
        <w:rPr>
          <w:b/>
          <w:szCs w:val="24"/>
        </w:rPr>
        <w:t>TO:</w:t>
      </w:r>
      <w:r w:rsidRPr="005E2E11">
        <w:rPr>
          <w:b/>
          <w:szCs w:val="24"/>
        </w:rPr>
        <w:tab/>
      </w:r>
      <w:r w:rsidR="00313E6E" w:rsidRPr="005E2E11">
        <w:rPr>
          <w:b/>
          <w:szCs w:val="24"/>
        </w:rPr>
        <w:tab/>
      </w:r>
      <w:r w:rsidR="00DE280D" w:rsidRPr="005E2E11">
        <w:rPr>
          <w:szCs w:val="24"/>
        </w:rPr>
        <w:t xml:space="preserve">Mary C. Mayhew, Commissioner, </w:t>
      </w:r>
      <w:r w:rsidR="00957803" w:rsidRPr="005E2E11">
        <w:rPr>
          <w:szCs w:val="24"/>
        </w:rPr>
        <w:t>DHHS</w:t>
      </w:r>
    </w:p>
    <w:p w:rsidR="00DE280D" w:rsidRPr="005E2E11" w:rsidRDefault="00DE280D" w:rsidP="00DE68E5">
      <w:pPr>
        <w:rPr>
          <w:szCs w:val="24"/>
        </w:rPr>
      </w:pPr>
    </w:p>
    <w:p w:rsidR="00DE280D" w:rsidRPr="005E2E11" w:rsidRDefault="00960CC0" w:rsidP="00DE68E5">
      <w:pPr>
        <w:rPr>
          <w:szCs w:val="24"/>
        </w:rPr>
      </w:pPr>
      <w:r w:rsidRPr="005E2E11">
        <w:rPr>
          <w:b/>
          <w:szCs w:val="24"/>
        </w:rPr>
        <w:t>THROUGH:</w:t>
      </w:r>
      <w:r w:rsidRPr="005E2E11">
        <w:rPr>
          <w:b/>
          <w:szCs w:val="24"/>
        </w:rPr>
        <w:tab/>
      </w:r>
      <w:r w:rsidR="000C3783" w:rsidRPr="005E2E11">
        <w:rPr>
          <w:szCs w:val="24"/>
        </w:rPr>
        <w:t>Kenneth Albert, R.N.</w:t>
      </w:r>
      <w:r w:rsidR="00957803" w:rsidRPr="005E2E11">
        <w:rPr>
          <w:szCs w:val="24"/>
        </w:rPr>
        <w:t>,</w:t>
      </w:r>
      <w:r w:rsidR="000C3783" w:rsidRPr="005E2E11">
        <w:rPr>
          <w:szCs w:val="24"/>
        </w:rPr>
        <w:t xml:space="preserve"> Esq</w:t>
      </w:r>
      <w:r w:rsidR="00957803" w:rsidRPr="005E2E11">
        <w:rPr>
          <w:szCs w:val="24"/>
        </w:rPr>
        <w:t>.</w:t>
      </w:r>
      <w:r w:rsidR="000C3783" w:rsidRPr="005E2E11">
        <w:rPr>
          <w:szCs w:val="24"/>
        </w:rPr>
        <w:t xml:space="preserve">, </w:t>
      </w:r>
      <w:r w:rsidR="00DE280D" w:rsidRPr="005E2E11">
        <w:rPr>
          <w:szCs w:val="24"/>
        </w:rPr>
        <w:t xml:space="preserve">Director, </w:t>
      </w:r>
      <w:r w:rsidR="00957803" w:rsidRPr="005E2E11">
        <w:rPr>
          <w:szCs w:val="24"/>
        </w:rPr>
        <w:t>DLRS</w:t>
      </w:r>
    </w:p>
    <w:p w:rsidR="00960CC0" w:rsidRPr="005E2E11" w:rsidRDefault="00960CC0" w:rsidP="00DE68E5">
      <w:pPr>
        <w:pStyle w:val="Cover"/>
        <w:tabs>
          <w:tab w:val="clear" w:pos="720"/>
          <w:tab w:val="clear" w:pos="1440"/>
          <w:tab w:val="clear" w:pos="2160"/>
          <w:tab w:val="clear" w:pos="4464"/>
          <w:tab w:val="clear" w:pos="8496"/>
        </w:tabs>
        <w:spacing w:line="240" w:lineRule="auto"/>
        <w:ind w:left="0" w:firstLine="0"/>
        <w:rPr>
          <w:szCs w:val="24"/>
        </w:rPr>
      </w:pPr>
    </w:p>
    <w:p w:rsidR="00960CC0" w:rsidRPr="005E2E11" w:rsidRDefault="00960CC0" w:rsidP="00DE68E5">
      <w:pPr>
        <w:pStyle w:val="Cover"/>
        <w:tabs>
          <w:tab w:val="clear" w:pos="720"/>
          <w:tab w:val="clear" w:pos="1440"/>
          <w:tab w:val="clear" w:pos="2160"/>
          <w:tab w:val="clear" w:pos="4464"/>
          <w:tab w:val="clear" w:pos="8496"/>
        </w:tabs>
        <w:spacing w:line="240" w:lineRule="auto"/>
        <w:ind w:left="0" w:firstLine="0"/>
        <w:rPr>
          <w:szCs w:val="24"/>
        </w:rPr>
      </w:pPr>
      <w:r w:rsidRPr="005E2E11">
        <w:rPr>
          <w:b/>
          <w:szCs w:val="24"/>
        </w:rPr>
        <w:t>FROM:</w:t>
      </w:r>
      <w:r w:rsidRPr="005E2E11">
        <w:rPr>
          <w:szCs w:val="24"/>
        </w:rPr>
        <w:tab/>
        <w:t xml:space="preserve">Larry </w:t>
      </w:r>
      <w:r w:rsidR="00BD2124" w:rsidRPr="005E2E11">
        <w:rPr>
          <w:szCs w:val="24"/>
        </w:rPr>
        <w:t xml:space="preserve">D. </w:t>
      </w:r>
      <w:r w:rsidRPr="005E2E11">
        <w:rPr>
          <w:szCs w:val="24"/>
        </w:rPr>
        <w:t xml:space="preserve">Carbonneau, </w:t>
      </w:r>
      <w:r w:rsidR="000A2C6D" w:rsidRPr="005E2E11">
        <w:rPr>
          <w:szCs w:val="24"/>
        </w:rPr>
        <w:t>Manager</w:t>
      </w:r>
      <w:r w:rsidR="001A0038" w:rsidRPr="005E2E11">
        <w:rPr>
          <w:szCs w:val="24"/>
        </w:rPr>
        <w:t>,</w:t>
      </w:r>
      <w:r w:rsidR="00A44A1A" w:rsidRPr="005E2E11">
        <w:rPr>
          <w:szCs w:val="24"/>
        </w:rPr>
        <w:t xml:space="preserve"> </w:t>
      </w:r>
      <w:r w:rsidRPr="005E2E11">
        <w:rPr>
          <w:szCs w:val="24"/>
        </w:rPr>
        <w:t xml:space="preserve">Health Care </w:t>
      </w:r>
      <w:r w:rsidR="00C75673" w:rsidRPr="005E2E11">
        <w:rPr>
          <w:szCs w:val="24"/>
        </w:rPr>
        <w:t>Oversight</w:t>
      </w:r>
      <w:r w:rsidR="00957803" w:rsidRPr="005E2E11">
        <w:rPr>
          <w:szCs w:val="24"/>
        </w:rPr>
        <w:t>, DLRS</w:t>
      </w:r>
    </w:p>
    <w:p w:rsidR="00D9752F" w:rsidRDefault="00D9752F" w:rsidP="00DE68E5">
      <w:pPr>
        <w:rPr>
          <w:szCs w:val="24"/>
        </w:rPr>
      </w:pPr>
      <w:r w:rsidRPr="005E2E11">
        <w:rPr>
          <w:szCs w:val="24"/>
        </w:rPr>
        <w:tab/>
      </w:r>
      <w:r w:rsidRPr="005E2E11">
        <w:rPr>
          <w:szCs w:val="24"/>
        </w:rPr>
        <w:tab/>
        <w:t>Richard S. Lawrence, Senior Health Care Financial Analyst</w:t>
      </w:r>
      <w:r w:rsidR="00452A39" w:rsidRPr="005E2E11">
        <w:rPr>
          <w:szCs w:val="24"/>
        </w:rPr>
        <w:t>, DLRS</w:t>
      </w:r>
    </w:p>
    <w:p w:rsidR="00A70970" w:rsidRPr="005E2E11" w:rsidRDefault="00A70970" w:rsidP="00DE68E5">
      <w:pPr>
        <w:rPr>
          <w:szCs w:val="24"/>
        </w:rPr>
      </w:pPr>
      <w:r>
        <w:rPr>
          <w:szCs w:val="24"/>
        </w:rPr>
        <w:tab/>
      </w:r>
      <w:r>
        <w:rPr>
          <w:szCs w:val="24"/>
        </w:rPr>
        <w:tab/>
        <w:t>Barbara Rancourt, Management Analyst, DLRS</w:t>
      </w:r>
    </w:p>
    <w:p w:rsidR="00960CC0" w:rsidRPr="005E2E11" w:rsidRDefault="00960CC0" w:rsidP="00DE68E5">
      <w:pPr>
        <w:tabs>
          <w:tab w:val="left" w:pos="720"/>
          <w:tab w:val="left" w:pos="1470"/>
        </w:tabs>
        <w:rPr>
          <w:szCs w:val="24"/>
        </w:rPr>
      </w:pPr>
    </w:p>
    <w:p w:rsidR="00F62932" w:rsidRPr="005E2E11" w:rsidRDefault="00960CC0" w:rsidP="00DE68E5">
      <w:pPr>
        <w:ind w:left="1440" w:hanging="1440"/>
        <w:rPr>
          <w:szCs w:val="24"/>
        </w:rPr>
      </w:pPr>
      <w:r w:rsidRPr="005E2E11">
        <w:rPr>
          <w:b/>
          <w:szCs w:val="24"/>
        </w:rPr>
        <w:t>SUBJECT:</w:t>
      </w:r>
      <w:r w:rsidR="00071233" w:rsidRPr="005E2E11">
        <w:rPr>
          <w:szCs w:val="24"/>
        </w:rPr>
        <w:tab/>
      </w:r>
      <w:r w:rsidR="00B44988" w:rsidRPr="005E2E11">
        <w:rPr>
          <w:szCs w:val="24"/>
        </w:rPr>
        <w:t xml:space="preserve">Acquisition of </w:t>
      </w:r>
      <w:r w:rsidR="00DD4091" w:rsidRPr="005E2E11">
        <w:rPr>
          <w:szCs w:val="24"/>
        </w:rPr>
        <w:t>C</w:t>
      </w:r>
      <w:r w:rsidR="009432E7" w:rsidRPr="005E2E11">
        <w:rPr>
          <w:szCs w:val="24"/>
        </w:rPr>
        <w:t>ontrol of Freeport Nursing Home, Inc.</w:t>
      </w:r>
    </w:p>
    <w:p w:rsidR="00960CC0" w:rsidRPr="005E2E11" w:rsidRDefault="00960CC0" w:rsidP="004466EC">
      <w:pPr>
        <w:pStyle w:val="Cover"/>
        <w:pBdr>
          <w:bottom w:val="single" w:sz="12" w:space="1" w:color="auto"/>
        </w:pBdr>
        <w:tabs>
          <w:tab w:val="clear" w:pos="720"/>
          <w:tab w:val="clear" w:pos="1440"/>
          <w:tab w:val="clear" w:pos="2160"/>
          <w:tab w:val="clear" w:pos="4464"/>
          <w:tab w:val="clear" w:pos="8496"/>
          <w:tab w:val="left" w:pos="1620"/>
        </w:tabs>
        <w:spacing w:line="240" w:lineRule="auto"/>
        <w:ind w:left="1620" w:hanging="1620"/>
        <w:rPr>
          <w:szCs w:val="24"/>
        </w:rPr>
      </w:pPr>
    </w:p>
    <w:p w:rsidR="009D1BFC" w:rsidRPr="005E2E11" w:rsidRDefault="009D1BFC" w:rsidP="009D1BFC">
      <w:pPr>
        <w:pStyle w:val="Intro"/>
        <w:spacing w:before="0" w:line="240" w:lineRule="auto"/>
        <w:ind w:left="0" w:firstLine="0"/>
        <w:jc w:val="both"/>
        <w:rPr>
          <w:szCs w:val="24"/>
        </w:rPr>
      </w:pPr>
    </w:p>
    <w:p w:rsidR="00960CC0" w:rsidRPr="005E2E11" w:rsidRDefault="00960CC0" w:rsidP="009D1BFC">
      <w:pPr>
        <w:pStyle w:val="Intro"/>
        <w:spacing w:before="0" w:line="240" w:lineRule="auto"/>
        <w:ind w:left="0" w:firstLine="0"/>
        <w:jc w:val="both"/>
        <w:rPr>
          <w:szCs w:val="24"/>
        </w:rPr>
      </w:pPr>
      <w:r w:rsidRPr="005E2E11">
        <w:rPr>
          <w:b/>
          <w:szCs w:val="24"/>
        </w:rPr>
        <w:t>ISSUE ACTIVATED BY:</w:t>
      </w:r>
      <w:r w:rsidR="005E2E11" w:rsidRPr="005E2E11">
        <w:rPr>
          <w:szCs w:val="24"/>
        </w:rPr>
        <w:t xml:space="preserve"> </w:t>
      </w:r>
      <w:r w:rsidRPr="005E2E11">
        <w:rPr>
          <w:szCs w:val="24"/>
        </w:rPr>
        <w:t xml:space="preserve">The referenced proposal requires Certificate of Need (CON) approval as defined in "The Maine Certificate of Need Act of 2002," 22 MRSA </w:t>
      </w:r>
      <w:r w:rsidR="00A44A1A" w:rsidRPr="005E2E11">
        <w:rPr>
          <w:szCs w:val="24"/>
        </w:rPr>
        <w:t>§</w:t>
      </w:r>
      <w:r w:rsidRPr="005E2E11">
        <w:rPr>
          <w:szCs w:val="24"/>
        </w:rPr>
        <w:t xml:space="preserve"> 326 et seq., as amended.</w:t>
      </w:r>
    </w:p>
    <w:p w:rsidR="009D1BFC" w:rsidRPr="005E2E11" w:rsidRDefault="009D1BFC" w:rsidP="009D1BFC">
      <w:pPr>
        <w:pStyle w:val="Intro"/>
        <w:spacing w:before="0" w:line="240" w:lineRule="auto"/>
        <w:ind w:left="0" w:firstLine="0"/>
        <w:jc w:val="both"/>
        <w:rPr>
          <w:szCs w:val="24"/>
        </w:rPr>
      </w:pPr>
    </w:p>
    <w:p w:rsidR="00960CC0" w:rsidRPr="005E2E11" w:rsidRDefault="00960CC0" w:rsidP="009D1BFC">
      <w:pPr>
        <w:pStyle w:val="Intro"/>
        <w:tabs>
          <w:tab w:val="left" w:pos="90"/>
        </w:tabs>
        <w:spacing w:before="0" w:line="240" w:lineRule="auto"/>
        <w:ind w:left="0" w:firstLine="0"/>
        <w:rPr>
          <w:szCs w:val="24"/>
        </w:rPr>
      </w:pPr>
      <w:r w:rsidRPr="005E2E11">
        <w:rPr>
          <w:b/>
          <w:szCs w:val="24"/>
        </w:rPr>
        <w:t xml:space="preserve">REGISTERED AFFECTED PARTIES: </w:t>
      </w:r>
      <w:r w:rsidR="00BA3538" w:rsidRPr="005E2E11">
        <w:rPr>
          <w:szCs w:val="24"/>
        </w:rPr>
        <w:t>No applicants</w:t>
      </w:r>
    </w:p>
    <w:p w:rsidR="009D1BFC" w:rsidRPr="005E2E11" w:rsidRDefault="009D1BFC" w:rsidP="009D1BFC">
      <w:pPr>
        <w:pStyle w:val="Intro"/>
        <w:tabs>
          <w:tab w:val="left" w:pos="90"/>
        </w:tabs>
        <w:spacing w:before="0" w:line="240" w:lineRule="auto"/>
        <w:ind w:left="0" w:firstLine="0"/>
        <w:rPr>
          <w:szCs w:val="24"/>
        </w:rPr>
      </w:pPr>
    </w:p>
    <w:p w:rsidR="0020516B" w:rsidRPr="005E2E11" w:rsidRDefault="00F007C4" w:rsidP="009D1BFC">
      <w:pPr>
        <w:pStyle w:val="Intro"/>
        <w:spacing w:before="0" w:line="240" w:lineRule="auto"/>
        <w:ind w:left="0" w:firstLine="0"/>
        <w:rPr>
          <w:szCs w:val="24"/>
        </w:rPr>
      </w:pPr>
      <w:r w:rsidRPr="005E2E11">
        <w:rPr>
          <w:b/>
          <w:szCs w:val="24"/>
        </w:rPr>
        <w:t xml:space="preserve">I. </w:t>
      </w:r>
      <w:r w:rsidR="00960CC0" w:rsidRPr="005E2E11">
        <w:rPr>
          <w:b/>
          <w:szCs w:val="24"/>
        </w:rPr>
        <w:t>BACKGROUND:</w:t>
      </w:r>
    </w:p>
    <w:p w:rsidR="001A6A08" w:rsidRPr="005E2E11" w:rsidRDefault="001A6A08" w:rsidP="001A6A08">
      <w:pPr>
        <w:rPr>
          <w:szCs w:val="24"/>
        </w:rPr>
      </w:pPr>
    </w:p>
    <w:p w:rsidR="009432E7" w:rsidRPr="005E2E11" w:rsidRDefault="009432E7" w:rsidP="009432E7">
      <w:pPr>
        <w:widowControl w:val="0"/>
        <w:autoSpaceDE w:val="0"/>
        <w:autoSpaceDN w:val="0"/>
        <w:adjustRightInd w:val="0"/>
        <w:jc w:val="both"/>
        <w:rPr>
          <w:szCs w:val="24"/>
        </w:rPr>
      </w:pPr>
      <w:r w:rsidRPr="005E2E11">
        <w:rPr>
          <w:szCs w:val="24"/>
        </w:rPr>
        <w:t>Freeport Nursing Home is a 61 bed licensed nursing care facility located on East Street in Freeport, Maine.</w:t>
      </w:r>
    </w:p>
    <w:p w:rsidR="009432E7" w:rsidRPr="005E2E11" w:rsidRDefault="009432E7" w:rsidP="009432E7">
      <w:pPr>
        <w:widowControl w:val="0"/>
        <w:autoSpaceDE w:val="0"/>
        <w:autoSpaceDN w:val="0"/>
        <w:adjustRightInd w:val="0"/>
        <w:jc w:val="both"/>
        <w:rPr>
          <w:szCs w:val="24"/>
        </w:rPr>
      </w:pPr>
    </w:p>
    <w:p w:rsidR="009432E7" w:rsidRPr="005E2E11" w:rsidRDefault="00256CD7" w:rsidP="009432E7">
      <w:pPr>
        <w:autoSpaceDE w:val="0"/>
        <w:autoSpaceDN w:val="0"/>
        <w:adjustRightInd w:val="0"/>
        <w:jc w:val="both"/>
        <w:rPr>
          <w:szCs w:val="24"/>
        </w:rPr>
      </w:pPr>
      <w:r>
        <w:rPr>
          <w:szCs w:val="24"/>
        </w:rPr>
        <w:t xml:space="preserve">The owners of </w:t>
      </w:r>
      <w:r w:rsidR="009432E7" w:rsidRPr="005E2E11">
        <w:rPr>
          <w:szCs w:val="24"/>
        </w:rPr>
        <w:t xml:space="preserve">Freeport Nursing Home, Inc., the entity that owns </w:t>
      </w:r>
      <w:r>
        <w:rPr>
          <w:szCs w:val="24"/>
        </w:rPr>
        <w:t xml:space="preserve">both </w:t>
      </w:r>
      <w:r w:rsidR="009432E7" w:rsidRPr="005E2E11">
        <w:rPr>
          <w:szCs w:val="24"/>
        </w:rPr>
        <w:t xml:space="preserve">the </w:t>
      </w:r>
      <w:r w:rsidR="006A60EA">
        <w:rPr>
          <w:szCs w:val="24"/>
        </w:rPr>
        <w:t>real estate</w:t>
      </w:r>
      <w:r w:rsidR="009432E7" w:rsidRPr="005E2E11">
        <w:rPr>
          <w:szCs w:val="24"/>
        </w:rPr>
        <w:t xml:space="preserve"> and </w:t>
      </w:r>
      <w:r>
        <w:rPr>
          <w:szCs w:val="24"/>
        </w:rPr>
        <w:t>o</w:t>
      </w:r>
      <w:r w:rsidR="009432E7" w:rsidRPr="005E2E11">
        <w:rPr>
          <w:szCs w:val="24"/>
        </w:rPr>
        <w:t xml:space="preserve">perations of Freeport Nursing Home, </w:t>
      </w:r>
      <w:r>
        <w:rPr>
          <w:szCs w:val="24"/>
        </w:rPr>
        <w:t xml:space="preserve">wish to transfer the </w:t>
      </w:r>
      <w:r w:rsidR="006A60EA">
        <w:rPr>
          <w:szCs w:val="24"/>
        </w:rPr>
        <w:t>o</w:t>
      </w:r>
      <w:r w:rsidR="009432E7" w:rsidRPr="005E2E11">
        <w:rPr>
          <w:szCs w:val="24"/>
        </w:rPr>
        <w:t>perations of the facility to Freeport Nursing an</w:t>
      </w:r>
      <w:r w:rsidR="005E2E11" w:rsidRPr="005E2E11">
        <w:rPr>
          <w:szCs w:val="24"/>
        </w:rPr>
        <w:t>d Rehabilitation Center, Inc</w:t>
      </w:r>
      <w:r w:rsidR="0078779E">
        <w:rPr>
          <w:szCs w:val="24"/>
        </w:rPr>
        <w:t>.</w:t>
      </w:r>
      <w:r>
        <w:rPr>
          <w:szCs w:val="24"/>
        </w:rPr>
        <w:t>, which will be owned by the children of the current owners and operators</w:t>
      </w:r>
      <w:r w:rsidR="005E2E11" w:rsidRPr="005E2E11">
        <w:rPr>
          <w:szCs w:val="24"/>
        </w:rPr>
        <w:t xml:space="preserve">. </w:t>
      </w:r>
      <w:r w:rsidR="009432E7" w:rsidRPr="005E2E11">
        <w:rPr>
          <w:szCs w:val="24"/>
        </w:rPr>
        <w:t xml:space="preserve">Freeport Nursing Home Inc. is a </w:t>
      </w:r>
      <w:r>
        <w:rPr>
          <w:szCs w:val="24"/>
        </w:rPr>
        <w:t>subsidiary</w:t>
      </w:r>
      <w:r w:rsidR="009432E7" w:rsidRPr="005E2E11">
        <w:rPr>
          <w:szCs w:val="24"/>
        </w:rPr>
        <w:t xml:space="preserve"> of Hicks Family </w:t>
      </w:r>
      <w:r w:rsidR="0078779E" w:rsidRPr="005E2E11">
        <w:rPr>
          <w:szCs w:val="24"/>
        </w:rPr>
        <w:t>Services;</w:t>
      </w:r>
      <w:r w:rsidR="009432E7" w:rsidRPr="005E2E11">
        <w:rPr>
          <w:szCs w:val="24"/>
        </w:rPr>
        <w:t xml:space="preserve"> Hicks Family Services is incorporated as a “Sub-Chapter S Corporation</w:t>
      </w:r>
      <w:r>
        <w:rPr>
          <w:szCs w:val="24"/>
        </w:rPr>
        <w:t>.</w:t>
      </w:r>
      <w:r w:rsidR="009432E7" w:rsidRPr="005E2E11">
        <w:rPr>
          <w:szCs w:val="24"/>
        </w:rPr>
        <w:t xml:space="preserve"> Freeport Nursing Home is a subsidiary of that S-</w:t>
      </w:r>
      <w:r w:rsidR="0078779E" w:rsidRPr="005E2E11">
        <w:rPr>
          <w:szCs w:val="24"/>
        </w:rPr>
        <w:t>Corporation;</w:t>
      </w:r>
      <w:r w:rsidR="009432E7" w:rsidRPr="005E2E11">
        <w:rPr>
          <w:szCs w:val="24"/>
        </w:rPr>
        <w:t xml:space="preserve"> </w:t>
      </w:r>
      <w:r w:rsidR="0078779E" w:rsidRPr="005E2E11">
        <w:rPr>
          <w:szCs w:val="24"/>
        </w:rPr>
        <w:t>both</w:t>
      </w:r>
      <w:r w:rsidR="009432E7" w:rsidRPr="005E2E11">
        <w:rPr>
          <w:szCs w:val="24"/>
        </w:rPr>
        <w:t xml:space="preserve"> </w:t>
      </w:r>
      <w:r w:rsidR="0078779E" w:rsidRPr="005E2E11">
        <w:rPr>
          <w:szCs w:val="24"/>
        </w:rPr>
        <w:t>corporation</w:t>
      </w:r>
      <w:r w:rsidR="0078779E">
        <w:rPr>
          <w:szCs w:val="24"/>
        </w:rPr>
        <w:t>s’</w:t>
      </w:r>
      <w:r w:rsidR="009432E7" w:rsidRPr="005E2E11">
        <w:rPr>
          <w:szCs w:val="24"/>
        </w:rPr>
        <w:t xml:space="preserve"> taxes are the responsibility of the </w:t>
      </w:r>
      <w:r>
        <w:rPr>
          <w:szCs w:val="24"/>
        </w:rPr>
        <w:t>owners</w:t>
      </w:r>
      <w:r w:rsidR="009432E7" w:rsidRPr="005E2E11">
        <w:rPr>
          <w:szCs w:val="24"/>
        </w:rPr>
        <w:t xml:space="preserve"> and not the corporations. Hicks Family Services is 100% </w:t>
      </w:r>
      <w:r w:rsidR="005E2E11" w:rsidRPr="005E2E11">
        <w:rPr>
          <w:szCs w:val="24"/>
        </w:rPr>
        <w:t xml:space="preserve">owned by David &amp; Elaine Hicks. </w:t>
      </w:r>
      <w:r w:rsidR="009432E7" w:rsidRPr="005E2E11">
        <w:rPr>
          <w:szCs w:val="24"/>
        </w:rPr>
        <w:t xml:space="preserve">The goal of this transaction is to separate the </w:t>
      </w:r>
      <w:r w:rsidR="006A60EA">
        <w:rPr>
          <w:szCs w:val="24"/>
        </w:rPr>
        <w:t>Real estate</w:t>
      </w:r>
      <w:r w:rsidR="009432E7" w:rsidRPr="005E2E11">
        <w:rPr>
          <w:szCs w:val="24"/>
        </w:rPr>
        <w:t xml:space="preserve"> fr</w:t>
      </w:r>
      <w:r w:rsidR="006A60EA">
        <w:rPr>
          <w:szCs w:val="24"/>
        </w:rPr>
        <w:t>om the Operations and sell the o</w:t>
      </w:r>
      <w:r w:rsidR="009432E7" w:rsidRPr="005E2E11">
        <w:rPr>
          <w:szCs w:val="24"/>
        </w:rPr>
        <w:t>perations to Dougla</w:t>
      </w:r>
      <w:r w:rsidR="005E2E11" w:rsidRPr="005E2E11">
        <w:rPr>
          <w:szCs w:val="24"/>
        </w:rPr>
        <w:t xml:space="preserve">s Powers and Cheryl Lancaster. </w:t>
      </w:r>
      <w:r w:rsidR="009432E7" w:rsidRPr="005E2E11">
        <w:rPr>
          <w:szCs w:val="24"/>
        </w:rPr>
        <w:t>Doug Powers and Cheryl Lancaster are children of David and Elaine Hicks.</w:t>
      </w:r>
    </w:p>
    <w:p w:rsidR="009432E7" w:rsidRPr="005E2E11" w:rsidRDefault="009432E7" w:rsidP="009432E7">
      <w:pPr>
        <w:autoSpaceDE w:val="0"/>
        <w:autoSpaceDN w:val="0"/>
        <w:adjustRightInd w:val="0"/>
        <w:jc w:val="both"/>
        <w:rPr>
          <w:szCs w:val="24"/>
        </w:rPr>
      </w:pPr>
    </w:p>
    <w:p w:rsidR="009432E7" w:rsidRPr="005E2E11" w:rsidRDefault="009432E7" w:rsidP="009432E7">
      <w:pPr>
        <w:autoSpaceDE w:val="0"/>
        <w:autoSpaceDN w:val="0"/>
        <w:adjustRightInd w:val="0"/>
        <w:jc w:val="both"/>
        <w:rPr>
          <w:szCs w:val="24"/>
        </w:rPr>
      </w:pPr>
      <w:r w:rsidRPr="005E2E11">
        <w:rPr>
          <w:szCs w:val="24"/>
        </w:rPr>
        <w:t>Freeport Nursing and Rehabilitation Center, Inc., a newly formed Sub S Corp, will be owned 50% by Douglas Powers and 50% by Cheryl Lancaster – and will become the operating ent</w:t>
      </w:r>
      <w:r w:rsidR="005E2E11">
        <w:rPr>
          <w:szCs w:val="24"/>
        </w:rPr>
        <w:t xml:space="preserve">ity for Freeport Nursing Home. </w:t>
      </w:r>
      <w:r w:rsidRPr="005E2E11">
        <w:rPr>
          <w:szCs w:val="24"/>
        </w:rPr>
        <w:t>Doug Powers and Cheryl Lancaster have extensive experience with operating and mana</w:t>
      </w:r>
      <w:r w:rsidR="005E2E11">
        <w:rPr>
          <w:szCs w:val="24"/>
        </w:rPr>
        <w:t>ging long term care facilities.</w:t>
      </w:r>
      <w:r w:rsidRPr="005E2E11">
        <w:rPr>
          <w:szCs w:val="24"/>
        </w:rPr>
        <w:t xml:space="preserve"> Doug is a licensed nursing home administrator and currently the administrator of the Freeport Nursing Home and has been for over 30 years. Cheryl is a Residential Care administrator wit</w:t>
      </w:r>
      <w:r w:rsidR="005E2E11">
        <w:rPr>
          <w:szCs w:val="24"/>
        </w:rPr>
        <w:t xml:space="preserve">h over 10 years of experience. </w:t>
      </w:r>
      <w:r w:rsidRPr="005E2E11">
        <w:rPr>
          <w:szCs w:val="24"/>
        </w:rPr>
        <w:t>Cheryl is currently the Quality Assurance coordinator for the Freeport Nursing Home.</w:t>
      </w:r>
    </w:p>
    <w:p w:rsidR="00A70970" w:rsidRDefault="00A70970" w:rsidP="009D1BFC">
      <w:pPr>
        <w:pStyle w:val="Intro"/>
        <w:spacing w:before="0" w:line="240" w:lineRule="auto"/>
        <w:ind w:left="0" w:firstLine="0"/>
        <w:rPr>
          <w:b/>
          <w:szCs w:val="24"/>
        </w:rPr>
        <w:sectPr w:rsidR="00A70970" w:rsidSect="00A70970">
          <w:headerReference w:type="first" r:id="rId9"/>
          <w:footerReference w:type="first" r:id="rId10"/>
          <w:pgSz w:w="12240" w:h="15840"/>
          <w:pgMar w:top="1440" w:right="1440" w:bottom="1440" w:left="1440" w:header="720" w:footer="720" w:gutter="0"/>
          <w:cols w:space="720"/>
          <w:titlePg/>
          <w:docGrid w:linePitch="360"/>
        </w:sectPr>
      </w:pPr>
    </w:p>
    <w:p w:rsidR="00960CC0" w:rsidRPr="005E2E11" w:rsidRDefault="00F007C4" w:rsidP="009D1BFC">
      <w:pPr>
        <w:pStyle w:val="Intro"/>
        <w:spacing w:before="0" w:line="240" w:lineRule="auto"/>
        <w:ind w:left="0" w:firstLine="0"/>
        <w:rPr>
          <w:b/>
          <w:szCs w:val="24"/>
        </w:rPr>
      </w:pPr>
      <w:r w:rsidRPr="005E2E11">
        <w:rPr>
          <w:b/>
          <w:szCs w:val="24"/>
        </w:rPr>
        <w:lastRenderedPageBreak/>
        <w:t xml:space="preserve">II. </w:t>
      </w:r>
      <w:r w:rsidR="00960CC0" w:rsidRPr="005E2E11">
        <w:rPr>
          <w:b/>
          <w:szCs w:val="24"/>
        </w:rPr>
        <w:t>PROJECT DESCRIPTION:</w:t>
      </w:r>
    </w:p>
    <w:p w:rsidR="00EE47F6" w:rsidRPr="005E2E11" w:rsidRDefault="00EE47F6" w:rsidP="009D1BFC">
      <w:pPr>
        <w:pStyle w:val="Intro"/>
        <w:spacing w:before="0" w:line="240" w:lineRule="auto"/>
        <w:ind w:left="0" w:firstLine="0"/>
        <w:rPr>
          <w:szCs w:val="24"/>
        </w:rPr>
      </w:pPr>
    </w:p>
    <w:p w:rsidR="009432E7" w:rsidRPr="005E2E11" w:rsidRDefault="009432E7" w:rsidP="009432E7">
      <w:pPr>
        <w:autoSpaceDE w:val="0"/>
        <w:autoSpaceDN w:val="0"/>
        <w:adjustRightInd w:val="0"/>
        <w:jc w:val="both"/>
        <w:rPr>
          <w:szCs w:val="24"/>
        </w:rPr>
      </w:pPr>
      <w:r w:rsidRPr="005E2E11">
        <w:rPr>
          <w:szCs w:val="24"/>
        </w:rPr>
        <w:t>Freeport Nursing and Rehabilitation Center Inc. (FNRC) would acquire the operating assets from Freeport Nursing Home Inc. for the assumption of</w:t>
      </w:r>
      <w:r w:rsidR="005E2E11" w:rsidRPr="005E2E11">
        <w:rPr>
          <w:szCs w:val="24"/>
        </w:rPr>
        <w:t xml:space="preserve"> certain operating Liabilities. The </w:t>
      </w:r>
      <w:r w:rsidRPr="005E2E11">
        <w:rPr>
          <w:szCs w:val="24"/>
        </w:rPr>
        <w:t xml:space="preserve">lease will be a triple net lease, with all operating costs and cash requirements of the </w:t>
      </w:r>
      <w:r w:rsidR="006A60EA">
        <w:rPr>
          <w:szCs w:val="24"/>
        </w:rPr>
        <w:t>real estate</w:t>
      </w:r>
      <w:r w:rsidR="005E2E11" w:rsidRPr="005E2E11">
        <w:rPr>
          <w:szCs w:val="24"/>
        </w:rPr>
        <w:t xml:space="preserve"> entity being covered as </w:t>
      </w:r>
      <w:r w:rsidRPr="005E2E11">
        <w:rPr>
          <w:szCs w:val="24"/>
        </w:rPr>
        <w:t>part of the lease payment by the FNRC; including but not limited to the Debt Service (interest, principal, MIP), Replacement Reserve payme</w:t>
      </w:r>
      <w:r w:rsidR="005E2E11" w:rsidRPr="005E2E11">
        <w:rPr>
          <w:szCs w:val="24"/>
        </w:rPr>
        <w:t xml:space="preserve">nt, Property taxes, Insurance, and Maintenance. </w:t>
      </w:r>
      <w:r w:rsidRPr="005E2E11">
        <w:rPr>
          <w:szCs w:val="24"/>
        </w:rPr>
        <w:t>The term of the lease will be equal to the term of the underlying HUD financing that is in place or is refinanced</w:t>
      </w:r>
      <w:r w:rsidR="005E2E11" w:rsidRPr="005E2E11">
        <w:rPr>
          <w:szCs w:val="24"/>
        </w:rPr>
        <w:t xml:space="preserve">. </w:t>
      </w:r>
      <w:r w:rsidRPr="005E2E11">
        <w:rPr>
          <w:szCs w:val="24"/>
        </w:rPr>
        <w:t>Capital improvements are the responsibility of the Tenant, however the tenant will have access to the balance in the capital replacement reserve to fund needed capital items.</w:t>
      </w:r>
    </w:p>
    <w:p w:rsidR="009432E7" w:rsidRPr="005E2E11" w:rsidRDefault="009432E7" w:rsidP="009432E7">
      <w:pPr>
        <w:autoSpaceDE w:val="0"/>
        <w:autoSpaceDN w:val="0"/>
        <w:adjustRightInd w:val="0"/>
        <w:jc w:val="both"/>
        <w:rPr>
          <w:szCs w:val="24"/>
        </w:rPr>
      </w:pPr>
    </w:p>
    <w:p w:rsidR="009432E7" w:rsidRPr="005E2E11" w:rsidRDefault="009432E7" w:rsidP="009432E7">
      <w:pPr>
        <w:autoSpaceDE w:val="0"/>
        <w:autoSpaceDN w:val="0"/>
        <w:adjustRightInd w:val="0"/>
        <w:jc w:val="both"/>
        <w:rPr>
          <w:szCs w:val="24"/>
        </w:rPr>
      </w:pPr>
      <w:r w:rsidRPr="005E2E11">
        <w:rPr>
          <w:szCs w:val="24"/>
        </w:rPr>
        <w:t>There will be no changes to the MaineCare rate, the number of licensed nursing care beds, nor services being offered.</w:t>
      </w:r>
    </w:p>
    <w:p w:rsidR="002D0F18" w:rsidRPr="005E2E11" w:rsidRDefault="002D0F18" w:rsidP="002D0F18">
      <w:pPr>
        <w:rPr>
          <w:rFonts w:eastAsia="Calibri"/>
          <w:szCs w:val="24"/>
        </w:rPr>
      </w:pPr>
    </w:p>
    <w:p w:rsidR="00B81951" w:rsidRPr="005E2E11" w:rsidRDefault="00B81951" w:rsidP="00B81951">
      <w:pPr>
        <w:pStyle w:val="Intro"/>
        <w:spacing w:before="0" w:line="240" w:lineRule="auto"/>
        <w:ind w:left="0" w:firstLine="0"/>
        <w:rPr>
          <w:szCs w:val="24"/>
        </w:rPr>
      </w:pPr>
      <w:r w:rsidRPr="005E2E11">
        <w:rPr>
          <w:b/>
          <w:szCs w:val="24"/>
        </w:rPr>
        <w:t>III. HIGHLIGHTS:</w:t>
      </w:r>
    </w:p>
    <w:p w:rsidR="00B81951" w:rsidRPr="005E2E11" w:rsidRDefault="00B81951" w:rsidP="00B81951">
      <w:pPr>
        <w:rPr>
          <w:szCs w:val="24"/>
        </w:rPr>
      </w:pPr>
    </w:p>
    <w:p w:rsidR="00B81951" w:rsidRPr="005E2E11" w:rsidRDefault="005E2E11" w:rsidP="00B81951">
      <w:pPr>
        <w:ind w:left="360"/>
        <w:rPr>
          <w:szCs w:val="24"/>
        </w:rPr>
      </w:pPr>
      <w:r w:rsidRPr="005E2E11">
        <w:rPr>
          <w:szCs w:val="24"/>
        </w:rPr>
        <w:t>Letter of Intent dated:</w:t>
      </w:r>
      <w:r w:rsidRPr="005E2E11">
        <w:rPr>
          <w:szCs w:val="24"/>
        </w:rPr>
        <w:tab/>
      </w:r>
      <w:r w:rsidRPr="005E2E11">
        <w:rPr>
          <w:szCs w:val="24"/>
        </w:rPr>
        <w:tab/>
      </w:r>
      <w:r w:rsidRPr="005E2E11">
        <w:rPr>
          <w:szCs w:val="24"/>
        </w:rPr>
        <w:tab/>
      </w:r>
      <w:r w:rsidR="009432E7" w:rsidRPr="005E2E11">
        <w:rPr>
          <w:szCs w:val="24"/>
        </w:rPr>
        <w:t>August 20, 2013</w:t>
      </w:r>
    </w:p>
    <w:p w:rsidR="00B81951" w:rsidRPr="005E2E11" w:rsidRDefault="00B81951" w:rsidP="00B81951">
      <w:pPr>
        <w:ind w:left="360"/>
        <w:rPr>
          <w:szCs w:val="24"/>
        </w:rPr>
      </w:pPr>
      <w:r w:rsidRPr="005E2E11">
        <w:rPr>
          <w:szCs w:val="24"/>
        </w:rPr>
        <w:t>Tec</w:t>
      </w:r>
      <w:r w:rsidR="005E2E11" w:rsidRPr="005E2E11">
        <w:rPr>
          <w:szCs w:val="24"/>
        </w:rPr>
        <w:t>hnical Assistance meeting held:</w:t>
      </w:r>
      <w:r w:rsidR="005E2E11" w:rsidRPr="005E2E11">
        <w:rPr>
          <w:szCs w:val="24"/>
        </w:rPr>
        <w:tab/>
      </w:r>
      <w:r w:rsidR="009432E7" w:rsidRPr="005E2E11">
        <w:rPr>
          <w:szCs w:val="24"/>
        </w:rPr>
        <w:t>September 18, 2013</w:t>
      </w:r>
    </w:p>
    <w:p w:rsidR="00B81951" w:rsidRPr="005E2E11" w:rsidRDefault="005E2E11" w:rsidP="00B81951">
      <w:pPr>
        <w:ind w:left="360"/>
        <w:rPr>
          <w:szCs w:val="24"/>
        </w:rPr>
      </w:pPr>
      <w:r w:rsidRPr="005E2E11">
        <w:rPr>
          <w:szCs w:val="24"/>
        </w:rPr>
        <w:t>CON application filed:</w:t>
      </w:r>
      <w:r w:rsidRPr="005E2E11">
        <w:rPr>
          <w:szCs w:val="24"/>
        </w:rPr>
        <w:tab/>
      </w:r>
      <w:r w:rsidRPr="005E2E11">
        <w:rPr>
          <w:szCs w:val="24"/>
        </w:rPr>
        <w:tab/>
      </w:r>
      <w:r w:rsidRPr="005E2E11">
        <w:rPr>
          <w:szCs w:val="24"/>
        </w:rPr>
        <w:tab/>
      </w:r>
      <w:r w:rsidR="009432E7" w:rsidRPr="005E2E11">
        <w:rPr>
          <w:szCs w:val="24"/>
        </w:rPr>
        <w:t>December 26, 2013</w:t>
      </w:r>
    </w:p>
    <w:p w:rsidR="001D7499" w:rsidRPr="005E2E11" w:rsidRDefault="005E2E11" w:rsidP="00B81951">
      <w:pPr>
        <w:ind w:left="360"/>
        <w:rPr>
          <w:szCs w:val="24"/>
        </w:rPr>
      </w:pPr>
      <w:r w:rsidRPr="005E2E11">
        <w:rPr>
          <w:szCs w:val="24"/>
        </w:rPr>
        <w:t>CON certified as complete:</w:t>
      </w:r>
      <w:r w:rsidRPr="005E2E11">
        <w:rPr>
          <w:szCs w:val="24"/>
        </w:rPr>
        <w:tab/>
      </w:r>
      <w:r w:rsidRPr="005E2E11">
        <w:rPr>
          <w:szCs w:val="24"/>
        </w:rPr>
        <w:tab/>
      </w:r>
      <w:r w:rsidR="009432E7" w:rsidRPr="005E2E11">
        <w:rPr>
          <w:szCs w:val="24"/>
        </w:rPr>
        <w:t>December 26, 2013</w:t>
      </w:r>
    </w:p>
    <w:p w:rsidR="001D7499" w:rsidRPr="005E2E11" w:rsidRDefault="005E2E11" w:rsidP="00B81951">
      <w:pPr>
        <w:ind w:left="360"/>
        <w:rPr>
          <w:szCs w:val="24"/>
        </w:rPr>
      </w:pPr>
      <w:r w:rsidRPr="005E2E11">
        <w:rPr>
          <w:szCs w:val="24"/>
        </w:rPr>
        <w:t>Public Hearing held:</w:t>
      </w:r>
      <w:r w:rsidRPr="005E2E11">
        <w:rPr>
          <w:szCs w:val="24"/>
        </w:rPr>
        <w:tab/>
      </w:r>
      <w:r w:rsidRPr="005E2E11">
        <w:rPr>
          <w:szCs w:val="24"/>
        </w:rPr>
        <w:tab/>
      </w:r>
      <w:r w:rsidRPr="005E2E11">
        <w:rPr>
          <w:szCs w:val="24"/>
        </w:rPr>
        <w:tab/>
      </w:r>
      <w:r w:rsidR="009432E7" w:rsidRPr="005E2E11">
        <w:rPr>
          <w:szCs w:val="24"/>
        </w:rPr>
        <w:t>January 15, 2014</w:t>
      </w:r>
    </w:p>
    <w:p w:rsidR="00AC2985" w:rsidRPr="005E2E11" w:rsidRDefault="005E2E11" w:rsidP="001A6A08">
      <w:pPr>
        <w:ind w:left="360"/>
        <w:rPr>
          <w:szCs w:val="24"/>
        </w:rPr>
      </w:pPr>
      <w:r w:rsidRPr="005E2E11">
        <w:rPr>
          <w:szCs w:val="24"/>
        </w:rPr>
        <w:t>Comment Period Ended:</w:t>
      </w:r>
      <w:r w:rsidRPr="005E2E11">
        <w:rPr>
          <w:szCs w:val="24"/>
        </w:rPr>
        <w:tab/>
      </w:r>
      <w:r w:rsidRPr="005E2E11">
        <w:rPr>
          <w:szCs w:val="24"/>
        </w:rPr>
        <w:tab/>
      </w:r>
      <w:r w:rsidRPr="005E2E11">
        <w:rPr>
          <w:szCs w:val="24"/>
        </w:rPr>
        <w:tab/>
      </w:r>
      <w:r w:rsidR="009432E7" w:rsidRPr="005E2E11">
        <w:rPr>
          <w:szCs w:val="24"/>
        </w:rPr>
        <w:t>February 14, 2014</w:t>
      </w:r>
    </w:p>
    <w:p w:rsidR="00960CC0" w:rsidRPr="005E2E11" w:rsidRDefault="00960CC0" w:rsidP="004466EC">
      <w:pPr>
        <w:ind w:left="360"/>
        <w:rPr>
          <w:szCs w:val="24"/>
        </w:rPr>
      </w:pPr>
      <w:r w:rsidRPr="005E2E11">
        <w:rPr>
          <w:szCs w:val="24"/>
        </w:rPr>
        <w:t>Prel</w:t>
      </w:r>
      <w:r w:rsidR="00050092" w:rsidRPr="005E2E11">
        <w:rPr>
          <w:szCs w:val="24"/>
        </w:rPr>
        <w:t>imina</w:t>
      </w:r>
      <w:r w:rsidR="000A2C6D" w:rsidRPr="005E2E11">
        <w:rPr>
          <w:szCs w:val="24"/>
        </w:rPr>
        <w:t>ry A</w:t>
      </w:r>
      <w:r w:rsidR="00E06F70" w:rsidRPr="005E2E11">
        <w:rPr>
          <w:szCs w:val="24"/>
        </w:rPr>
        <w:t>nalysis released</w:t>
      </w:r>
      <w:r w:rsidR="005E2E11" w:rsidRPr="005E2E11">
        <w:rPr>
          <w:szCs w:val="24"/>
        </w:rPr>
        <w:t>:</w:t>
      </w:r>
      <w:r w:rsidR="005E2E11" w:rsidRPr="005E2E11">
        <w:rPr>
          <w:szCs w:val="24"/>
        </w:rPr>
        <w:tab/>
      </w:r>
      <w:r w:rsidR="005E2E11" w:rsidRPr="005E2E11">
        <w:rPr>
          <w:szCs w:val="24"/>
        </w:rPr>
        <w:tab/>
      </w:r>
      <w:r w:rsidR="00C47E86" w:rsidRPr="005E2E11">
        <w:rPr>
          <w:szCs w:val="24"/>
        </w:rPr>
        <w:t xml:space="preserve">March </w:t>
      </w:r>
      <w:r w:rsidR="009432E7" w:rsidRPr="005E2E11">
        <w:rPr>
          <w:szCs w:val="24"/>
        </w:rPr>
        <w:t>17</w:t>
      </w:r>
      <w:r w:rsidR="00C47E86" w:rsidRPr="005E2E11">
        <w:rPr>
          <w:szCs w:val="24"/>
        </w:rPr>
        <w:t>, 2014</w:t>
      </w:r>
    </w:p>
    <w:p w:rsidR="008F1A53" w:rsidRPr="005E2E11" w:rsidRDefault="008B3F91" w:rsidP="004466EC">
      <w:pPr>
        <w:ind w:left="360"/>
        <w:rPr>
          <w:szCs w:val="24"/>
        </w:rPr>
      </w:pPr>
      <w:r w:rsidRPr="005E2E11">
        <w:rPr>
          <w:szCs w:val="24"/>
        </w:rPr>
        <w:t>Record Closed</w:t>
      </w:r>
      <w:r w:rsidR="005E2E11" w:rsidRPr="005E2E11">
        <w:rPr>
          <w:szCs w:val="24"/>
        </w:rPr>
        <w:t>:</w:t>
      </w:r>
      <w:r w:rsidR="005E2E11" w:rsidRPr="005E2E11">
        <w:rPr>
          <w:szCs w:val="24"/>
        </w:rPr>
        <w:tab/>
      </w:r>
      <w:r w:rsidR="005E2E11" w:rsidRPr="005E2E11">
        <w:rPr>
          <w:szCs w:val="24"/>
        </w:rPr>
        <w:tab/>
      </w:r>
      <w:r w:rsidR="005E2E11" w:rsidRPr="005E2E11">
        <w:rPr>
          <w:szCs w:val="24"/>
        </w:rPr>
        <w:tab/>
      </w:r>
      <w:r w:rsidR="005E2E11" w:rsidRPr="005E2E11">
        <w:rPr>
          <w:szCs w:val="24"/>
        </w:rPr>
        <w:tab/>
      </w:r>
      <w:r w:rsidR="0069517E" w:rsidRPr="005E2E11">
        <w:rPr>
          <w:szCs w:val="24"/>
        </w:rPr>
        <w:t xml:space="preserve">April </w:t>
      </w:r>
      <w:r w:rsidR="009432E7" w:rsidRPr="005E2E11">
        <w:rPr>
          <w:szCs w:val="24"/>
        </w:rPr>
        <w:t>4, 2014</w:t>
      </w:r>
    </w:p>
    <w:p w:rsidR="00DE16F6" w:rsidRPr="005E2E11" w:rsidRDefault="00DE16F6" w:rsidP="004466EC">
      <w:pPr>
        <w:ind w:left="360"/>
        <w:rPr>
          <w:szCs w:val="24"/>
        </w:rPr>
      </w:pPr>
    </w:p>
    <w:p w:rsidR="00960CC0" w:rsidRPr="005E2E11" w:rsidRDefault="00F007C4" w:rsidP="00065CDD">
      <w:pPr>
        <w:pStyle w:val="Intro"/>
        <w:spacing w:before="0" w:line="240" w:lineRule="auto"/>
        <w:ind w:left="450" w:hanging="450"/>
        <w:rPr>
          <w:b/>
          <w:szCs w:val="24"/>
        </w:rPr>
      </w:pPr>
      <w:r w:rsidRPr="005E2E11">
        <w:rPr>
          <w:b/>
          <w:szCs w:val="24"/>
        </w:rPr>
        <w:t xml:space="preserve">IV. </w:t>
      </w:r>
      <w:r w:rsidR="00960CC0" w:rsidRPr="005E2E11">
        <w:rPr>
          <w:b/>
          <w:szCs w:val="24"/>
        </w:rPr>
        <w:t>PUBLIC COMMENTS RECEIVED IN RESPONSE TO THE PRELIMINARY</w:t>
      </w:r>
      <w:r w:rsidR="00065CDD" w:rsidRPr="005E2E11">
        <w:rPr>
          <w:b/>
          <w:szCs w:val="24"/>
        </w:rPr>
        <w:t xml:space="preserve"> </w:t>
      </w:r>
      <w:r w:rsidR="00960CC0" w:rsidRPr="005E2E11">
        <w:rPr>
          <w:b/>
          <w:szCs w:val="24"/>
        </w:rPr>
        <w:t>ANALYSIS:</w:t>
      </w:r>
    </w:p>
    <w:p w:rsidR="00960CC0" w:rsidRPr="005E2E11" w:rsidRDefault="00960CC0" w:rsidP="004466EC">
      <w:pPr>
        <w:rPr>
          <w:szCs w:val="24"/>
        </w:rPr>
      </w:pPr>
    </w:p>
    <w:p w:rsidR="00960CC0" w:rsidRPr="005E2E11" w:rsidRDefault="00960CC0" w:rsidP="004466EC">
      <w:pPr>
        <w:ind w:left="360"/>
        <w:rPr>
          <w:szCs w:val="24"/>
        </w:rPr>
      </w:pPr>
      <w:r w:rsidRPr="005E2E11">
        <w:rPr>
          <w:szCs w:val="24"/>
        </w:rPr>
        <w:t>Following release of the Preliminary Analysis, n</w:t>
      </w:r>
      <w:r w:rsidR="00050092" w:rsidRPr="005E2E11">
        <w:rPr>
          <w:szCs w:val="24"/>
        </w:rPr>
        <w:t>o</w:t>
      </w:r>
      <w:r w:rsidRPr="005E2E11">
        <w:rPr>
          <w:szCs w:val="24"/>
        </w:rPr>
        <w:t xml:space="preserve"> public comments were received</w:t>
      </w:r>
      <w:r w:rsidR="00050092" w:rsidRPr="005E2E11">
        <w:rPr>
          <w:szCs w:val="24"/>
        </w:rPr>
        <w:t>.</w:t>
      </w:r>
    </w:p>
    <w:p w:rsidR="00E2087D" w:rsidRPr="005E2E11" w:rsidRDefault="00E2087D" w:rsidP="00E2087D">
      <w:pPr>
        <w:rPr>
          <w:szCs w:val="24"/>
        </w:rPr>
      </w:pPr>
    </w:p>
    <w:p w:rsidR="00E2087D" w:rsidRPr="005E2E11" w:rsidRDefault="00F007C4" w:rsidP="00065CDD">
      <w:pPr>
        <w:tabs>
          <w:tab w:val="left" w:pos="90"/>
          <w:tab w:val="left" w:pos="180"/>
        </w:tabs>
        <w:rPr>
          <w:b/>
          <w:szCs w:val="24"/>
        </w:rPr>
      </w:pPr>
      <w:r w:rsidRPr="005E2E11">
        <w:rPr>
          <w:b/>
          <w:szCs w:val="24"/>
        </w:rPr>
        <w:t xml:space="preserve">V. </w:t>
      </w:r>
      <w:r w:rsidR="00960CC0" w:rsidRPr="005E2E11">
        <w:rPr>
          <w:b/>
          <w:szCs w:val="24"/>
        </w:rPr>
        <w:t>CONU ANALYSIS/</w:t>
      </w:r>
      <w:r w:rsidR="00C5355C" w:rsidRPr="005E2E11">
        <w:rPr>
          <w:b/>
          <w:szCs w:val="24"/>
        </w:rPr>
        <w:t xml:space="preserve">APPLICANTS </w:t>
      </w:r>
      <w:r w:rsidR="00960CC0" w:rsidRPr="005E2E11">
        <w:rPr>
          <w:b/>
          <w:szCs w:val="24"/>
        </w:rPr>
        <w:t>COMMENTS:</w:t>
      </w:r>
    </w:p>
    <w:p w:rsidR="008B3F91" w:rsidRPr="005E2E11" w:rsidRDefault="008B3F91" w:rsidP="00065CDD">
      <w:pPr>
        <w:tabs>
          <w:tab w:val="left" w:pos="180"/>
        </w:tabs>
        <w:rPr>
          <w:szCs w:val="24"/>
        </w:rPr>
      </w:pPr>
    </w:p>
    <w:p w:rsidR="00886E9A" w:rsidRPr="005E2E11" w:rsidRDefault="00886E9A" w:rsidP="00886E9A">
      <w:pPr>
        <w:numPr>
          <w:ilvl w:val="0"/>
          <w:numId w:val="44"/>
        </w:numPr>
        <w:rPr>
          <w:b/>
          <w:szCs w:val="24"/>
        </w:rPr>
      </w:pPr>
      <w:r w:rsidRPr="005E2E11">
        <w:rPr>
          <w:b/>
          <w:szCs w:val="24"/>
        </w:rPr>
        <w:t>Fit, Willing and Able:</w:t>
      </w:r>
    </w:p>
    <w:p w:rsidR="00886E9A" w:rsidRPr="005E2E11" w:rsidRDefault="00886E9A" w:rsidP="00886E9A">
      <w:pPr>
        <w:ind w:left="360"/>
        <w:rPr>
          <w:szCs w:val="24"/>
        </w:rPr>
      </w:pPr>
    </w:p>
    <w:p w:rsidR="009432E7" w:rsidRPr="005E2E11" w:rsidRDefault="009432E7" w:rsidP="009432E7">
      <w:pPr>
        <w:jc w:val="both"/>
        <w:rPr>
          <w:szCs w:val="24"/>
        </w:rPr>
      </w:pPr>
      <w:r w:rsidRPr="005E2E11">
        <w:rPr>
          <w:szCs w:val="24"/>
        </w:rPr>
        <w:t>Freeport Nursing and Rehabilitation Center is licensed for 61 NF/SNF beds. The facility is located at 3 East Street in Freeport, Maine. The administrator is Douglas N. Powers. The license was issued on February 1, 2014 and is valid through January 31, 2015.</w:t>
      </w:r>
    </w:p>
    <w:p w:rsidR="009432E7" w:rsidRPr="005E2E11" w:rsidRDefault="009432E7" w:rsidP="009432E7">
      <w:pPr>
        <w:jc w:val="both"/>
        <w:rPr>
          <w:szCs w:val="24"/>
        </w:rPr>
      </w:pPr>
    </w:p>
    <w:p w:rsidR="005E2E11" w:rsidRDefault="005E2E11" w:rsidP="009432E7">
      <w:pPr>
        <w:jc w:val="both"/>
        <w:rPr>
          <w:szCs w:val="24"/>
        </w:rPr>
        <w:sectPr w:rsidR="005E2E11" w:rsidSect="00137E29">
          <w:footerReference w:type="default" r:id="rId11"/>
          <w:pgSz w:w="12240" w:h="15840"/>
          <w:pgMar w:top="1440" w:right="1440" w:bottom="1440" w:left="1440" w:header="720" w:footer="720" w:gutter="0"/>
          <w:cols w:space="720"/>
          <w:docGrid w:linePitch="360"/>
        </w:sectPr>
      </w:pPr>
    </w:p>
    <w:p w:rsidR="009432E7" w:rsidRPr="005E2E11" w:rsidRDefault="009432E7" w:rsidP="009432E7">
      <w:pPr>
        <w:jc w:val="both"/>
        <w:rPr>
          <w:szCs w:val="24"/>
        </w:rPr>
      </w:pPr>
      <w:r w:rsidRPr="005E2E11">
        <w:rPr>
          <w:szCs w:val="24"/>
        </w:rPr>
        <w:lastRenderedPageBreak/>
        <w:t>A review of Freeport Nursing and Rehabilitation Centers last completed survey data, available from Medicare.gov website revealed the following ratings:</w:t>
      </w:r>
    </w:p>
    <w:p w:rsidR="009432E7" w:rsidRPr="007D4799" w:rsidRDefault="009432E7" w:rsidP="009432E7">
      <w:pPr>
        <w:jc w:val="both"/>
        <w:rPr>
          <w:sz w:val="16"/>
          <w:szCs w:val="16"/>
        </w:rPr>
      </w:pPr>
    </w:p>
    <w:tbl>
      <w:tblPr>
        <w:tblW w:w="0" w:type="auto"/>
        <w:jc w:val="center"/>
        <w:tblInd w:w="1200" w:type="dxa"/>
        <w:tblLayout w:type="fixed"/>
        <w:tblCellMar>
          <w:left w:w="30" w:type="dxa"/>
          <w:right w:w="30" w:type="dxa"/>
        </w:tblCellMar>
        <w:tblLook w:val="0000" w:firstRow="0" w:lastRow="0" w:firstColumn="0" w:lastColumn="0" w:noHBand="0" w:noVBand="0"/>
      </w:tblPr>
      <w:tblGrid>
        <w:gridCol w:w="2524"/>
        <w:gridCol w:w="2710"/>
      </w:tblGrid>
      <w:tr w:rsidR="009432E7" w:rsidRPr="005E2E11" w:rsidTr="00DE3311">
        <w:trPr>
          <w:trHeight w:val="290"/>
          <w:jc w:val="center"/>
        </w:trPr>
        <w:tc>
          <w:tcPr>
            <w:tcW w:w="5234" w:type="dxa"/>
            <w:gridSpan w:val="2"/>
            <w:tcBorders>
              <w:top w:val="single" w:sz="6" w:space="0" w:color="auto"/>
              <w:left w:val="single" w:sz="6" w:space="0" w:color="auto"/>
              <w:bottom w:val="nil"/>
              <w:right w:val="single" w:sz="6" w:space="0" w:color="auto"/>
            </w:tcBorders>
          </w:tcPr>
          <w:p w:rsidR="009432E7" w:rsidRPr="005E2E11" w:rsidRDefault="009432E7" w:rsidP="005E2E11">
            <w:pPr>
              <w:autoSpaceDE w:val="0"/>
              <w:autoSpaceDN w:val="0"/>
              <w:adjustRightInd w:val="0"/>
              <w:jc w:val="center"/>
              <w:rPr>
                <w:b/>
                <w:bCs/>
                <w:color w:val="000000"/>
                <w:szCs w:val="24"/>
              </w:rPr>
            </w:pPr>
            <w:r w:rsidRPr="005E2E11">
              <w:rPr>
                <w:b/>
                <w:bCs/>
                <w:color w:val="000000"/>
                <w:szCs w:val="24"/>
              </w:rPr>
              <w:t>Freeport Nursing and Rehabilitation Center</w:t>
            </w:r>
          </w:p>
        </w:tc>
      </w:tr>
      <w:tr w:rsidR="009432E7" w:rsidRPr="005E2E11" w:rsidTr="00DE3311">
        <w:trPr>
          <w:trHeight w:val="290"/>
          <w:jc w:val="center"/>
        </w:trPr>
        <w:tc>
          <w:tcPr>
            <w:tcW w:w="5234" w:type="dxa"/>
            <w:gridSpan w:val="2"/>
            <w:tcBorders>
              <w:top w:val="nil"/>
              <w:left w:val="single" w:sz="6" w:space="0" w:color="auto"/>
              <w:bottom w:val="single" w:sz="6" w:space="0" w:color="auto"/>
              <w:right w:val="single" w:sz="6" w:space="0" w:color="auto"/>
            </w:tcBorders>
          </w:tcPr>
          <w:p w:rsidR="009432E7" w:rsidRPr="005E2E11" w:rsidRDefault="009432E7" w:rsidP="005E2E11">
            <w:pPr>
              <w:autoSpaceDE w:val="0"/>
              <w:autoSpaceDN w:val="0"/>
              <w:adjustRightInd w:val="0"/>
              <w:jc w:val="center"/>
              <w:rPr>
                <w:b/>
                <w:bCs/>
                <w:color w:val="000000"/>
                <w:szCs w:val="24"/>
              </w:rPr>
            </w:pPr>
            <w:r w:rsidRPr="005E2E11">
              <w:rPr>
                <w:b/>
                <w:bCs/>
                <w:color w:val="000000"/>
                <w:szCs w:val="24"/>
              </w:rPr>
              <w:t>Nursing Home Compare Ratings</w:t>
            </w:r>
          </w:p>
        </w:tc>
      </w:tr>
      <w:tr w:rsidR="009432E7" w:rsidRPr="005E2E11" w:rsidTr="00DE3311">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9432E7" w:rsidRPr="005E2E11" w:rsidRDefault="009432E7" w:rsidP="005E2E11">
            <w:pPr>
              <w:autoSpaceDE w:val="0"/>
              <w:autoSpaceDN w:val="0"/>
              <w:adjustRightInd w:val="0"/>
              <w:jc w:val="center"/>
              <w:rPr>
                <w:b/>
                <w:bCs/>
                <w:color w:val="000000"/>
                <w:szCs w:val="24"/>
              </w:rPr>
            </w:pPr>
            <w:r w:rsidRPr="005E2E11">
              <w:rPr>
                <w:b/>
                <w:bCs/>
                <w:color w:val="000000"/>
                <w:szCs w:val="24"/>
              </w:rPr>
              <w:t>Category</w:t>
            </w:r>
          </w:p>
        </w:tc>
        <w:tc>
          <w:tcPr>
            <w:tcW w:w="2710" w:type="dxa"/>
            <w:tcBorders>
              <w:top w:val="single" w:sz="6" w:space="0" w:color="auto"/>
              <w:left w:val="single" w:sz="6" w:space="0" w:color="auto"/>
              <w:bottom w:val="single" w:sz="6" w:space="0" w:color="auto"/>
              <w:right w:val="single" w:sz="6" w:space="0" w:color="auto"/>
            </w:tcBorders>
          </w:tcPr>
          <w:p w:rsidR="009432E7" w:rsidRPr="005E2E11" w:rsidRDefault="009432E7" w:rsidP="005E2E11">
            <w:pPr>
              <w:autoSpaceDE w:val="0"/>
              <w:autoSpaceDN w:val="0"/>
              <w:adjustRightInd w:val="0"/>
              <w:jc w:val="center"/>
              <w:rPr>
                <w:b/>
                <w:bCs/>
                <w:color w:val="000000"/>
                <w:szCs w:val="24"/>
              </w:rPr>
            </w:pPr>
            <w:r w:rsidRPr="005E2E11">
              <w:rPr>
                <w:b/>
                <w:bCs/>
                <w:color w:val="000000"/>
                <w:szCs w:val="24"/>
              </w:rPr>
              <w:t>Ratings</w:t>
            </w:r>
          </w:p>
        </w:tc>
      </w:tr>
      <w:tr w:rsidR="009432E7" w:rsidRPr="005E2E11" w:rsidTr="00DE3311">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9432E7" w:rsidRPr="005E2E11" w:rsidRDefault="009432E7" w:rsidP="009432E7">
            <w:pPr>
              <w:autoSpaceDE w:val="0"/>
              <w:autoSpaceDN w:val="0"/>
              <w:adjustRightInd w:val="0"/>
              <w:jc w:val="both"/>
              <w:rPr>
                <w:color w:val="000000"/>
                <w:szCs w:val="24"/>
              </w:rPr>
            </w:pPr>
            <w:r w:rsidRPr="005E2E11">
              <w:rPr>
                <w:color w:val="000000"/>
                <w:szCs w:val="24"/>
              </w:rPr>
              <w:t>Overall</w:t>
            </w:r>
          </w:p>
        </w:tc>
        <w:tc>
          <w:tcPr>
            <w:tcW w:w="2710" w:type="dxa"/>
            <w:tcBorders>
              <w:top w:val="single" w:sz="6" w:space="0" w:color="auto"/>
              <w:left w:val="single" w:sz="6" w:space="0" w:color="auto"/>
              <w:bottom w:val="single" w:sz="6" w:space="0" w:color="auto"/>
              <w:right w:val="single" w:sz="6" w:space="0" w:color="auto"/>
            </w:tcBorders>
          </w:tcPr>
          <w:p w:rsidR="009432E7" w:rsidRPr="005E2E11" w:rsidRDefault="009432E7" w:rsidP="009432E7">
            <w:pPr>
              <w:autoSpaceDE w:val="0"/>
              <w:autoSpaceDN w:val="0"/>
              <w:adjustRightInd w:val="0"/>
              <w:jc w:val="both"/>
              <w:rPr>
                <w:color w:val="000000"/>
                <w:szCs w:val="24"/>
              </w:rPr>
            </w:pPr>
            <w:r w:rsidRPr="005E2E11">
              <w:rPr>
                <w:color w:val="000000"/>
                <w:szCs w:val="24"/>
              </w:rPr>
              <w:t>Below Average</w:t>
            </w:r>
          </w:p>
        </w:tc>
      </w:tr>
      <w:tr w:rsidR="009432E7" w:rsidRPr="005E2E11" w:rsidTr="00DE3311">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9432E7" w:rsidRPr="005E2E11" w:rsidRDefault="009432E7" w:rsidP="009432E7">
            <w:pPr>
              <w:autoSpaceDE w:val="0"/>
              <w:autoSpaceDN w:val="0"/>
              <w:adjustRightInd w:val="0"/>
              <w:jc w:val="both"/>
              <w:rPr>
                <w:color w:val="000000"/>
                <w:szCs w:val="24"/>
              </w:rPr>
            </w:pPr>
            <w:r w:rsidRPr="005E2E11">
              <w:rPr>
                <w:color w:val="000000"/>
                <w:szCs w:val="24"/>
              </w:rPr>
              <w:t>Health Inspections</w:t>
            </w:r>
          </w:p>
        </w:tc>
        <w:tc>
          <w:tcPr>
            <w:tcW w:w="2710" w:type="dxa"/>
            <w:tcBorders>
              <w:top w:val="single" w:sz="6" w:space="0" w:color="auto"/>
              <w:left w:val="single" w:sz="6" w:space="0" w:color="auto"/>
              <w:bottom w:val="single" w:sz="6" w:space="0" w:color="auto"/>
              <w:right w:val="single" w:sz="6" w:space="0" w:color="auto"/>
            </w:tcBorders>
          </w:tcPr>
          <w:p w:rsidR="009432E7" w:rsidRPr="005E2E11" w:rsidRDefault="009432E7" w:rsidP="009432E7">
            <w:pPr>
              <w:autoSpaceDE w:val="0"/>
              <w:autoSpaceDN w:val="0"/>
              <w:adjustRightInd w:val="0"/>
              <w:jc w:val="both"/>
              <w:rPr>
                <w:color w:val="000000"/>
                <w:szCs w:val="24"/>
              </w:rPr>
            </w:pPr>
            <w:r w:rsidRPr="005E2E11">
              <w:rPr>
                <w:color w:val="000000"/>
                <w:szCs w:val="24"/>
              </w:rPr>
              <w:t>Much Below Average</w:t>
            </w:r>
          </w:p>
        </w:tc>
      </w:tr>
      <w:tr w:rsidR="009432E7" w:rsidRPr="005E2E11" w:rsidTr="00DE3311">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9432E7" w:rsidRPr="005E2E11" w:rsidRDefault="009432E7" w:rsidP="009432E7">
            <w:pPr>
              <w:autoSpaceDE w:val="0"/>
              <w:autoSpaceDN w:val="0"/>
              <w:adjustRightInd w:val="0"/>
              <w:jc w:val="both"/>
              <w:rPr>
                <w:color w:val="000000"/>
                <w:szCs w:val="24"/>
              </w:rPr>
            </w:pPr>
            <w:r w:rsidRPr="005E2E11">
              <w:rPr>
                <w:color w:val="000000"/>
                <w:szCs w:val="24"/>
              </w:rPr>
              <w:t>Staffing</w:t>
            </w:r>
          </w:p>
        </w:tc>
        <w:tc>
          <w:tcPr>
            <w:tcW w:w="2710" w:type="dxa"/>
            <w:tcBorders>
              <w:top w:val="single" w:sz="6" w:space="0" w:color="auto"/>
              <w:left w:val="single" w:sz="6" w:space="0" w:color="auto"/>
              <w:bottom w:val="single" w:sz="6" w:space="0" w:color="auto"/>
              <w:right w:val="single" w:sz="6" w:space="0" w:color="auto"/>
            </w:tcBorders>
          </w:tcPr>
          <w:p w:rsidR="009432E7" w:rsidRPr="005E2E11" w:rsidRDefault="009432E7" w:rsidP="009432E7">
            <w:pPr>
              <w:autoSpaceDE w:val="0"/>
              <w:autoSpaceDN w:val="0"/>
              <w:adjustRightInd w:val="0"/>
              <w:jc w:val="both"/>
              <w:rPr>
                <w:color w:val="000000"/>
                <w:szCs w:val="24"/>
              </w:rPr>
            </w:pPr>
            <w:r w:rsidRPr="005E2E11">
              <w:rPr>
                <w:color w:val="000000"/>
                <w:szCs w:val="24"/>
              </w:rPr>
              <w:t>Above Average</w:t>
            </w:r>
          </w:p>
        </w:tc>
      </w:tr>
      <w:tr w:rsidR="009432E7" w:rsidRPr="005E2E11" w:rsidTr="00DE3311">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9432E7" w:rsidRPr="005E2E11" w:rsidRDefault="009432E7" w:rsidP="009432E7">
            <w:pPr>
              <w:autoSpaceDE w:val="0"/>
              <w:autoSpaceDN w:val="0"/>
              <w:adjustRightInd w:val="0"/>
              <w:jc w:val="both"/>
              <w:rPr>
                <w:color w:val="000000"/>
                <w:szCs w:val="24"/>
              </w:rPr>
            </w:pPr>
            <w:r w:rsidRPr="005E2E11">
              <w:rPr>
                <w:color w:val="000000"/>
                <w:szCs w:val="24"/>
              </w:rPr>
              <w:t>Quality Ratings</w:t>
            </w:r>
          </w:p>
        </w:tc>
        <w:tc>
          <w:tcPr>
            <w:tcW w:w="2710" w:type="dxa"/>
            <w:tcBorders>
              <w:top w:val="single" w:sz="6" w:space="0" w:color="auto"/>
              <w:left w:val="single" w:sz="6" w:space="0" w:color="auto"/>
              <w:bottom w:val="single" w:sz="6" w:space="0" w:color="auto"/>
              <w:right w:val="single" w:sz="6" w:space="0" w:color="auto"/>
            </w:tcBorders>
          </w:tcPr>
          <w:p w:rsidR="009432E7" w:rsidRPr="005E2E11" w:rsidRDefault="009432E7" w:rsidP="009432E7">
            <w:pPr>
              <w:autoSpaceDE w:val="0"/>
              <w:autoSpaceDN w:val="0"/>
              <w:adjustRightInd w:val="0"/>
              <w:jc w:val="both"/>
              <w:rPr>
                <w:color w:val="000000"/>
                <w:szCs w:val="24"/>
              </w:rPr>
            </w:pPr>
            <w:r w:rsidRPr="005E2E11">
              <w:rPr>
                <w:color w:val="000000"/>
                <w:szCs w:val="24"/>
              </w:rPr>
              <w:t>Average</w:t>
            </w:r>
          </w:p>
        </w:tc>
      </w:tr>
    </w:tbl>
    <w:p w:rsidR="009432E7" w:rsidRPr="007D4799" w:rsidRDefault="009432E7" w:rsidP="009432E7">
      <w:pPr>
        <w:jc w:val="both"/>
        <w:rPr>
          <w:sz w:val="16"/>
          <w:szCs w:val="16"/>
        </w:rPr>
      </w:pPr>
    </w:p>
    <w:p w:rsidR="009432E7" w:rsidRPr="005E2E11" w:rsidRDefault="009432E7" w:rsidP="009432E7">
      <w:pPr>
        <w:jc w:val="both"/>
        <w:rPr>
          <w:szCs w:val="24"/>
        </w:rPr>
      </w:pPr>
      <w:r w:rsidRPr="005E2E11">
        <w:rPr>
          <w:szCs w:val="24"/>
        </w:rPr>
        <w:t>Freeport Nursing and Rehabilitation Center scored “Average” or above in two categories rated by CMS, with an overall rating of “Below Average”. The last recertification survey was conducted on April 4, 2013. The result of the survey was the identification of five (5) deficiencies. All five deficiencies were Level 2 (minimal harm or potential for actual harm) or below. The average number of health deficiencies identified during a recertification survey in Maine is 4.0; the average number of health deficiencies in the United States is 6.8.</w:t>
      </w:r>
    </w:p>
    <w:p w:rsidR="009432E7" w:rsidRPr="007D4799" w:rsidRDefault="009432E7" w:rsidP="009432E7">
      <w:pPr>
        <w:jc w:val="both"/>
        <w:rPr>
          <w:sz w:val="16"/>
          <w:szCs w:val="16"/>
        </w:rPr>
      </w:pPr>
    </w:p>
    <w:p w:rsidR="009432E7" w:rsidRPr="005E2E11" w:rsidRDefault="009432E7" w:rsidP="009432E7">
      <w:pPr>
        <w:jc w:val="both"/>
        <w:rPr>
          <w:szCs w:val="24"/>
        </w:rPr>
      </w:pPr>
      <w:r w:rsidRPr="005E2E11">
        <w:rPr>
          <w:szCs w:val="24"/>
        </w:rPr>
        <w:t>Inspectors determined that the nursing home failed to:</w:t>
      </w:r>
    </w:p>
    <w:p w:rsidR="009432E7" w:rsidRPr="007D4799" w:rsidRDefault="009432E7" w:rsidP="009432E7">
      <w:pPr>
        <w:jc w:val="both"/>
        <w:rPr>
          <w:sz w:val="16"/>
          <w:szCs w:val="16"/>
        </w:rPr>
      </w:pPr>
    </w:p>
    <w:p w:rsidR="009432E7" w:rsidRPr="005E2E11" w:rsidRDefault="009432E7" w:rsidP="009432E7">
      <w:pPr>
        <w:ind w:left="1440" w:hanging="720"/>
        <w:jc w:val="both"/>
        <w:rPr>
          <w:szCs w:val="24"/>
        </w:rPr>
      </w:pPr>
      <w:r w:rsidRPr="005E2E11">
        <w:rPr>
          <w:b/>
          <w:szCs w:val="24"/>
        </w:rPr>
        <w:t>1)</w:t>
      </w:r>
      <w:r w:rsidRPr="005E2E11">
        <w:rPr>
          <w:szCs w:val="24"/>
        </w:rPr>
        <w:tab/>
        <w:t>Give residents proper treatment to prevent new bed (pressure) sores or heal existing bed sores.</w:t>
      </w:r>
    </w:p>
    <w:p w:rsidR="009432E7" w:rsidRPr="007D4799" w:rsidRDefault="009432E7" w:rsidP="009432E7">
      <w:pPr>
        <w:jc w:val="both"/>
        <w:rPr>
          <w:sz w:val="16"/>
          <w:szCs w:val="16"/>
        </w:rPr>
      </w:pPr>
    </w:p>
    <w:p w:rsidR="009432E7" w:rsidRPr="005E2E11" w:rsidRDefault="009432E7" w:rsidP="009432E7">
      <w:pPr>
        <w:ind w:left="1440" w:hanging="720"/>
        <w:jc w:val="both"/>
        <w:rPr>
          <w:szCs w:val="24"/>
        </w:rPr>
      </w:pPr>
      <w:r w:rsidRPr="005E2E11">
        <w:rPr>
          <w:b/>
          <w:szCs w:val="24"/>
        </w:rPr>
        <w:t>2)</w:t>
      </w:r>
      <w:r w:rsidRPr="005E2E11">
        <w:rPr>
          <w:szCs w:val="24"/>
        </w:rPr>
        <w:tab/>
        <w:t>Store, cook, and serve food in a safe and clean way.</w:t>
      </w:r>
    </w:p>
    <w:p w:rsidR="009432E7" w:rsidRPr="007D4799" w:rsidRDefault="009432E7" w:rsidP="009432E7">
      <w:pPr>
        <w:jc w:val="both"/>
        <w:rPr>
          <w:sz w:val="16"/>
          <w:szCs w:val="16"/>
        </w:rPr>
      </w:pPr>
    </w:p>
    <w:p w:rsidR="009432E7" w:rsidRPr="005E2E11" w:rsidRDefault="009432E7" w:rsidP="009432E7">
      <w:pPr>
        <w:ind w:left="1410" w:hanging="690"/>
        <w:jc w:val="both"/>
        <w:rPr>
          <w:szCs w:val="24"/>
        </w:rPr>
      </w:pPr>
      <w:r w:rsidRPr="005E2E11">
        <w:rPr>
          <w:b/>
          <w:szCs w:val="24"/>
        </w:rPr>
        <w:t>3)</w:t>
      </w:r>
      <w:r w:rsidRPr="005E2E11">
        <w:rPr>
          <w:b/>
          <w:szCs w:val="24"/>
        </w:rPr>
        <w:tab/>
      </w:r>
      <w:r w:rsidRPr="005E2E11">
        <w:rPr>
          <w:szCs w:val="24"/>
        </w:rPr>
        <w:t>Safely provide drugs and other similar products available, which are needed every day and in emergencies, by a licensed pharmacist</w:t>
      </w:r>
      <w:r w:rsidRPr="00A70970">
        <w:rPr>
          <w:szCs w:val="24"/>
        </w:rPr>
        <w:t>.</w:t>
      </w:r>
    </w:p>
    <w:p w:rsidR="009432E7" w:rsidRPr="007D4799" w:rsidRDefault="009432E7" w:rsidP="009432E7">
      <w:pPr>
        <w:jc w:val="both"/>
        <w:rPr>
          <w:sz w:val="16"/>
          <w:szCs w:val="16"/>
        </w:rPr>
      </w:pPr>
    </w:p>
    <w:p w:rsidR="009432E7" w:rsidRPr="005E2E11" w:rsidRDefault="009432E7" w:rsidP="009432E7">
      <w:pPr>
        <w:ind w:left="1440" w:hanging="720"/>
        <w:jc w:val="both"/>
        <w:rPr>
          <w:szCs w:val="24"/>
        </w:rPr>
      </w:pPr>
      <w:r w:rsidRPr="005E2E11">
        <w:rPr>
          <w:b/>
          <w:szCs w:val="24"/>
        </w:rPr>
        <w:t>4)</w:t>
      </w:r>
      <w:r w:rsidRPr="005E2E11">
        <w:rPr>
          <w:szCs w:val="24"/>
        </w:rPr>
        <w:tab/>
        <w:t>Provide housekeeping and maintenance services.</w:t>
      </w:r>
    </w:p>
    <w:p w:rsidR="009432E7" w:rsidRPr="007D4799" w:rsidRDefault="009432E7" w:rsidP="009432E7">
      <w:pPr>
        <w:jc w:val="both"/>
        <w:rPr>
          <w:sz w:val="16"/>
          <w:szCs w:val="16"/>
        </w:rPr>
      </w:pPr>
    </w:p>
    <w:p w:rsidR="009432E7" w:rsidRPr="005E2E11" w:rsidRDefault="009432E7" w:rsidP="009432E7">
      <w:pPr>
        <w:ind w:left="1440" w:hanging="690"/>
        <w:jc w:val="both"/>
        <w:rPr>
          <w:szCs w:val="24"/>
        </w:rPr>
      </w:pPr>
      <w:r w:rsidRPr="005E2E11">
        <w:rPr>
          <w:b/>
          <w:szCs w:val="24"/>
        </w:rPr>
        <w:t>5)</w:t>
      </w:r>
      <w:r w:rsidRPr="005E2E11">
        <w:rPr>
          <w:b/>
          <w:szCs w:val="24"/>
        </w:rPr>
        <w:tab/>
      </w:r>
      <w:r w:rsidRPr="005E2E11">
        <w:rPr>
          <w:szCs w:val="24"/>
        </w:rPr>
        <w:t>Make sure that the nursing home areas are free from accident hazards, risks and provide supervision to prevent avoidable accidents.</w:t>
      </w:r>
    </w:p>
    <w:p w:rsidR="009432E7" w:rsidRPr="007D4799" w:rsidRDefault="009432E7" w:rsidP="009432E7">
      <w:pPr>
        <w:jc w:val="both"/>
        <w:rPr>
          <w:sz w:val="16"/>
          <w:szCs w:val="16"/>
        </w:rPr>
      </w:pPr>
    </w:p>
    <w:p w:rsidR="009432E7" w:rsidRPr="005E2E11" w:rsidRDefault="009432E7" w:rsidP="009432E7">
      <w:pPr>
        <w:jc w:val="both"/>
        <w:rPr>
          <w:szCs w:val="24"/>
        </w:rPr>
      </w:pPr>
      <w:r w:rsidRPr="005E2E11">
        <w:rPr>
          <w:szCs w:val="24"/>
        </w:rPr>
        <w:t>All deficiencies were corrected by May 3, 2013.</w:t>
      </w:r>
    </w:p>
    <w:p w:rsidR="009432E7" w:rsidRPr="00801550" w:rsidRDefault="009432E7" w:rsidP="009432E7">
      <w:pPr>
        <w:jc w:val="both"/>
        <w:rPr>
          <w:sz w:val="16"/>
          <w:szCs w:val="16"/>
        </w:rPr>
      </w:pPr>
    </w:p>
    <w:p w:rsidR="009432E7" w:rsidRPr="005E2E11" w:rsidRDefault="009432E7" w:rsidP="009432E7">
      <w:pPr>
        <w:jc w:val="both"/>
        <w:rPr>
          <w:szCs w:val="24"/>
        </w:rPr>
      </w:pPr>
      <w:r w:rsidRPr="005E2E11">
        <w:rPr>
          <w:szCs w:val="24"/>
        </w:rPr>
        <w:t>Survey data for this facility can be accessed at Medicare.gov and is on file at CONU.</w:t>
      </w:r>
    </w:p>
    <w:p w:rsidR="009432E7" w:rsidRPr="007D4799" w:rsidRDefault="009432E7" w:rsidP="009432E7">
      <w:pPr>
        <w:jc w:val="both"/>
        <w:rPr>
          <w:sz w:val="16"/>
          <w:szCs w:val="16"/>
        </w:rPr>
      </w:pPr>
    </w:p>
    <w:p w:rsidR="009432E7" w:rsidRPr="007D4799" w:rsidRDefault="009432E7" w:rsidP="009432E7">
      <w:pPr>
        <w:jc w:val="both"/>
        <w:rPr>
          <w:sz w:val="16"/>
          <w:szCs w:val="16"/>
        </w:rPr>
      </w:pPr>
    </w:p>
    <w:p w:rsidR="009432E7" w:rsidRPr="005E2E11" w:rsidRDefault="009432E7" w:rsidP="009432E7">
      <w:pPr>
        <w:jc w:val="both"/>
        <w:rPr>
          <w:szCs w:val="24"/>
        </w:rPr>
      </w:pPr>
      <w:r w:rsidRPr="005E2E11">
        <w:rPr>
          <w:szCs w:val="24"/>
        </w:rPr>
        <w:t>Freeport Nursing and Rehabilitation Center has been under the ownership of David and Elaine Hicks for many years and has been a provider of SNF/NF nursing services for decades. The services provided by the applicant are consistent with applicable licensing and certification standards.</w:t>
      </w:r>
    </w:p>
    <w:p w:rsidR="00AC2985" w:rsidRPr="007D4799" w:rsidRDefault="00AC2985" w:rsidP="005E2E11">
      <w:pPr>
        <w:rPr>
          <w:sz w:val="16"/>
          <w:szCs w:val="16"/>
        </w:rPr>
      </w:pPr>
    </w:p>
    <w:p w:rsidR="007D4799" w:rsidRDefault="007D4799" w:rsidP="00EC5B1E">
      <w:pPr>
        <w:numPr>
          <w:ilvl w:val="0"/>
          <w:numId w:val="44"/>
        </w:numPr>
        <w:rPr>
          <w:b/>
          <w:szCs w:val="24"/>
        </w:rPr>
        <w:sectPr w:rsidR="007D4799" w:rsidSect="00A70970">
          <w:footerReference w:type="default" r:id="rId12"/>
          <w:headerReference w:type="first" r:id="rId13"/>
          <w:footerReference w:type="first" r:id="rId14"/>
          <w:footnotePr>
            <w:numRestart w:val="eachSect"/>
          </w:footnotePr>
          <w:pgSz w:w="12240" w:h="15840" w:code="1"/>
          <w:pgMar w:top="900" w:right="1440" w:bottom="720" w:left="1440" w:header="720" w:footer="720" w:gutter="0"/>
          <w:pgNumType w:start="2"/>
          <w:cols w:space="720"/>
          <w:titlePg/>
          <w:docGrid w:linePitch="326"/>
        </w:sectPr>
      </w:pPr>
    </w:p>
    <w:p w:rsidR="00EC5B1E" w:rsidRPr="005E2E11" w:rsidRDefault="00EC5B1E" w:rsidP="00EC5B1E">
      <w:pPr>
        <w:numPr>
          <w:ilvl w:val="0"/>
          <w:numId w:val="44"/>
        </w:numPr>
        <w:rPr>
          <w:szCs w:val="24"/>
        </w:rPr>
      </w:pPr>
      <w:r w:rsidRPr="005E2E11">
        <w:rPr>
          <w:b/>
          <w:szCs w:val="24"/>
        </w:rPr>
        <w:t>Economic Feasibility</w:t>
      </w:r>
      <w:r w:rsidRPr="005E2E11">
        <w:rPr>
          <w:szCs w:val="24"/>
        </w:rPr>
        <w:t>:</w:t>
      </w:r>
    </w:p>
    <w:p w:rsidR="004951B4" w:rsidRPr="005E2E11" w:rsidRDefault="004951B4" w:rsidP="004951B4">
      <w:pPr>
        <w:jc w:val="both"/>
        <w:rPr>
          <w:szCs w:val="24"/>
        </w:rPr>
      </w:pPr>
    </w:p>
    <w:p w:rsidR="004951B4" w:rsidRPr="005E2E11" w:rsidRDefault="004951B4" w:rsidP="004951B4">
      <w:pPr>
        <w:jc w:val="both"/>
        <w:rPr>
          <w:szCs w:val="24"/>
        </w:rPr>
      </w:pPr>
      <w:r w:rsidRPr="005E2E11">
        <w:rPr>
          <w:szCs w:val="24"/>
        </w:rPr>
        <w:t xml:space="preserve">The applicant will acquire $1,313,009 of operating assets from Freeport Nursing Home, Inc. in exchange for assuming $1,313,009 of operating liabilities. Freeport Nursing and Rehabilitation Center, Inc. will have an option to purchase the </w:t>
      </w:r>
      <w:r w:rsidR="006A60EA">
        <w:rPr>
          <w:szCs w:val="24"/>
        </w:rPr>
        <w:t>real estate</w:t>
      </w:r>
      <w:r w:rsidRPr="005E2E11">
        <w:rPr>
          <w:szCs w:val="24"/>
        </w:rPr>
        <w:t xml:space="preserve"> from Freeport Nursing Home, Inc. for $2,000,000 at any time during the lease. No change in cost basis will result from this transaction. No changes to the facilities operations or financial results are expected due to the ownership change. This is demonstrated by the pro forma cost report submitted with the application. The transaction will be considered a related party lease due to the relationship of the parties involved. Currently no long term debt and associated interest expense is considered allowable. No changes in the current reimbursement rates are allowab</w:t>
      </w:r>
      <w:r w:rsidR="005E2E11">
        <w:rPr>
          <w:szCs w:val="24"/>
        </w:rPr>
        <w:t>le because of this transaction.</w:t>
      </w:r>
    </w:p>
    <w:p w:rsidR="004951B4" w:rsidRPr="005E2E11" w:rsidRDefault="004951B4" w:rsidP="004951B4">
      <w:pPr>
        <w:jc w:val="both"/>
        <w:rPr>
          <w:szCs w:val="24"/>
        </w:rPr>
      </w:pPr>
    </w:p>
    <w:p w:rsidR="007660E9" w:rsidRPr="005E2E11" w:rsidRDefault="00B92D52" w:rsidP="007660E9">
      <w:pPr>
        <w:numPr>
          <w:ilvl w:val="0"/>
          <w:numId w:val="44"/>
        </w:numPr>
        <w:rPr>
          <w:b/>
          <w:szCs w:val="24"/>
        </w:rPr>
      </w:pPr>
      <w:r w:rsidRPr="005E2E11">
        <w:rPr>
          <w:b/>
          <w:szCs w:val="24"/>
        </w:rPr>
        <w:t>Public Need:</w:t>
      </w:r>
    </w:p>
    <w:p w:rsidR="004951B4" w:rsidRPr="007D4799" w:rsidRDefault="004951B4" w:rsidP="004951B4">
      <w:pPr>
        <w:rPr>
          <w:b/>
          <w:sz w:val="16"/>
          <w:szCs w:val="16"/>
        </w:rPr>
      </w:pPr>
    </w:p>
    <w:p w:rsidR="004951B4" w:rsidRDefault="004951B4" w:rsidP="004951B4">
      <w:pPr>
        <w:jc w:val="both"/>
        <w:rPr>
          <w:szCs w:val="24"/>
        </w:rPr>
      </w:pPr>
      <w:r w:rsidRPr="005E2E11">
        <w:rPr>
          <w:szCs w:val="24"/>
        </w:rPr>
        <w:t>In order to determine public need, CONU reviewed the demographic and service use trends in Freeport Nursing and Rehab</w:t>
      </w:r>
      <w:r w:rsidR="00256CD7">
        <w:rPr>
          <w:szCs w:val="24"/>
        </w:rPr>
        <w:t xml:space="preserve">ilitation Centers service area described as </w:t>
      </w:r>
      <w:r w:rsidRPr="005E2E11">
        <w:rPr>
          <w:szCs w:val="24"/>
        </w:rPr>
        <w:t>Cumberland County, Maine</w:t>
      </w:r>
      <w:r w:rsidR="00256CD7">
        <w:rPr>
          <w:szCs w:val="24"/>
        </w:rPr>
        <w:t>.</w:t>
      </w:r>
    </w:p>
    <w:p w:rsidR="00256CD7" w:rsidRPr="007D4799" w:rsidRDefault="00256CD7" w:rsidP="004951B4">
      <w:pPr>
        <w:jc w:val="both"/>
        <w:rPr>
          <w:sz w:val="16"/>
          <w:szCs w:val="16"/>
        </w:rPr>
      </w:pPr>
    </w:p>
    <w:p w:rsidR="004951B4" w:rsidRPr="005E2E11" w:rsidRDefault="004951B4" w:rsidP="004951B4">
      <w:pPr>
        <w:jc w:val="both"/>
        <w:rPr>
          <w:szCs w:val="24"/>
        </w:rPr>
      </w:pPr>
      <w:r w:rsidRPr="005E2E11">
        <w:rPr>
          <w:szCs w:val="24"/>
        </w:rPr>
        <w:t>Cumberland County is the most populous county in Maine with a population of 283,921. Approximately 15% of the population is 65 and over. The 65 and over population is expected to experience a 66% increase by 2022. This coincides with the State of Maine as a whole where the 65 and above population continues to grow at a rate faster than New England and the United States as a whole. Statewide nursing home utilization declined between 2000 and 2008 but leveled off in 2010.</w:t>
      </w:r>
    </w:p>
    <w:p w:rsidR="004951B4" w:rsidRPr="007D4799" w:rsidRDefault="004951B4" w:rsidP="004951B4">
      <w:pPr>
        <w:jc w:val="both"/>
        <w:rPr>
          <w:sz w:val="16"/>
          <w:szCs w:val="16"/>
        </w:rPr>
      </w:pPr>
    </w:p>
    <w:p w:rsidR="004951B4" w:rsidRPr="005E2E11" w:rsidRDefault="004951B4" w:rsidP="004951B4">
      <w:pPr>
        <w:jc w:val="both"/>
        <w:rPr>
          <w:szCs w:val="24"/>
        </w:rPr>
      </w:pPr>
      <w:r w:rsidRPr="005E2E11">
        <w:rPr>
          <w:szCs w:val="24"/>
        </w:rPr>
        <w:t>Freeport Nursing and Rehabilitation Center occupancy rates compare favorably with other providers at 96.72%. This transaction involves the change of ownership of Freeport Nursing &amp; Residential Center which has served the Cumberland County area for decades. The demographics of Cumberland County along with Freeport Nursing and Rehabilitation Center’s occupancy data clearly demonstrate a need for SNF/NF services in the area. The occupancy data included above demonstrates that the County facilities average greater than an 85% occupancy.</w:t>
      </w:r>
    </w:p>
    <w:p w:rsidR="004951B4" w:rsidRPr="007D4799" w:rsidRDefault="004951B4" w:rsidP="004951B4">
      <w:pPr>
        <w:jc w:val="both"/>
        <w:rPr>
          <w:sz w:val="16"/>
          <w:szCs w:val="16"/>
        </w:rPr>
      </w:pPr>
    </w:p>
    <w:p w:rsidR="003514A7" w:rsidRDefault="003514A7" w:rsidP="004951B4">
      <w:pPr>
        <w:jc w:val="both"/>
        <w:rPr>
          <w:szCs w:val="24"/>
        </w:rPr>
        <w:sectPr w:rsidR="003514A7" w:rsidSect="00A70970">
          <w:headerReference w:type="default" r:id="rId15"/>
          <w:footerReference w:type="default" r:id="rId16"/>
          <w:headerReference w:type="first" r:id="rId17"/>
          <w:footerReference w:type="first" r:id="rId18"/>
          <w:footnotePr>
            <w:numRestart w:val="eachSect"/>
          </w:footnotePr>
          <w:pgSz w:w="12240" w:h="15840" w:code="1"/>
          <w:pgMar w:top="900" w:right="1440" w:bottom="720" w:left="1440" w:header="720" w:footer="720" w:gutter="0"/>
          <w:pgNumType w:start="2"/>
          <w:cols w:space="720"/>
          <w:titlePg/>
          <w:docGrid w:linePitch="326"/>
        </w:sectPr>
      </w:pPr>
    </w:p>
    <w:p w:rsidR="004951B4" w:rsidRPr="005E2E11" w:rsidRDefault="004951B4" w:rsidP="004951B4">
      <w:pPr>
        <w:jc w:val="both"/>
        <w:rPr>
          <w:szCs w:val="24"/>
        </w:rPr>
      </w:pPr>
      <w:r w:rsidRPr="005E2E11">
        <w:rPr>
          <w:szCs w:val="24"/>
        </w:rPr>
        <w:t>Retaining needed SNF/NF and Residential Care services will have a positive impact on the health status indicators of the population to be served. This facility enables residents to remain close to home and family while receiving services. Freeport Nursing and Rehabilitation Center admission staff work closely with hospital discharge planners and area home and community-based service providers in an effort to transition elderly from the acute setting. The facility is committed to systematic improvements to i</w:t>
      </w:r>
      <w:r w:rsidR="00B308C5">
        <w:rPr>
          <w:szCs w:val="24"/>
        </w:rPr>
        <w:t>ts operations.</w:t>
      </w:r>
    </w:p>
    <w:p w:rsidR="004951B4" w:rsidRPr="007D4799" w:rsidRDefault="004951B4" w:rsidP="004951B4">
      <w:pPr>
        <w:jc w:val="both"/>
        <w:rPr>
          <w:sz w:val="16"/>
          <w:szCs w:val="16"/>
        </w:rPr>
      </w:pPr>
    </w:p>
    <w:p w:rsidR="004951B4" w:rsidRPr="005E2E11" w:rsidRDefault="004951B4" w:rsidP="004951B4">
      <w:pPr>
        <w:jc w:val="both"/>
        <w:rPr>
          <w:szCs w:val="24"/>
        </w:rPr>
      </w:pPr>
      <w:r w:rsidRPr="005E2E11">
        <w:rPr>
          <w:szCs w:val="24"/>
        </w:rPr>
        <w:t>The services affected by the project will be accessible to all residents in the area.</w:t>
      </w:r>
    </w:p>
    <w:p w:rsidR="004951B4" w:rsidRPr="007D4799" w:rsidRDefault="004951B4" w:rsidP="004951B4">
      <w:pPr>
        <w:jc w:val="both"/>
        <w:rPr>
          <w:sz w:val="16"/>
          <w:szCs w:val="16"/>
        </w:rPr>
      </w:pPr>
    </w:p>
    <w:p w:rsidR="004951B4" w:rsidRPr="005E2E11" w:rsidRDefault="004951B4" w:rsidP="004951B4">
      <w:pPr>
        <w:jc w:val="both"/>
        <w:rPr>
          <w:szCs w:val="24"/>
        </w:rPr>
      </w:pPr>
      <w:r w:rsidRPr="005E2E11">
        <w:rPr>
          <w:szCs w:val="24"/>
        </w:rPr>
        <w:t xml:space="preserve">Freeport Nursing and Rehabilitation Center has responded to the evolving health care market by actively seeking to provide I.V. therapy and in-patient hospice in an effort to improve its Medicare utilization (The 11/15/2013 Medicare occupancy rate stands at 3.39%). There is a program in place to ensure that the direct care staff receives ongoing training to overcome the challenges that are presented in order </w:t>
      </w:r>
      <w:r w:rsidR="00A70970">
        <w:rPr>
          <w:szCs w:val="24"/>
        </w:rPr>
        <w:t>to experience quality outcomes.</w:t>
      </w:r>
    </w:p>
    <w:p w:rsidR="00E53BD1" w:rsidRPr="007D4799" w:rsidRDefault="00E53BD1" w:rsidP="005E2E11">
      <w:pPr>
        <w:jc w:val="both"/>
        <w:rPr>
          <w:sz w:val="16"/>
          <w:szCs w:val="16"/>
        </w:rPr>
      </w:pPr>
    </w:p>
    <w:p w:rsidR="00B92D52" w:rsidRPr="005E2E11" w:rsidRDefault="00B92D52" w:rsidP="00B92D52">
      <w:pPr>
        <w:numPr>
          <w:ilvl w:val="0"/>
          <w:numId w:val="44"/>
        </w:numPr>
        <w:rPr>
          <w:b/>
          <w:szCs w:val="24"/>
        </w:rPr>
      </w:pPr>
      <w:r w:rsidRPr="005E2E11">
        <w:rPr>
          <w:b/>
          <w:szCs w:val="24"/>
        </w:rPr>
        <w:t>Orderly and Economic Development:</w:t>
      </w:r>
    </w:p>
    <w:p w:rsidR="00B92D52" w:rsidRPr="003514A7" w:rsidRDefault="00B92D52" w:rsidP="00C33469">
      <w:pPr>
        <w:jc w:val="both"/>
        <w:rPr>
          <w:sz w:val="16"/>
          <w:szCs w:val="16"/>
        </w:rPr>
      </w:pPr>
    </w:p>
    <w:p w:rsidR="004951B4" w:rsidRPr="005E2E11" w:rsidRDefault="004951B4" w:rsidP="004951B4">
      <w:pPr>
        <w:tabs>
          <w:tab w:val="left" w:pos="-180"/>
        </w:tabs>
        <w:jc w:val="both"/>
        <w:rPr>
          <w:szCs w:val="24"/>
        </w:rPr>
      </w:pPr>
      <w:r w:rsidRPr="005E2E11">
        <w:rPr>
          <w:szCs w:val="24"/>
        </w:rPr>
        <w:t xml:space="preserve">This transaction involves changing ownership of an </w:t>
      </w:r>
      <w:r w:rsidRPr="005E2E11">
        <w:rPr>
          <w:b/>
          <w:szCs w:val="24"/>
        </w:rPr>
        <w:t>existing</w:t>
      </w:r>
      <w:r w:rsidRPr="005E2E11">
        <w:rPr>
          <w:szCs w:val="24"/>
        </w:rPr>
        <w:t xml:space="preserve"> facility. No major changes to services or to bed licenses are anticipated. No additional capital expenditures or borrowings will result due to this ownership change. Because of the nature of this transaction, there will be no impact on total health care expenditures.</w:t>
      </w:r>
    </w:p>
    <w:p w:rsidR="004951B4" w:rsidRPr="00A70970" w:rsidRDefault="004951B4" w:rsidP="004951B4">
      <w:pPr>
        <w:tabs>
          <w:tab w:val="left" w:pos="-180"/>
        </w:tabs>
        <w:jc w:val="both"/>
        <w:rPr>
          <w:sz w:val="16"/>
          <w:szCs w:val="16"/>
        </w:rPr>
      </w:pPr>
    </w:p>
    <w:p w:rsidR="004951B4" w:rsidRPr="005E2E11" w:rsidRDefault="004951B4" w:rsidP="004951B4">
      <w:pPr>
        <w:tabs>
          <w:tab w:val="left" w:pos="-180"/>
        </w:tabs>
        <w:jc w:val="both"/>
        <w:rPr>
          <w:szCs w:val="24"/>
        </w:rPr>
      </w:pPr>
      <w:r w:rsidRPr="005E2E11">
        <w:rPr>
          <w:szCs w:val="24"/>
        </w:rPr>
        <w:t>MaineCare reimbursement rates for direct care and routine services will not change due to this transaction because allowable costs are subject to existing peer group cost caps for reimbursement. Since there are no increases in state costs, the question of the availability of state funds to meet increases in state costs is rendered moot.</w:t>
      </w:r>
    </w:p>
    <w:p w:rsidR="004951B4" w:rsidRPr="00A70970" w:rsidRDefault="004951B4" w:rsidP="004951B4">
      <w:pPr>
        <w:tabs>
          <w:tab w:val="left" w:pos="-180"/>
        </w:tabs>
        <w:jc w:val="both"/>
        <w:rPr>
          <w:sz w:val="16"/>
          <w:szCs w:val="16"/>
        </w:rPr>
      </w:pPr>
    </w:p>
    <w:p w:rsidR="004951B4" w:rsidRPr="005E2E11" w:rsidRDefault="004951B4" w:rsidP="004951B4">
      <w:pPr>
        <w:tabs>
          <w:tab w:val="left" w:pos="-180"/>
        </w:tabs>
        <w:jc w:val="both"/>
        <w:rPr>
          <w:szCs w:val="24"/>
        </w:rPr>
      </w:pPr>
      <w:r w:rsidRPr="005E2E11">
        <w:rPr>
          <w:szCs w:val="24"/>
        </w:rPr>
        <w:t xml:space="preserve">Freeport Nursing and Rehabilitation Center, Inc. is an existing nursing facility providing necessary services in the Cumberland County area. It is highly unlikely that more effective, more accessible or less costly alternative technologies or methods of service </w:t>
      </w:r>
      <w:r w:rsidR="005E2E11">
        <w:rPr>
          <w:szCs w:val="24"/>
        </w:rPr>
        <w:t>delivery will become available.</w:t>
      </w:r>
    </w:p>
    <w:p w:rsidR="00605C80" w:rsidRPr="00A70970" w:rsidRDefault="00605C80" w:rsidP="005E2E11">
      <w:pPr>
        <w:rPr>
          <w:sz w:val="16"/>
          <w:szCs w:val="16"/>
        </w:rPr>
      </w:pPr>
    </w:p>
    <w:p w:rsidR="00605C80" w:rsidRPr="005E2E11" w:rsidRDefault="00605C80" w:rsidP="00605C80">
      <w:pPr>
        <w:numPr>
          <w:ilvl w:val="0"/>
          <w:numId w:val="44"/>
        </w:numPr>
        <w:rPr>
          <w:b/>
          <w:szCs w:val="24"/>
        </w:rPr>
      </w:pPr>
      <w:r w:rsidRPr="005E2E11">
        <w:rPr>
          <w:b/>
          <w:szCs w:val="24"/>
        </w:rPr>
        <w:t>Outcomes and Community Impact:</w:t>
      </w:r>
    </w:p>
    <w:p w:rsidR="00A104BB" w:rsidRPr="00B308C5" w:rsidRDefault="00A104BB" w:rsidP="00A70970">
      <w:pPr>
        <w:rPr>
          <w:sz w:val="16"/>
          <w:szCs w:val="16"/>
        </w:rPr>
      </w:pPr>
    </w:p>
    <w:p w:rsidR="004951B4" w:rsidRPr="005E2E11" w:rsidRDefault="004951B4" w:rsidP="004951B4">
      <w:pPr>
        <w:widowControl w:val="0"/>
        <w:autoSpaceDE w:val="0"/>
        <w:autoSpaceDN w:val="0"/>
        <w:adjustRightInd w:val="0"/>
        <w:jc w:val="both"/>
        <w:rPr>
          <w:szCs w:val="24"/>
        </w:rPr>
      </w:pPr>
      <w:r w:rsidRPr="005E2E11">
        <w:rPr>
          <w:szCs w:val="24"/>
        </w:rPr>
        <w:t>The applicant is assuming control of an existing nursing facility. Continuing necessary services in the current geographic areas will have a positive impact on the quality of care. The existing scope of services will not be changed. Any future addition of services will be aligned with the needs of the community. Since there will be no change in either services or the number of licensed beds, existing service providers will not be negatively impacted. As described in other sections of this preliminary analysis, the applicant has undertaken several initiatives to improve o</w:t>
      </w:r>
      <w:r w:rsidR="005E2E11">
        <w:rPr>
          <w:szCs w:val="24"/>
        </w:rPr>
        <w:t>verall performance and quality.</w:t>
      </w:r>
    </w:p>
    <w:p w:rsidR="004951B4" w:rsidRPr="00A70970" w:rsidRDefault="004951B4" w:rsidP="004951B4">
      <w:pPr>
        <w:widowControl w:val="0"/>
        <w:autoSpaceDE w:val="0"/>
        <w:autoSpaceDN w:val="0"/>
        <w:adjustRightInd w:val="0"/>
        <w:jc w:val="both"/>
        <w:rPr>
          <w:sz w:val="16"/>
          <w:szCs w:val="16"/>
        </w:rPr>
      </w:pPr>
    </w:p>
    <w:p w:rsidR="003514A7" w:rsidRDefault="003514A7" w:rsidP="004951B4">
      <w:pPr>
        <w:widowControl w:val="0"/>
        <w:autoSpaceDE w:val="0"/>
        <w:autoSpaceDN w:val="0"/>
        <w:adjustRightInd w:val="0"/>
        <w:jc w:val="both"/>
        <w:rPr>
          <w:szCs w:val="24"/>
        </w:rPr>
        <w:sectPr w:rsidR="003514A7" w:rsidSect="00A70970">
          <w:footerReference w:type="first" r:id="rId19"/>
          <w:footnotePr>
            <w:numRestart w:val="eachSect"/>
          </w:footnotePr>
          <w:pgSz w:w="12240" w:h="15840" w:code="1"/>
          <w:pgMar w:top="900" w:right="1440" w:bottom="720" w:left="1440" w:header="720" w:footer="720" w:gutter="0"/>
          <w:pgNumType w:start="2"/>
          <w:cols w:space="720"/>
          <w:titlePg/>
          <w:docGrid w:linePitch="326"/>
        </w:sectPr>
      </w:pPr>
    </w:p>
    <w:p w:rsidR="004951B4" w:rsidRDefault="004951B4" w:rsidP="004951B4">
      <w:pPr>
        <w:widowControl w:val="0"/>
        <w:autoSpaceDE w:val="0"/>
        <w:autoSpaceDN w:val="0"/>
        <w:adjustRightInd w:val="0"/>
        <w:jc w:val="both"/>
        <w:rPr>
          <w:szCs w:val="24"/>
        </w:rPr>
      </w:pPr>
      <w:r w:rsidRPr="005E2E11">
        <w:rPr>
          <w:szCs w:val="24"/>
        </w:rPr>
        <w:t>The Quality Improvement Team is measuring and reporting in at least the following areas for Quality Assurance:</w:t>
      </w:r>
    </w:p>
    <w:p w:rsidR="00A70970" w:rsidRPr="00B308C5" w:rsidRDefault="00A70970" w:rsidP="004951B4">
      <w:pPr>
        <w:widowControl w:val="0"/>
        <w:autoSpaceDE w:val="0"/>
        <w:autoSpaceDN w:val="0"/>
        <w:adjustRightInd w:val="0"/>
        <w:jc w:val="both"/>
        <w:rPr>
          <w:szCs w:val="24"/>
        </w:rPr>
      </w:pPr>
    </w:p>
    <w:p w:rsidR="004951B4" w:rsidRPr="005E2E11" w:rsidRDefault="004951B4" w:rsidP="004951B4">
      <w:pPr>
        <w:widowControl w:val="0"/>
        <w:autoSpaceDE w:val="0"/>
        <w:autoSpaceDN w:val="0"/>
        <w:adjustRightInd w:val="0"/>
        <w:jc w:val="both"/>
        <w:rPr>
          <w:szCs w:val="24"/>
        </w:rPr>
      </w:pPr>
      <w:r w:rsidRPr="005E2E11">
        <w:rPr>
          <w:szCs w:val="24"/>
        </w:rPr>
        <w:tab/>
        <w:t>Residents with Excessive Weight Loss</w:t>
      </w:r>
    </w:p>
    <w:p w:rsidR="004951B4" w:rsidRPr="005E2E11" w:rsidRDefault="004951B4" w:rsidP="004951B4">
      <w:pPr>
        <w:widowControl w:val="0"/>
        <w:autoSpaceDE w:val="0"/>
        <w:autoSpaceDN w:val="0"/>
        <w:adjustRightInd w:val="0"/>
        <w:jc w:val="both"/>
        <w:rPr>
          <w:szCs w:val="24"/>
        </w:rPr>
      </w:pPr>
      <w:r w:rsidRPr="005E2E11">
        <w:rPr>
          <w:szCs w:val="24"/>
        </w:rPr>
        <w:tab/>
        <w:t>Pressure Ulcers</w:t>
      </w:r>
    </w:p>
    <w:p w:rsidR="004951B4" w:rsidRPr="005E2E11" w:rsidRDefault="004951B4" w:rsidP="004951B4">
      <w:pPr>
        <w:widowControl w:val="0"/>
        <w:autoSpaceDE w:val="0"/>
        <w:autoSpaceDN w:val="0"/>
        <w:adjustRightInd w:val="0"/>
        <w:jc w:val="both"/>
        <w:rPr>
          <w:szCs w:val="24"/>
        </w:rPr>
      </w:pPr>
      <w:r w:rsidRPr="005E2E11">
        <w:rPr>
          <w:szCs w:val="24"/>
        </w:rPr>
        <w:tab/>
        <w:t>Behavioral Symptoms Affecting Others</w:t>
      </w:r>
    </w:p>
    <w:p w:rsidR="004951B4" w:rsidRPr="005E2E11" w:rsidRDefault="004951B4" w:rsidP="004951B4">
      <w:pPr>
        <w:widowControl w:val="0"/>
        <w:autoSpaceDE w:val="0"/>
        <w:autoSpaceDN w:val="0"/>
        <w:adjustRightInd w:val="0"/>
        <w:jc w:val="both"/>
        <w:rPr>
          <w:szCs w:val="24"/>
        </w:rPr>
      </w:pPr>
      <w:r w:rsidRPr="005E2E11">
        <w:rPr>
          <w:szCs w:val="24"/>
        </w:rPr>
        <w:tab/>
        <w:t>Urinary Tract Infections (UTI’s)</w:t>
      </w:r>
    </w:p>
    <w:p w:rsidR="004951B4" w:rsidRPr="005E2E11" w:rsidRDefault="004951B4" w:rsidP="004951B4">
      <w:pPr>
        <w:widowControl w:val="0"/>
        <w:autoSpaceDE w:val="0"/>
        <w:autoSpaceDN w:val="0"/>
        <w:adjustRightInd w:val="0"/>
        <w:jc w:val="both"/>
        <w:rPr>
          <w:szCs w:val="24"/>
        </w:rPr>
      </w:pPr>
      <w:r w:rsidRPr="005E2E11">
        <w:rPr>
          <w:szCs w:val="24"/>
        </w:rPr>
        <w:tab/>
        <w:t>Increased Need for ADL Assistance</w:t>
      </w:r>
    </w:p>
    <w:p w:rsidR="004951B4" w:rsidRPr="005E2E11" w:rsidRDefault="004951B4" w:rsidP="004951B4">
      <w:pPr>
        <w:widowControl w:val="0"/>
        <w:autoSpaceDE w:val="0"/>
        <w:autoSpaceDN w:val="0"/>
        <w:adjustRightInd w:val="0"/>
        <w:jc w:val="both"/>
        <w:rPr>
          <w:szCs w:val="24"/>
        </w:rPr>
      </w:pPr>
      <w:r w:rsidRPr="005E2E11">
        <w:rPr>
          <w:szCs w:val="24"/>
        </w:rPr>
        <w:tab/>
        <w:t>CaseMix</w:t>
      </w:r>
    </w:p>
    <w:p w:rsidR="004951B4" w:rsidRPr="005E2E11" w:rsidRDefault="004951B4" w:rsidP="004951B4">
      <w:pPr>
        <w:widowControl w:val="0"/>
        <w:autoSpaceDE w:val="0"/>
        <w:autoSpaceDN w:val="0"/>
        <w:adjustRightInd w:val="0"/>
        <w:jc w:val="both"/>
        <w:rPr>
          <w:szCs w:val="24"/>
        </w:rPr>
      </w:pPr>
      <w:r w:rsidRPr="005E2E11">
        <w:rPr>
          <w:szCs w:val="24"/>
        </w:rPr>
        <w:tab/>
        <w:t>Restraints</w:t>
      </w:r>
    </w:p>
    <w:p w:rsidR="004951B4" w:rsidRPr="005E2E11" w:rsidRDefault="004951B4" w:rsidP="004951B4">
      <w:pPr>
        <w:widowControl w:val="0"/>
        <w:autoSpaceDE w:val="0"/>
        <w:autoSpaceDN w:val="0"/>
        <w:adjustRightInd w:val="0"/>
        <w:jc w:val="both"/>
        <w:rPr>
          <w:szCs w:val="24"/>
        </w:rPr>
      </w:pPr>
      <w:r w:rsidRPr="005E2E11">
        <w:rPr>
          <w:szCs w:val="24"/>
        </w:rPr>
        <w:tab/>
        <w:t>Falls</w:t>
      </w:r>
    </w:p>
    <w:p w:rsidR="004951B4" w:rsidRPr="005E2E11" w:rsidRDefault="004951B4" w:rsidP="004951B4">
      <w:pPr>
        <w:widowControl w:val="0"/>
        <w:autoSpaceDE w:val="0"/>
        <w:autoSpaceDN w:val="0"/>
        <w:adjustRightInd w:val="0"/>
        <w:jc w:val="both"/>
        <w:rPr>
          <w:szCs w:val="24"/>
        </w:rPr>
      </w:pPr>
      <w:r w:rsidRPr="005E2E11">
        <w:rPr>
          <w:szCs w:val="24"/>
        </w:rPr>
        <w:tab/>
        <w:t>Antipsychotic Medication Use</w:t>
      </w:r>
    </w:p>
    <w:p w:rsidR="004951B4" w:rsidRPr="00B308C5" w:rsidRDefault="004951B4" w:rsidP="004951B4">
      <w:pPr>
        <w:widowControl w:val="0"/>
        <w:autoSpaceDE w:val="0"/>
        <w:autoSpaceDN w:val="0"/>
        <w:adjustRightInd w:val="0"/>
        <w:jc w:val="both"/>
        <w:rPr>
          <w:szCs w:val="24"/>
        </w:rPr>
      </w:pPr>
    </w:p>
    <w:p w:rsidR="004951B4" w:rsidRPr="005E2E11" w:rsidRDefault="004951B4" w:rsidP="004951B4">
      <w:pPr>
        <w:widowControl w:val="0"/>
        <w:autoSpaceDE w:val="0"/>
        <w:autoSpaceDN w:val="0"/>
        <w:adjustRightInd w:val="0"/>
        <w:jc w:val="both"/>
        <w:rPr>
          <w:szCs w:val="24"/>
        </w:rPr>
      </w:pPr>
      <w:r w:rsidRPr="005E2E11">
        <w:rPr>
          <w:szCs w:val="24"/>
        </w:rPr>
        <w:t>The facility has utilized consultants to review the following areas that affect quality services: Documentation, Medicare Compliance, Physician Medicare Certifications, Coding, Rehabilitation Resource Utilization, Financial Status and Census Development.</w:t>
      </w:r>
    </w:p>
    <w:p w:rsidR="004951B4" w:rsidRPr="00B308C5" w:rsidRDefault="004951B4" w:rsidP="004951B4">
      <w:pPr>
        <w:widowControl w:val="0"/>
        <w:autoSpaceDE w:val="0"/>
        <w:autoSpaceDN w:val="0"/>
        <w:adjustRightInd w:val="0"/>
        <w:jc w:val="both"/>
        <w:rPr>
          <w:szCs w:val="24"/>
        </w:rPr>
      </w:pPr>
    </w:p>
    <w:p w:rsidR="004951B4" w:rsidRPr="005E2E11" w:rsidRDefault="004951B4" w:rsidP="004951B4">
      <w:pPr>
        <w:widowControl w:val="0"/>
        <w:autoSpaceDE w:val="0"/>
        <w:autoSpaceDN w:val="0"/>
        <w:adjustRightInd w:val="0"/>
        <w:jc w:val="both"/>
        <w:rPr>
          <w:szCs w:val="24"/>
        </w:rPr>
      </w:pPr>
      <w:r w:rsidRPr="005E2E11">
        <w:rPr>
          <w:szCs w:val="24"/>
        </w:rPr>
        <w:t>The Polaris Group continues to assist the facility in the implementation of systematic improvements to its operations and meets via teleconference with management on a regular basis to discuss ongoing improvement activities.</w:t>
      </w:r>
    </w:p>
    <w:p w:rsidR="004951B4" w:rsidRPr="00B308C5" w:rsidRDefault="004951B4" w:rsidP="004951B4">
      <w:pPr>
        <w:widowControl w:val="0"/>
        <w:autoSpaceDE w:val="0"/>
        <w:autoSpaceDN w:val="0"/>
        <w:adjustRightInd w:val="0"/>
        <w:jc w:val="both"/>
        <w:rPr>
          <w:szCs w:val="24"/>
        </w:rPr>
      </w:pPr>
    </w:p>
    <w:p w:rsidR="007D4799" w:rsidRDefault="004951B4" w:rsidP="007D4799">
      <w:pPr>
        <w:widowControl w:val="0"/>
        <w:autoSpaceDE w:val="0"/>
        <w:autoSpaceDN w:val="0"/>
        <w:adjustRightInd w:val="0"/>
        <w:jc w:val="both"/>
        <w:rPr>
          <w:szCs w:val="24"/>
        </w:rPr>
      </w:pPr>
      <w:r w:rsidRPr="005E2E11">
        <w:rPr>
          <w:szCs w:val="24"/>
        </w:rPr>
        <w:t xml:space="preserve">The facility has implemented a training program for all staff and has hired a new in-service training nurse who began full-time with the facility in April 2013. The facility has redesigned its in-service and orientation program and developed additional training programs as well </w:t>
      </w:r>
      <w:r w:rsidR="007D4799">
        <w:rPr>
          <w:szCs w:val="24"/>
        </w:rPr>
        <w:t>as additional nursing services.</w:t>
      </w:r>
    </w:p>
    <w:p w:rsidR="007D4799" w:rsidRDefault="007D4799" w:rsidP="007D4799">
      <w:pPr>
        <w:widowControl w:val="0"/>
        <w:autoSpaceDE w:val="0"/>
        <w:autoSpaceDN w:val="0"/>
        <w:adjustRightInd w:val="0"/>
        <w:jc w:val="both"/>
        <w:rPr>
          <w:szCs w:val="24"/>
        </w:rPr>
      </w:pPr>
    </w:p>
    <w:p w:rsidR="00544CAB" w:rsidRPr="005E2E11" w:rsidRDefault="00786E02" w:rsidP="007D4799">
      <w:pPr>
        <w:widowControl w:val="0"/>
        <w:tabs>
          <w:tab w:val="left" w:pos="1080"/>
        </w:tabs>
        <w:autoSpaceDE w:val="0"/>
        <w:autoSpaceDN w:val="0"/>
        <w:adjustRightInd w:val="0"/>
        <w:ind w:left="1080" w:hanging="720"/>
        <w:jc w:val="both"/>
        <w:rPr>
          <w:b/>
          <w:szCs w:val="24"/>
        </w:rPr>
      </w:pPr>
      <w:r w:rsidRPr="005E2E11">
        <w:rPr>
          <w:b/>
          <w:szCs w:val="24"/>
        </w:rPr>
        <w:t>vi.</w:t>
      </w:r>
      <w:r w:rsidR="007D4799">
        <w:rPr>
          <w:szCs w:val="24"/>
        </w:rPr>
        <w:tab/>
      </w:r>
      <w:r w:rsidR="00544CAB" w:rsidRPr="005E2E11">
        <w:rPr>
          <w:b/>
          <w:szCs w:val="24"/>
        </w:rPr>
        <w:t>Service Utilization:</w:t>
      </w:r>
    </w:p>
    <w:p w:rsidR="00A104BB" w:rsidRPr="005E2E11" w:rsidRDefault="00A104BB" w:rsidP="00B308C5">
      <w:pPr>
        <w:rPr>
          <w:b/>
          <w:szCs w:val="24"/>
        </w:rPr>
      </w:pPr>
    </w:p>
    <w:p w:rsidR="004951B4" w:rsidRPr="005E2E11" w:rsidRDefault="004951B4" w:rsidP="004951B4">
      <w:pPr>
        <w:jc w:val="both"/>
        <w:rPr>
          <w:szCs w:val="24"/>
        </w:rPr>
      </w:pPr>
      <w:r w:rsidRPr="005E2E11">
        <w:rPr>
          <w:szCs w:val="24"/>
        </w:rPr>
        <w:t>This application involves a change of ownership and does not increase the number of nursing home beds or a change in the services offered. This transaction will not result in inappropriate increases in utilization.</w:t>
      </w:r>
    </w:p>
    <w:p w:rsidR="00E2087D" w:rsidRPr="005E2E11" w:rsidRDefault="00E2087D" w:rsidP="00B308C5">
      <w:pPr>
        <w:rPr>
          <w:szCs w:val="24"/>
        </w:rPr>
      </w:pPr>
    </w:p>
    <w:p w:rsidR="00960CC0" w:rsidRPr="005E2E11" w:rsidRDefault="00AF28BB" w:rsidP="00E2087D">
      <w:pPr>
        <w:rPr>
          <w:szCs w:val="24"/>
        </w:rPr>
      </w:pPr>
      <w:r w:rsidRPr="005E2E11">
        <w:rPr>
          <w:b/>
          <w:szCs w:val="24"/>
        </w:rPr>
        <w:t>V</w:t>
      </w:r>
      <w:r w:rsidR="00F007C4" w:rsidRPr="005E2E11">
        <w:rPr>
          <w:b/>
          <w:szCs w:val="24"/>
        </w:rPr>
        <w:t xml:space="preserve">I. </w:t>
      </w:r>
      <w:r w:rsidR="00960CC0" w:rsidRPr="005E2E11">
        <w:rPr>
          <w:b/>
          <w:szCs w:val="24"/>
        </w:rPr>
        <w:t>CONCLUSION:</w:t>
      </w:r>
    </w:p>
    <w:p w:rsidR="00960CC0" w:rsidRPr="005E2E11" w:rsidRDefault="00960CC0" w:rsidP="004466EC">
      <w:pPr>
        <w:rPr>
          <w:b/>
          <w:szCs w:val="24"/>
        </w:rPr>
      </w:pPr>
    </w:p>
    <w:p w:rsidR="0083726D" w:rsidRPr="005E2E11" w:rsidRDefault="0083726D" w:rsidP="003F18C5">
      <w:pPr>
        <w:jc w:val="both"/>
        <w:rPr>
          <w:szCs w:val="24"/>
        </w:rPr>
      </w:pPr>
      <w:r w:rsidRPr="005E2E11">
        <w:rPr>
          <w:szCs w:val="24"/>
        </w:rPr>
        <w:t>For all the reasons set forth in the Preliminary Analysis</w:t>
      </w:r>
      <w:r w:rsidR="008035E8" w:rsidRPr="005E2E11">
        <w:rPr>
          <w:szCs w:val="24"/>
        </w:rPr>
        <w:t xml:space="preserve"> and in the record, CONU concludes</w:t>
      </w:r>
      <w:r w:rsidRPr="005E2E11">
        <w:rPr>
          <w:szCs w:val="24"/>
        </w:rPr>
        <w:t xml:space="preserve"> that the review criteria have been satisfied. </w:t>
      </w:r>
      <w:r w:rsidR="004F78B9" w:rsidRPr="005E2E11">
        <w:rPr>
          <w:szCs w:val="24"/>
        </w:rPr>
        <w:t>CONU recommends</w:t>
      </w:r>
      <w:r w:rsidRPr="005E2E11">
        <w:rPr>
          <w:szCs w:val="24"/>
        </w:rPr>
        <w:t xml:space="preserve"> </w:t>
      </w:r>
      <w:r w:rsidR="008035E8" w:rsidRPr="005E2E11">
        <w:rPr>
          <w:szCs w:val="24"/>
        </w:rPr>
        <w:t>the approval of the CON</w:t>
      </w:r>
      <w:r w:rsidR="004951B4" w:rsidRPr="005E2E11">
        <w:rPr>
          <w:szCs w:val="24"/>
        </w:rPr>
        <w:t>.</w:t>
      </w:r>
    </w:p>
    <w:p w:rsidR="0083726D" w:rsidRPr="005E2E11" w:rsidRDefault="0083726D" w:rsidP="004466EC">
      <w:pPr>
        <w:rPr>
          <w:b/>
          <w:szCs w:val="24"/>
        </w:rPr>
      </w:pPr>
    </w:p>
    <w:p w:rsidR="00960CC0" w:rsidRPr="005E2E11" w:rsidRDefault="00F007C4" w:rsidP="00AA3CE2">
      <w:pPr>
        <w:pStyle w:val="Intro"/>
        <w:spacing w:before="0" w:line="240" w:lineRule="auto"/>
        <w:ind w:left="0" w:firstLine="0"/>
        <w:rPr>
          <w:b/>
          <w:szCs w:val="24"/>
        </w:rPr>
      </w:pPr>
      <w:r w:rsidRPr="005E2E11">
        <w:rPr>
          <w:b/>
          <w:szCs w:val="24"/>
        </w:rPr>
        <w:t xml:space="preserve">VII. </w:t>
      </w:r>
      <w:r w:rsidR="00960CC0" w:rsidRPr="005E2E11">
        <w:rPr>
          <w:b/>
          <w:szCs w:val="24"/>
        </w:rPr>
        <w:t>RECOMMENDATION:</w:t>
      </w:r>
    </w:p>
    <w:p w:rsidR="00960CC0" w:rsidRPr="005E2E11" w:rsidRDefault="00960CC0" w:rsidP="004466EC">
      <w:pPr>
        <w:rPr>
          <w:b/>
          <w:szCs w:val="24"/>
        </w:rPr>
      </w:pPr>
    </w:p>
    <w:p w:rsidR="00A104BB" w:rsidRPr="005E2E11" w:rsidRDefault="00960CC0" w:rsidP="007D4799">
      <w:pPr>
        <w:rPr>
          <w:szCs w:val="24"/>
        </w:rPr>
      </w:pPr>
      <w:r w:rsidRPr="005E2E11">
        <w:rPr>
          <w:szCs w:val="24"/>
        </w:rPr>
        <w:t xml:space="preserve">CONU recommends </w:t>
      </w:r>
      <w:r w:rsidR="00256CD7">
        <w:rPr>
          <w:szCs w:val="24"/>
        </w:rPr>
        <w:t xml:space="preserve">that </w:t>
      </w:r>
      <w:r w:rsidRPr="005E2E11">
        <w:rPr>
          <w:szCs w:val="24"/>
        </w:rPr>
        <w:t xml:space="preserve">this </w:t>
      </w:r>
      <w:r w:rsidR="000A2C6D" w:rsidRPr="005E2E11">
        <w:rPr>
          <w:szCs w:val="24"/>
        </w:rPr>
        <w:t>application</w:t>
      </w:r>
      <w:r w:rsidRPr="005E2E11">
        <w:rPr>
          <w:szCs w:val="24"/>
        </w:rPr>
        <w:t xml:space="preserve"> be </w:t>
      </w:r>
      <w:r w:rsidR="00016199" w:rsidRPr="005E2E11">
        <w:rPr>
          <w:b/>
          <w:szCs w:val="24"/>
        </w:rPr>
        <w:t>Approved</w:t>
      </w:r>
      <w:r w:rsidR="004951B4" w:rsidRPr="005E2E11">
        <w:rPr>
          <w:b/>
          <w:szCs w:val="24"/>
        </w:rPr>
        <w:t>.</w:t>
      </w:r>
    </w:p>
    <w:sectPr w:rsidR="00A104BB" w:rsidRPr="005E2E11" w:rsidSect="00A70970">
      <w:footerReference w:type="first" r:id="rId20"/>
      <w:footnotePr>
        <w:numRestart w:val="eachSect"/>
      </w:footnotePr>
      <w:pgSz w:w="12240" w:h="15840" w:code="1"/>
      <w:pgMar w:top="900" w:right="1440" w:bottom="720" w:left="1440" w:header="720" w:footer="720"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D5" w:rsidRDefault="007150D5">
      <w:r>
        <w:separator/>
      </w:r>
    </w:p>
  </w:endnote>
  <w:endnote w:type="continuationSeparator" w:id="0">
    <w:p w:rsidR="007150D5" w:rsidRDefault="007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66634"/>
      <w:docPartObj>
        <w:docPartGallery w:val="Page Numbers (Bottom of Page)"/>
        <w:docPartUnique/>
      </w:docPartObj>
    </w:sdtPr>
    <w:sdtEndPr/>
    <w:sdtContent>
      <w:sdt>
        <w:sdtPr>
          <w:id w:val="-1669238322"/>
          <w:docPartObj>
            <w:docPartGallery w:val="Page Numbers (Top of Page)"/>
            <w:docPartUnique/>
          </w:docPartObj>
        </w:sdtPr>
        <w:sdtEndPr/>
        <w:sdtContent>
          <w:p w:rsidR="00A70970" w:rsidRDefault="00A7097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3711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37114">
              <w:rPr>
                <w:b/>
                <w:bCs/>
                <w:noProof/>
              </w:rPr>
              <w:t>1</w:t>
            </w:r>
            <w:r>
              <w:rPr>
                <w:b/>
                <w:bCs/>
                <w:szCs w:val="24"/>
              </w:rPr>
              <w:fldChar w:fldCharType="end"/>
            </w:r>
          </w:p>
        </w:sdtContent>
      </w:sdt>
    </w:sdtContent>
  </w:sdt>
  <w:p w:rsidR="00A70970" w:rsidRDefault="00A70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460001"/>
      <w:docPartObj>
        <w:docPartGallery w:val="Page Numbers (Bottom of Page)"/>
        <w:docPartUnique/>
      </w:docPartObj>
    </w:sdtPr>
    <w:sdtEndPr/>
    <w:sdtContent>
      <w:sdt>
        <w:sdtPr>
          <w:id w:val="-664094940"/>
          <w:docPartObj>
            <w:docPartGallery w:val="Page Numbers (Top of Page)"/>
            <w:docPartUnique/>
          </w:docPartObj>
        </w:sdtPr>
        <w:sdtEndPr/>
        <w:sdtContent>
          <w:p w:rsidR="00A70970" w:rsidRDefault="00A7097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3711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37114">
              <w:rPr>
                <w:b/>
                <w:bCs/>
                <w:noProof/>
              </w:rPr>
              <w:t>2</w:t>
            </w:r>
            <w:r>
              <w:rPr>
                <w:b/>
                <w:bCs/>
                <w:szCs w:val="24"/>
              </w:rPr>
              <w:fldChar w:fldCharType="end"/>
            </w:r>
          </w:p>
        </w:sdtContent>
      </w:sdt>
    </w:sdtContent>
  </w:sdt>
  <w:p w:rsidR="00A70970" w:rsidRDefault="00A70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161259"/>
      <w:docPartObj>
        <w:docPartGallery w:val="Page Numbers (Bottom of Page)"/>
        <w:docPartUnique/>
      </w:docPartObj>
    </w:sdtPr>
    <w:sdtEndPr/>
    <w:sdtContent>
      <w:sdt>
        <w:sdtPr>
          <w:id w:val="-1564941912"/>
          <w:docPartObj>
            <w:docPartGallery w:val="Page Numbers (Top of Page)"/>
            <w:docPartUnique/>
          </w:docPartObj>
        </w:sdtPr>
        <w:sdtEndPr/>
        <w:sdtContent>
          <w:p w:rsidR="007D4799" w:rsidRDefault="007D4799">
            <w:pPr>
              <w:pStyle w:val="Footer"/>
              <w:jc w:val="center"/>
            </w:pPr>
          </w:p>
          <w:p w:rsidR="00A70970" w:rsidRDefault="00A70970">
            <w:pPr>
              <w:pStyle w:val="Footer"/>
              <w:jc w:val="center"/>
            </w:pPr>
            <w:r>
              <w:t xml:space="preserve">Page </w:t>
            </w:r>
            <w:r w:rsidR="007D4799">
              <w:rPr>
                <w:b/>
                <w:bCs/>
                <w:szCs w:val="24"/>
              </w:rPr>
              <w:t>6</w:t>
            </w:r>
            <w:r>
              <w:t xml:space="preserve"> of </w:t>
            </w:r>
            <w:r>
              <w:rPr>
                <w:b/>
                <w:bCs/>
                <w:szCs w:val="24"/>
              </w:rPr>
              <w:fldChar w:fldCharType="begin"/>
            </w:r>
            <w:r>
              <w:rPr>
                <w:b/>
                <w:bCs/>
              </w:rPr>
              <w:instrText xml:space="preserve"> NUMPAGES  </w:instrText>
            </w:r>
            <w:r>
              <w:rPr>
                <w:b/>
                <w:bCs/>
                <w:szCs w:val="24"/>
              </w:rPr>
              <w:fldChar w:fldCharType="separate"/>
            </w:r>
            <w:r w:rsidR="00135384">
              <w:rPr>
                <w:b/>
                <w:bCs/>
                <w:noProof/>
              </w:rPr>
              <w:t>6</w:t>
            </w:r>
            <w:r>
              <w:rPr>
                <w:b/>
                <w:bCs/>
                <w:szCs w:val="24"/>
              </w:rPr>
              <w:fldChar w:fldCharType="end"/>
            </w:r>
          </w:p>
        </w:sdtContent>
      </w:sdt>
    </w:sdtContent>
  </w:sdt>
  <w:p w:rsidR="006168D7" w:rsidRDefault="006168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78664"/>
      <w:docPartObj>
        <w:docPartGallery w:val="Page Numbers (Bottom of Page)"/>
        <w:docPartUnique/>
      </w:docPartObj>
    </w:sdtPr>
    <w:sdtEndPr/>
    <w:sdtContent>
      <w:sdt>
        <w:sdtPr>
          <w:id w:val="-592865585"/>
          <w:docPartObj>
            <w:docPartGallery w:val="Page Numbers (Top of Page)"/>
            <w:docPartUnique/>
          </w:docPartObj>
        </w:sdtPr>
        <w:sdtEndPr/>
        <w:sdtContent>
          <w:p w:rsidR="007D4799" w:rsidRDefault="007D4799">
            <w:pPr>
              <w:pStyle w:val="Footer"/>
              <w:jc w:val="center"/>
            </w:pPr>
          </w:p>
          <w:p w:rsidR="00A70970" w:rsidRDefault="00A70970">
            <w:pPr>
              <w:pStyle w:val="Footer"/>
              <w:jc w:val="center"/>
            </w:pPr>
            <w:r>
              <w:t xml:space="preserve">Page </w:t>
            </w:r>
            <w:r w:rsidR="007D4799">
              <w:rPr>
                <w:b/>
                <w:bCs/>
                <w:szCs w:val="24"/>
              </w:rPr>
              <w:t>3</w:t>
            </w:r>
            <w:r>
              <w:t xml:space="preserve"> of </w:t>
            </w:r>
            <w:r>
              <w:rPr>
                <w:b/>
                <w:bCs/>
                <w:szCs w:val="24"/>
              </w:rPr>
              <w:fldChar w:fldCharType="begin"/>
            </w:r>
            <w:r>
              <w:rPr>
                <w:b/>
                <w:bCs/>
              </w:rPr>
              <w:instrText xml:space="preserve"> NUMPAGES  </w:instrText>
            </w:r>
            <w:r>
              <w:rPr>
                <w:b/>
                <w:bCs/>
                <w:szCs w:val="24"/>
              </w:rPr>
              <w:fldChar w:fldCharType="separate"/>
            </w:r>
            <w:r w:rsidR="00137114">
              <w:rPr>
                <w:b/>
                <w:bCs/>
                <w:noProof/>
              </w:rPr>
              <w:t>3</w:t>
            </w:r>
            <w:r>
              <w:rPr>
                <w:b/>
                <w:bCs/>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420656"/>
      <w:docPartObj>
        <w:docPartGallery w:val="Page Numbers (Bottom of Page)"/>
        <w:docPartUnique/>
      </w:docPartObj>
    </w:sdtPr>
    <w:sdtEndPr/>
    <w:sdtContent>
      <w:sdt>
        <w:sdtPr>
          <w:id w:val="-1099333769"/>
          <w:docPartObj>
            <w:docPartGallery w:val="Page Numbers (Top of Page)"/>
            <w:docPartUnique/>
          </w:docPartObj>
        </w:sdtPr>
        <w:sdtEndPr/>
        <w:sdtContent>
          <w:p w:rsidR="007D4799" w:rsidRDefault="007D4799">
            <w:pPr>
              <w:pStyle w:val="Footer"/>
              <w:jc w:val="center"/>
            </w:pPr>
          </w:p>
          <w:p w:rsidR="007D4799" w:rsidRDefault="007D4799">
            <w:pPr>
              <w:pStyle w:val="Footer"/>
              <w:jc w:val="center"/>
            </w:pPr>
            <w:r>
              <w:t xml:space="preserve">Page </w:t>
            </w:r>
            <w:r>
              <w:rPr>
                <w:b/>
                <w:bCs/>
                <w:szCs w:val="24"/>
              </w:rPr>
              <w:t>6</w:t>
            </w:r>
            <w:r>
              <w:t xml:space="preserve"> of </w:t>
            </w:r>
            <w:r>
              <w:rPr>
                <w:b/>
                <w:bCs/>
                <w:szCs w:val="24"/>
              </w:rPr>
              <w:fldChar w:fldCharType="begin"/>
            </w:r>
            <w:r>
              <w:rPr>
                <w:b/>
                <w:bCs/>
              </w:rPr>
              <w:instrText xml:space="preserve"> NUMPAGES  </w:instrText>
            </w:r>
            <w:r>
              <w:rPr>
                <w:b/>
                <w:bCs/>
                <w:szCs w:val="24"/>
              </w:rPr>
              <w:fldChar w:fldCharType="separate"/>
            </w:r>
            <w:r w:rsidR="00135384">
              <w:rPr>
                <w:b/>
                <w:bCs/>
                <w:noProof/>
              </w:rPr>
              <w:t>6</w:t>
            </w:r>
            <w:r>
              <w:rPr>
                <w:b/>
                <w:bCs/>
                <w:szCs w:val="24"/>
              </w:rPr>
              <w:fldChar w:fldCharType="end"/>
            </w:r>
          </w:p>
        </w:sdtContent>
      </w:sdt>
    </w:sdtContent>
  </w:sdt>
  <w:p w:rsidR="007D4799" w:rsidRDefault="007D47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892092"/>
      <w:docPartObj>
        <w:docPartGallery w:val="Page Numbers (Bottom of Page)"/>
        <w:docPartUnique/>
      </w:docPartObj>
    </w:sdtPr>
    <w:sdtEndPr/>
    <w:sdtContent>
      <w:sdt>
        <w:sdtPr>
          <w:id w:val="1432323459"/>
          <w:docPartObj>
            <w:docPartGallery w:val="Page Numbers (Top of Page)"/>
            <w:docPartUnique/>
          </w:docPartObj>
        </w:sdtPr>
        <w:sdtEndPr/>
        <w:sdtContent>
          <w:p w:rsidR="007D4799" w:rsidRDefault="007D4799">
            <w:pPr>
              <w:pStyle w:val="Footer"/>
              <w:jc w:val="center"/>
            </w:pPr>
          </w:p>
          <w:p w:rsidR="007D4799" w:rsidRDefault="007D4799">
            <w:pPr>
              <w:pStyle w:val="Footer"/>
              <w:jc w:val="center"/>
            </w:pPr>
            <w:r>
              <w:t xml:space="preserve">Page </w:t>
            </w:r>
            <w:r w:rsidR="003514A7">
              <w:rPr>
                <w:b/>
                <w:bCs/>
                <w:szCs w:val="24"/>
              </w:rPr>
              <w:t>4</w:t>
            </w:r>
            <w:r>
              <w:t xml:space="preserve"> of </w:t>
            </w:r>
            <w:r>
              <w:rPr>
                <w:b/>
                <w:bCs/>
                <w:szCs w:val="24"/>
              </w:rPr>
              <w:fldChar w:fldCharType="begin"/>
            </w:r>
            <w:r>
              <w:rPr>
                <w:b/>
                <w:bCs/>
              </w:rPr>
              <w:instrText xml:space="preserve"> NUMPAGES  </w:instrText>
            </w:r>
            <w:r>
              <w:rPr>
                <w:b/>
                <w:bCs/>
                <w:szCs w:val="24"/>
              </w:rPr>
              <w:fldChar w:fldCharType="separate"/>
            </w:r>
            <w:r w:rsidR="00137114">
              <w:rPr>
                <w:b/>
                <w:bCs/>
                <w:noProof/>
              </w:rPr>
              <w:t>4</w:t>
            </w:r>
            <w:r>
              <w:rPr>
                <w:b/>
                <w:bCs/>
                <w:szCs w:val="24"/>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729106"/>
      <w:docPartObj>
        <w:docPartGallery w:val="Page Numbers (Bottom of Page)"/>
        <w:docPartUnique/>
      </w:docPartObj>
    </w:sdtPr>
    <w:sdtEndPr/>
    <w:sdtContent>
      <w:sdt>
        <w:sdtPr>
          <w:id w:val="893547701"/>
          <w:docPartObj>
            <w:docPartGallery w:val="Page Numbers (Top of Page)"/>
            <w:docPartUnique/>
          </w:docPartObj>
        </w:sdtPr>
        <w:sdtEndPr/>
        <w:sdtContent>
          <w:p w:rsidR="003514A7" w:rsidRDefault="003514A7">
            <w:pPr>
              <w:pStyle w:val="Footer"/>
              <w:jc w:val="center"/>
            </w:pPr>
          </w:p>
          <w:p w:rsidR="003514A7" w:rsidRDefault="003514A7">
            <w:pPr>
              <w:pStyle w:val="Footer"/>
              <w:jc w:val="center"/>
            </w:pPr>
            <w:r>
              <w:t xml:space="preserve">Page </w:t>
            </w:r>
            <w:r>
              <w:rPr>
                <w:b/>
                <w:bCs/>
                <w:szCs w:val="24"/>
              </w:rPr>
              <w:t>5</w:t>
            </w:r>
            <w:r>
              <w:t xml:space="preserve"> of </w:t>
            </w:r>
            <w:r>
              <w:rPr>
                <w:b/>
                <w:bCs/>
                <w:szCs w:val="24"/>
              </w:rPr>
              <w:fldChar w:fldCharType="begin"/>
            </w:r>
            <w:r>
              <w:rPr>
                <w:b/>
                <w:bCs/>
              </w:rPr>
              <w:instrText xml:space="preserve"> NUMPAGES  </w:instrText>
            </w:r>
            <w:r>
              <w:rPr>
                <w:b/>
                <w:bCs/>
                <w:szCs w:val="24"/>
              </w:rPr>
              <w:fldChar w:fldCharType="separate"/>
            </w:r>
            <w:r w:rsidR="00137114">
              <w:rPr>
                <w:b/>
                <w:bCs/>
                <w:noProof/>
              </w:rPr>
              <w:t>5</w:t>
            </w:r>
            <w:r>
              <w:rPr>
                <w:b/>
                <w:bCs/>
                <w:szCs w:val="24"/>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134869"/>
      <w:docPartObj>
        <w:docPartGallery w:val="Page Numbers (Bottom of Page)"/>
        <w:docPartUnique/>
      </w:docPartObj>
    </w:sdtPr>
    <w:sdtEndPr/>
    <w:sdtContent>
      <w:sdt>
        <w:sdtPr>
          <w:id w:val="837577017"/>
          <w:docPartObj>
            <w:docPartGallery w:val="Page Numbers (Top of Page)"/>
            <w:docPartUnique/>
          </w:docPartObj>
        </w:sdtPr>
        <w:sdtEndPr/>
        <w:sdtContent>
          <w:p w:rsidR="003514A7" w:rsidRDefault="003514A7">
            <w:pPr>
              <w:pStyle w:val="Footer"/>
              <w:jc w:val="center"/>
            </w:pPr>
          </w:p>
          <w:p w:rsidR="003514A7" w:rsidRDefault="003514A7">
            <w:pPr>
              <w:pStyle w:val="Footer"/>
              <w:jc w:val="center"/>
            </w:pPr>
            <w:r w:rsidRPr="003514A7">
              <w:rPr>
                <w:b/>
              </w:rPr>
              <w:t xml:space="preserve">Page 6 of </w:t>
            </w:r>
            <w:r w:rsidRPr="003514A7">
              <w:rPr>
                <w:b/>
                <w:bCs/>
                <w:szCs w:val="24"/>
              </w:rPr>
              <w:fldChar w:fldCharType="begin"/>
            </w:r>
            <w:r w:rsidRPr="003514A7">
              <w:rPr>
                <w:b/>
                <w:bCs/>
              </w:rPr>
              <w:instrText xml:space="preserve"> NUMPAGES  </w:instrText>
            </w:r>
            <w:r w:rsidRPr="003514A7">
              <w:rPr>
                <w:b/>
                <w:bCs/>
                <w:szCs w:val="24"/>
              </w:rPr>
              <w:fldChar w:fldCharType="separate"/>
            </w:r>
            <w:r w:rsidR="00137114">
              <w:rPr>
                <w:b/>
                <w:bCs/>
                <w:noProof/>
              </w:rPr>
              <w:t>6</w:t>
            </w:r>
            <w:r w:rsidRPr="003514A7">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D5" w:rsidRDefault="007150D5">
      <w:r>
        <w:separator/>
      </w:r>
    </w:p>
  </w:footnote>
  <w:footnote w:type="continuationSeparator" w:id="0">
    <w:p w:rsidR="007150D5" w:rsidRDefault="0071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70" w:rsidRPr="005E2E11" w:rsidRDefault="00A70970" w:rsidP="00A70970">
    <w:pPr>
      <w:pStyle w:val="Header"/>
      <w:jc w:val="center"/>
      <w:rPr>
        <w:rStyle w:val="PageNumber"/>
        <w:b/>
        <w:sz w:val="32"/>
        <w:szCs w:val="32"/>
        <w:u w:val="single"/>
      </w:rPr>
    </w:pPr>
    <w:r w:rsidRPr="005E2E11">
      <w:rPr>
        <w:rStyle w:val="PageNumber"/>
        <w:b/>
        <w:sz w:val="32"/>
        <w:szCs w:val="32"/>
        <w:u w:val="single"/>
      </w:rPr>
      <w:t>BRIEFING MEMO</w:t>
    </w:r>
  </w:p>
  <w:p w:rsidR="00A70970" w:rsidRPr="005E2E11" w:rsidRDefault="00A70970" w:rsidP="00A70970">
    <w:pPr>
      <w:pStyle w:val="Header"/>
      <w:jc w:val="center"/>
      <w:rPr>
        <w:rStyle w:val="PageNumber"/>
        <w:sz w:val="32"/>
        <w:szCs w:val="32"/>
      </w:rPr>
    </w:pPr>
  </w:p>
  <w:p w:rsidR="00A70970" w:rsidRPr="005E2E11" w:rsidRDefault="00A70970" w:rsidP="00A70970">
    <w:pPr>
      <w:pStyle w:val="Header"/>
      <w:jc w:val="center"/>
      <w:rPr>
        <w:rStyle w:val="PageNumber"/>
        <w:sz w:val="32"/>
        <w:szCs w:val="32"/>
      </w:rPr>
    </w:pPr>
    <w:r w:rsidRPr="005E2E11">
      <w:rPr>
        <w:rStyle w:val="PageNumber"/>
        <w:sz w:val="32"/>
        <w:szCs w:val="32"/>
      </w:rPr>
      <w:t>David Hicks, Freeport Nursing Home, Inc.</w:t>
    </w:r>
  </w:p>
  <w:p w:rsidR="00A70970" w:rsidRPr="005E2E11" w:rsidRDefault="00A70970" w:rsidP="00A70970">
    <w:pPr>
      <w:pStyle w:val="Header"/>
      <w:jc w:val="center"/>
      <w:rPr>
        <w:rStyle w:val="PageNumber"/>
        <w:sz w:val="32"/>
        <w:szCs w:val="32"/>
      </w:rPr>
    </w:pPr>
    <w:r w:rsidRPr="005E2E11">
      <w:rPr>
        <w:rStyle w:val="PageNumber"/>
        <w:sz w:val="32"/>
        <w:szCs w:val="32"/>
      </w:rPr>
      <w:t>Acquisition of Control of Freeport Nursing Home, Inc.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70" w:rsidRDefault="00A70970" w:rsidP="00A70970">
    <w:pPr>
      <w:pStyle w:val="Header"/>
    </w:pPr>
  </w:p>
  <w:p w:rsidR="007D4799" w:rsidRPr="00A70970" w:rsidRDefault="007D4799" w:rsidP="00A70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99" w:rsidRDefault="007D4799">
    <w:pPr>
      <w:pStyle w:val="Header"/>
    </w:pPr>
  </w:p>
  <w:p w:rsidR="007D4799" w:rsidRDefault="007D47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99" w:rsidRDefault="007D4799" w:rsidP="00A70970">
    <w:pPr>
      <w:pStyle w:val="Header"/>
    </w:pPr>
  </w:p>
  <w:p w:rsidR="007D4799" w:rsidRPr="00A70970" w:rsidRDefault="007D4799" w:rsidP="00A70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4A8"/>
    <w:multiLevelType w:val="hybridMultilevel"/>
    <w:tmpl w:val="21980A60"/>
    <w:lvl w:ilvl="0" w:tplc="A024025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A7F5F"/>
    <w:multiLevelType w:val="hybridMultilevel"/>
    <w:tmpl w:val="7C6825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2A14CE"/>
    <w:multiLevelType w:val="hybridMultilevel"/>
    <w:tmpl w:val="979A7B58"/>
    <w:lvl w:ilvl="0" w:tplc="A0240252">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34801A6"/>
    <w:multiLevelType w:val="hybridMultilevel"/>
    <w:tmpl w:val="B7389466"/>
    <w:lvl w:ilvl="0" w:tplc="A0240252">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34F2BC9"/>
    <w:multiLevelType w:val="hybridMultilevel"/>
    <w:tmpl w:val="70A01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4B715FD"/>
    <w:multiLevelType w:val="multilevel"/>
    <w:tmpl w:val="68FABA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5000B06"/>
    <w:multiLevelType w:val="hybridMultilevel"/>
    <w:tmpl w:val="41E8C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9D5CA9"/>
    <w:multiLevelType w:val="hybridMultilevel"/>
    <w:tmpl w:val="322C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A3E292A"/>
    <w:multiLevelType w:val="hybridMultilevel"/>
    <w:tmpl w:val="0B4A857A"/>
    <w:lvl w:ilvl="0" w:tplc="75E08DF4">
      <w:start w:val="1"/>
      <w:numFmt w:val="decimal"/>
      <w:lvlText w:val="%1)"/>
      <w:lvlJc w:val="left"/>
      <w:pPr>
        <w:tabs>
          <w:tab w:val="num" w:pos="630"/>
        </w:tabs>
        <w:ind w:left="630" w:hanging="360"/>
      </w:pPr>
      <w:rPr>
        <w:b/>
      </w:rPr>
    </w:lvl>
    <w:lvl w:ilvl="1" w:tplc="04090001">
      <w:start w:val="1"/>
      <w:numFmt w:val="bullet"/>
      <w:lvlText w:val=""/>
      <w:lvlJc w:val="left"/>
      <w:pPr>
        <w:tabs>
          <w:tab w:val="num" w:pos="1440"/>
        </w:tabs>
        <w:ind w:left="1440" w:hanging="360"/>
      </w:pPr>
      <w:rPr>
        <w:rFonts w:ascii="Symbol" w:hAnsi="Symbol" w:hint="default"/>
      </w:rPr>
    </w:lvl>
    <w:lvl w:ilvl="2" w:tplc="713ED9EA">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943489"/>
    <w:multiLevelType w:val="hybridMultilevel"/>
    <w:tmpl w:val="60806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EA4CAE"/>
    <w:multiLevelType w:val="hybridMultilevel"/>
    <w:tmpl w:val="C9C4FEB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15464BF"/>
    <w:multiLevelType w:val="hybridMultilevel"/>
    <w:tmpl w:val="1B76F4F4"/>
    <w:lvl w:ilvl="0" w:tplc="FAB6CA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E3237"/>
    <w:multiLevelType w:val="hybridMultilevel"/>
    <w:tmpl w:val="37B2FB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E1150A"/>
    <w:multiLevelType w:val="hybridMultilevel"/>
    <w:tmpl w:val="F8A0A7B0"/>
    <w:lvl w:ilvl="0" w:tplc="44E2055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19448C"/>
    <w:multiLevelType w:val="multilevel"/>
    <w:tmpl w:val="FB1A9EF6"/>
    <w:lvl w:ilvl="0">
      <w:start w:val="1"/>
      <w:numFmt w:val="upperRoman"/>
      <w:lvlText w:val="%1."/>
      <w:lvlJc w:val="right"/>
      <w:pPr>
        <w:tabs>
          <w:tab w:val="num" w:pos="180"/>
        </w:tabs>
        <w:ind w:left="180" w:hanging="18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5">
    <w:nsid w:val="1B332AE9"/>
    <w:multiLevelType w:val="multilevel"/>
    <w:tmpl w:val="E1EA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45684C"/>
    <w:multiLevelType w:val="hybridMultilevel"/>
    <w:tmpl w:val="FE2EC0CE"/>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75D4F2E"/>
    <w:multiLevelType w:val="hybridMultilevel"/>
    <w:tmpl w:val="D2161BB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2B396B18"/>
    <w:multiLevelType w:val="hybridMultilevel"/>
    <w:tmpl w:val="E42E623E"/>
    <w:lvl w:ilvl="0" w:tplc="195899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9548D1"/>
    <w:multiLevelType w:val="multilevel"/>
    <w:tmpl w:val="FB1A9EF6"/>
    <w:lvl w:ilvl="0">
      <w:start w:val="1"/>
      <w:numFmt w:val="upperRoman"/>
      <w:lvlText w:val="%1."/>
      <w:lvlJc w:val="right"/>
      <w:pPr>
        <w:tabs>
          <w:tab w:val="num" w:pos="180"/>
        </w:tabs>
        <w:ind w:left="180" w:hanging="18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A15F3"/>
    <w:multiLevelType w:val="hybridMultilevel"/>
    <w:tmpl w:val="68FAB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2544B0"/>
    <w:multiLevelType w:val="hybridMultilevel"/>
    <w:tmpl w:val="494C7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A25668"/>
    <w:multiLevelType w:val="hybridMultilevel"/>
    <w:tmpl w:val="3D6A71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7C5678"/>
    <w:multiLevelType w:val="hybridMultilevel"/>
    <w:tmpl w:val="958CAB46"/>
    <w:lvl w:ilvl="0" w:tplc="FCE45A8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A87F1B"/>
    <w:multiLevelType w:val="hybridMultilevel"/>
    <w:tmpl w:val="86108094"/>
    <w:lvl w:ilvl="0" w:tplc="000ADD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1268A5"/>
    <w:multiLevelType w:val="hybridMultilevel"/>
    <w:tmpl w:val="28525786"/>
    <w:lvl w:ilvl="0" w:tplc="F0F6D1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011E6"/>
    <w:multiLevelType w:val="hybridMultilevel"/>
    <w:tmpl w:val="92DA4280"/>
    <w:lvl w:ilvl="0" w:tplc="B9E651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A6425B"/>
    <w:multiLevelType w:val="hybridMultilevel"/>
    <w:tmpl w:val="F5044B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71D73B0"/>
    <w:multiLevelType w:val="hybridMultilevel"/>
    <w:tmpl w:val="3F805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9B6841"/>
    <w:multiLevelType w:val="hybridMultilevel"/>
    <w:tmpl w:val="6C8A4224"/>
    <w:lvl w:ilvl="0" w:tplc="4B3E1566">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54690F"/>
    <w:multiLevelType w:val="hybridMultilevel"/>
    <w:tmpl w:val="477486F4"/>
    <w:lvl w:ilvl="0" w:tplc="3B767E44">
      <w:start w:val="1"/>
      <w:numFmt w:val="decimal"/>
      <w:lvlText w:val="%1)"/>
      <w:lvlJc w:val="left"/>
      <w:pPr>
        <w:tabs>
          <w:tab w:val="num" w:pos="2340"/>
        </w:tabs>
        <w:ind w:left="2340" w:hanging="360"/>
      </w:pPr>
      <w:rPr>
        <w:rFonts w:hint="default"/>
      </w:rPr>
    </w:lvl>
    <w:lvl w:ilvl="1" w:tplc="8CCE41E4">
      <w:start w:val="1"/>
      <w:numFmt w:val="lowerRoman"/>
      <w:lvlText w:val="%2."/>
      <w:lvlJc w:val="right"/>
      <w:pPr>
        <w:tabs>
          <w:tab w:val="num" w:pos="1080"/>
        </w:tabs>
        <w:ind w:left="1080" w:hanging="360"/>
      </w:pPr>
      <w:rPr>
        <w:rFonts w:hint="default"/>
        <w:b/>
      </w:rPr>
    </w:lvl>
    <w:lvl w:ilvl="2" w:tplc="04090001">
      <w:start w:val="1"/>
      <w:numFmt w:val="bullet"/>
      <w:lvlText w:val=""/>
      <w:lvlJc w:val="left"/>
      <w:pPr>
        <w:tabs>
          <w:tab w:val="num" w:pos="3960"/>
        </w:tabs>
        <w:ind w:left="3960" w:hanging="360"/>
      </w:pPr>
      <w:rPr>
        <w:rFonts w:ascii="Symbol" w:hAnsi="Symbol"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1">
    <w:nsid w:val="50D1361E"/>
    <w:multiLevelType w:val="hybridMultilevel"/>
    <w:tmpl w:val="B01CC6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53C2A5A"/>
    <w:multiLevelType w:val="hybridMultilevel"/>
    <w:tmpl w:val="D54EB43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5BE11F8"/>
    <w:multiLevelType w:val="hybridMultilevel"/>
    <w:tmpl w:val="AF0E5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337B3F"/>
    <w:multiLevelType w:val="hybridMultilevel"/>
    <w:tmpl w:val="494C7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6E4B66"/>
    <w:multiLevelType w:val="hybridMultilevel"/>
    <w:tmpl w:val="8D940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F86FAF"/>
    <w:multiLevelType w:val="hybridMultilevel"/>
    <w:tmpl w:val="C94E3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C2E19"/>
    <w:multiLevelType w:val="hybridMultilevel"/>
    <w:tmpl w:val="2A9ACA72"/>
    <w:lvl w:ilvl="0" w:tplc="25F6C7E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A616B4"/>
    <w:multiLevelType w:val="hybridMultilevel"/>
    <w:tmpl w:val="7E38C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D87E11"/>
    <w:multiLevelType w:val="hybridMultilevel"/>
    <w:tmpl w:val="76A2C170"/>
    <w:lvl w:ilvl="0" w:tplc="B25E69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8B22A9"/>
    <w:multiLevelType w:val="hybridMultilevel"/>
    <w:tmpl w:val="FB1A9EF6"/>
    <w:lvl w:ilvl="0" w:tplc="EE0E1A6C">
      <w:start w:val="1"/>
      <w:numFmt w:val="upperRoman"/>
      <w:lvlText w:val="%1."/>
      <w:lvlJc w:val="right"/>
      <w:pPr>
        <w:tabs>
          <w:tab w:val="num" w:pos="180"/>
        </w:tabs>
        <w:ind w:left="180" w:hanging="180"/>
      </w:pPr>
      <w:rPr>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1">
    <w:nsid w:val="6CF304AE"/>
    <w:multiLevelType w:val="hybridMultilevel"/>
    <w:tmpl w:val="3B5EF680"/>
    <w:lvl w:ilvl="0" w:tplc="A024025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EF611C2"/>
    <w:multiLevelType w:val="hybridMultilevel"/>
    <w:tmpl w:val="FE66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4464BF"/>
    <w:multiLevelType w:val="hybridMultilevel"/>
    <w:tmpl w:val="622A4E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121EF0"/>
    <w:multiLevelType w:val="hybridMultilevel"/>
    <w:tmpl w:val="18B8BAB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792A13C5"/>
    <w:multiLevelType w:val="hybridMultilevel"/>
    <w:tmpl w:val="38CE8A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F7D3E21"/>
    <w:multiLevelType w:val="hybridMultilevel"/>
    <w:tmpl w:val="A3B84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46"/>
  </w:num>
  <w:num w:numId="4">
    <w:abstractNumId w:val="30"/>
  </w:num>
  <w:num w:numId="5">
    <w:abstractNumId w:val="44"/>
  </w:num>
  <w:num w:numId="6">
    <w:abstractNumId w:val="41"/>
  </w:num>
  <w:num w:numId="7">
    <w:abstractNumId w:val="32"/>
  </w:num>
  <w:num w:numId="8">
    <w:abstractNumId w:val="10"/>
  </w:num>
  <w:num w:numId="9">
    <w:abstractNumId w:val="2"/>
  </w:num>
  <w:num w:numId="10">
    <w:abstractNumId w:val="3"/>
  </w:num>
  <w:num w:numId="11">
    <w:abstractNumId w:val="0"/>
  </w:num>
  <w:num w:numId="12">
    <w:abstractNumId w:val="16"/>
  </w:num>
  <w:num w:numId="13">
    <w:abstractNumId w:val="40"/>
  </w:num>
  <w:num w:numId="14">
    <w:abstractNumId w:val="15"/>
  </w:num>
  <w:num w:numId="15">
    <w:abstractNumId w:val="38"/>
  </w:num>
  <w:num w:numId="16">
    <w:abstractNumId w:val="28"/>
  </w:num>
  <w:num w:numId="17">
    <w:abstractNumId w:val="36"/>
  </w:num>
  <w:num w:numId="18">
    <w:abstractNumId w:val="19"/>
  </w:num>
  <w:num w:numId="19">
    <w:abstractNumId w:val="14"/>
  </w:num>
  <w:num w:numId="20">
    <w:abstractNumId w:val="42"/>
  </w:num>
  <w:num w:numId="21">
    <w:abstractNumId w:val="9"/>
  </w:num>
  <w:num w:numId="22">
    <w:abstractNumId w:val="20"/>
  </w:num>
  <w:num w:numId="23">
    <w:abstractNumId w:val="5"/>
  </w:num>
  <w:num w:numId="24">
    <w:abstractNumId w:val="7"/>
  </w:num>
  <w:num w:numId="25">
    <w:abstractNumId w:val="22"/>
  </w:num>
  <w:num w:numId="26">
    <w:abstractNumId w:val="4"/>
  </w:num>
  <w:num w:numId="27">
    <w:abstractNumId w:val="27"/>
  </w:num>
  <w:num w:numId="28">
    <w:abstractNumId w:val="31"/>
  </w:num>
  <w:num w:numId="29">
    <w:abstractNumId w:val="1"/>
  </w:num>
  <w:num w:numId="30">
    <w:abstractNumId w:val="23"/>
  </w:num>
  <w:num w:numId="31">
    <w:abstractNumId w:val="13"/>
  </w:num>
  <w:num w:numId="32">
    <w:abstractNumId w:val="24"/>
  </w:num>
  <w:num w:numId="33">
    <w:abstractNumId w:val="11"/>
  </w:num>
  <w:num w:numId="34">
    <w:abstractNumId w:val="39"/>
  </w:num>
  <w:num w:numId="35">
    <w:abstractNumId w:val="29"/>
  </w:num>
  <w:num w:numId="36">
    <w:abstractNumId w:val="26"/>
  </w:num>
  <w:num w:numId="37">
    <w:abstractNumId w:val="25"/>
  </w:num>
  <w:num w:numId="38">
    <w:abstractNumId w:val="18"/>
  </w:num>
  <w:num w:numId="39">
    <w:abstractNumId w:val="45"/>
  </w:num>
  <w:num w:numId="40">
    <w:abstractNumId w:val="17"/>
  </w:num>
  <w:num w:numId="41">
    <w:abstractNumId w:val="6"/>
  </w:num>
  <w:num w:numId="42">
    <w:abstractNumId w:val="33"/>
  </w:num>
  <w:num w:numId="43">
    <w:abstractNumId w:val="12"/>
  </w:num>
  <w:num w:numId="44">
    <w:abstractNumId w:val="37"/>
  </w:num>
  <w:num w:numId="45">
    <w:abstractNumId w:val="43"/>
  </w:num>
  <w:num w:numId="46">
    <w:abstractNumId w:val="3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C0"/>
    <w:rsid w:val="00007697"/>
    <w:rsid w:val="00013531"/>
    <w:rsid w:val="00015D35"/>
    <w:rsid w:val="00016199"/>
    <w:rsid w:val="000227D8"/>
    <w:rsid w:val="00022919"/>
    <w:rsid w:val="00023DCB"/>
    <w:rsid w:val="00023F63"/>
    <w:rsid w:val="00033677"/>
    <w:rsid w:val="000347F6"/>
    <w:rsid w:val="00040F40"/>
    <w:rsid w:val="00050092"/>
    <w:rsid w:val="00057C6F"/>
    <w:rsid w:val="00065CDD"/>
    <w:rsid w:val="00071233"/>
    <w:rsid w:val="000765D0"/>
    <w:rsid w:val="000819A7"/>
    <w:rsid w:val="000A2C6D"/>
    <w:rsid w:val="000A7B87"/>
    <w:rsid w:val="000B06FB"/>
    <w:rsid w:val="000C33E5"/>
    <w:rsid w:val="000C3783"/>
    <w:rsid w:val="000D2BCF"/>
    <w:rsid w:val="000D4B09"/>
    <w:rsid w:val="000D75CA"/>
    <w:rsid w:val="000F0DE2"/>
    <w:rsid w:val="00103178"/>
    <w:rsid w:val="00106C0B"/>
    <w:rsid w:val="0012149E"/>
    <w:rsid w:val="00135384"/>
    <w:rsid w:val="00136F35"/>
    <w:rsid w:val="00137114"/>
    <w:rsid w:val="00141812"/>
    <w:rsid w:val="00146041"/>
    <w:rsid w:val="00146AF5"/>
    <w:rsid w:val="0015136A"/>
    <w:rsid w:val="00153761"/>
    <w:rsid w:val="00157A51"/>
    <w:rsid w:val="00161EC4"/>
    <w:rsid w:val="001A0038"/>
    <w:rsid w:val="001A6A08"/>
    <w:rsid w:val="001B7EC9"/>
    <w:rsid w:val="001C6C48"/>
    <w:rsid w:val="001D40D9"/>
    <w:rsid w:val="001D5309"/>
    <w:rsid w:val="001D7499"/>
    <w:rsid w:val="001E61E2"/>
    <w:rsid w:val="001F6C8F"/>
    <w:rsid w:val="001F7E17"/>
    <w:rsid w:val="0020516B"/>
    <w:rsid w:val="00210452"/>
    <w:rsid w:val="00211D80"/>
    <w:rsid w:val="0021530B"/>
    <w:rsid w:val="0024095A"/>
    <w:rsid w:val="00247F3A"/>
    <w:rsid w:val="00256CD7"/>
    <w:rsid w:val="00257618"/>
    <w:rsid w:val="00263B18"/>
    <w:rsid w:val="00280C22"/>
    <w:rsid w:val="00284C38"/>
    <w:rsid w:val="00297BEF"/>
    <w:rsid w:val="002A2A02"/>
    <w:rsid w:val="002A7DE8"/>
    <w:rsid w:val="002B11BA"/>
    <w:rsid w:val="002D0F18"/>
    <w:rsid w:val="002D32BB"/>
    <w:rsid w:val="002E4C96"/>
    <w:rsid w:val="002F4049"/>
    <w:rsid w:val="003106E4"/>
    <w:rsid w:val="00312B6A"/>
    <w:rsid w:val="003137F6"/>
    <w:rsid w:val="00313E6E"/>
    <w:rsid w:val="003141FB"/>
    <w:rsid w:val="00330D9E"/>
    <w:rsid w:val="003454B4"/>
    <w:rsid w:val="003514A7"/>
    <w:rsid w:val="00361146"/>
    <w:rsid w:val="00361816"/>
    <w:rsid w:val="003856CE"/>
    <w:rsid w:val="00386E0A"/>
    <w:rsid w:val="00394384"/>
    <w:rsid w:val="00394D4B"/>
    <w:rsid w:val="003B25C8"/>
    <w:rsid w:val="003B626B"/>
    <w:rsid w:val="003D0EF4"/>
    <w:rsid w:val="003E40C7"/>
    <w:rsid w:val="003E7C27"/>
    <w:rsid w:val="003F18C5"/>
    <w:rsid w:val="003F40D7"/>
    <w:rsid w:val="003F535E"/>
    <w:rsid w:val="003F734F"/>
    <w:rsid w:val="004048D6"/>
    <w:rsid w:val="00404E06"/>
    <w:rsid w:val="004076A4"/>
    <w:rsid w:val="0041134E"/>
    <w:rsid w:val="0042356B"/>
    <w:rsid w:val="00431A36"/>
    <w:rsid w:val="0043577D"/>
    <w:rsid w:val="004466EC"/>
    <w:rsid w:val="00452A39"/>
    <w:rsid w:val="00463AA5"/>
    <w:rsid w:val="00467096"/>
    <w:rsid w:val="00467AE2"/>
    <w:rsid w:val="004719DD"/>
    <w:rsid w:val="004776EE"/>
    <w:rsid w:val="00481A0A"/>
    <w:rsid w:val="00484707"/>
    <w:rsid w:val="00485BD1"/>
    <w:rsid w:val="004951B4"/>
    <w:rsid w:val="004A270F"/>
    <w:rsid w:val="004A3B4A"/>
    <w:rsid w:val="004C03DF"/>
    <w:rsid w:val="004C0BFF"/>
    <w:rsid w:val="004C340D"/>
    <w:rsid w:val="004E6224"/>
    <w:rsid w:val="004E7309"/>
    <w:rsid w:val="004F30E2"/>
    <w:rsid w:val="004F4EE7"/>
    <w:rsid w:val="004F672E"/>
    <w:rsid w:val="004F78B9"/>
    <w:rsid w:val="005049C5"/>
    <w:rsid w:val="00527FB7"/>
    <w:rsid w:val="0053068D"/>
    <w:rsid w:val="0053096A"/>
    <w:rsid w:val="00531AC0"/>
    <w:rsid w:val="00537367"/>
    <w:rsid w:val="00537590"/>
    <w:rsid w:val="00542C49"/>
    <w:rsid w:val="00544CAB"/>
    <w:rsid w:val="00561957"/>
    <w:rsid w:val="005660A9"/>
    <w:rsid w:val="005719F5"/>
    <w:rsid w:val="00590FAF"/>
    <w:rsid w:val="005A0C4E"/>
    <w:rsid w:val="005A3683"/>
    <w:rsid w:val="005A755D"/>
    <w:rsid w:val="005C1624"/>
    <w:rsid w:val="005D10D2"/>
    <w:rsid w:val="005D6E73"/>
    <w:rsid w:val="005E1F98"/>
    <w:rsid w:val="005E2E11"/>
    <w:rsid w:val="005F6CA6"/>
    <w:rsid w:val="005F7365"/>
    <w:rsid w:val="00605C80"/>
    <w:rsid w:val="006168D7"/>
    <w:rsid w:val="0062601F"/>
    <w:rsid w:val="00633F1A"/>
    <w:rsid w:val="006406F3"/>
    <w:rsid w:val="00645957"/>
    <w:rsid w:val="006478C0"/>
    <w:rsid w:val="006578FD"/>
    <w:rsid w:val="0066751B"/>
    <w:rsid w:val="00676182"/>
    <w:rsid w:val="00687513"/>
    <w:rsid w:val="0069056C"/>
    <w:rsid w:val="0069517E"/>
    <w:rsid w:val="0069646A"/>
    <w:rsid w:val="006A60EA"/>
    <w:rsid w:val="006D101F"/>
    <w:rsid w:val="006E4089"/>
    <w:rsid w:val="006F6DB2"/>
    <w:rsid w:val="007066F6"/>
    <w:rsid w:val="007150D5"/>
    <w:rsid w:val="0072460E"/>
    <w:rsid w:val="00724773"/>
    <w:rsid w:val="007302FD"/>
    <w:rsid w:val="007329AE"/>
    <w:rsid w:val="00737B40"/>
    <w:rsid w:val="007402E0"/>
    <w:rsid w:val="00743525"/>
    <w:rsid w:val="007437C7"/>
    <w:rsid w:val="00744558"/>
    <w:rsid w:val="00754874"/>
    <w:rsid w:val="00755FCE"/>
    <w:rsid w:val="00764535"/>
    <w:rsid w:val="007660E9"/>
    <w:rsid w:val="0076796D"/>
    <w:rsid w:val="00777C32"/>
    <w:rsid w:val="00781A7D"/>
    <w:rsid w:val="00786E02"/>
    <w:rsid w:val="0078779E"/>
    <w:rsid w:val="007878AE"/>
    <w:rsid w:val="007A43BF"/>
    <w:rsid w:val="007B340D"/>
    <w:rsid w:val="007B5C38"/>
    <w:rsid w:val="007C4751"/>
    <w:rsid w:val="007C5F44"/>
    <w:rsid w:val="007D116F"/>
    <w:rsid w:val="007D3E1C"/>
    <w:rsid w:val="007D4799"/>
    <w:rsid w:val="007E1349"/>
    <w:rsid w:val="007E14D4"/>
    <w:rsid w:val="007E35F4"/>
    <w:rsid w:val="007E3FFF"/>
    <w:rsid w:val="007E532A"/>
    <w:rsid w:val="00800ECB"/>
    <w:rsid w:val="00801550"/>
    <w:rsid w:val="008035E8"/>
    <w:rsid w:val="0080566D"/>
    <w:rsid w:val="00821D90"/>
    <w:rsid w:val="00823F6C"/>
    <w:rsid w:val="00824194"/>
    <w:rsid w:val="008358DA"/>
    <w:rsid w:val="0083607A"/>
    <w:rsid w:val="0083726D"/>
    <w:rsid w:val="00843E17"/>
    <w:rsid w:val="00847597"/>
    <w:rsid w:val="00856003"/>
    <w:rsid w:val="00875A54"/>
    <w:rsid w:val="00882D98"/>
    <w:rsid w:val="00886E9A"/>
    <w:rsid w:val="0089352A"/>
    <w:rsid w:val="008A5179"/>
    <w:rsid w:val="008A6A5C"/>
    <w:rsid w:val="008B27E5"/>
    <w:rsid w:val="008B3994"/>
    <w:rsid w:val="008B3F91"/>
    <w:rsid w:val="008C20B9"/>
    <w:rsid w:val="008C4753"/>
    <w:rsid w:val="008C5D56"/>
    <w:rsid w:val="008C5DCE"/>
    <w:rsid w:val="008D638B"/>
    <w:rsid w:val="008E13ED"/>
    <w:rsid w:val="008F1A53"/>
    <w:rsid w:val="009128BC"/>
    <w:rsid w:val="00912A43"/>
    <w:rsid w:val="00927584"/>
    <w:rsid w:val="009432E7"/>
    <w:rsid w:val="009448E2"/>
    <w:rsid w:val="00951717"/>
    <w:rsid w:val="00953495"/>
    <w:rsid w:val="00954A41"/>
    <w:rsid w:val="00957803"/>
    <w:rsid w:val="00960CC0"/>
    <w:rsid w:val="00967D01"/>
    <w:rsid w:val="009706F2"/>
    <w:rsid w:val="009823F5"/>
    <w:rsid w:val="009840FC"/>
    <w:rsid w:val="00992D98"/>
    <w:rsid w:val="00996712"/>
    <w:rsid w:val="009A2CAD"/>
    <w:rsid w:val="009B7FD8"/>
    <w:rsid w:val="009C0D36"/>
    <w:rsid w:val="009C16C2"/>
    <w:rsid w:val="009C60A2"/>
    <w:rsid w:val="009D1BFC"/>
    <w:rsid w:val="009D41E4"/>
    <w:rsid w:val="009E0394"/>
    <w:rsid w:val="009F4254"/>
    <w:rsid w:val="009F6384"/>
    <w:rsid w:val="00A104BB"/>
    <w:rsid w:val="00A230C0"/>
    <w:rsid w:val="00A30288"/>
    <w:rsid w:val="00A3301F"/>
    <w:rsid w:val="00A40A99"/>
    <w:rsid w:val="00A44A1A"/>
    <w:rsid w:val="00A51157"/>
    <w:rsid w:val="00A70970"/>
    <w:rsid w:val="00A718F9"/>
    <w:rsid w:val="00A71E30"/>
    <w:rsid w:val="00A81E0E"/>
    <w:rsid w:val="00A860CC"/>
    <w:rsid w:val="00A86CCA"/>
    <w:rsid w:val="00AA11CD"/>
    <w:rsid w:val="00AA32B3"/>
    <w:rsid w:val="00AA3CE2"/>
    <w:rsid w:val="00AB0FB8"/>
    <w:rsid w:val="00AB6D59"/>
    <w:rsid w:val="00AB73A9"/>
    <w:rsid w:val="00AB769E"/>
    <w:rsid w:val="00AC2985"/>
    <w:rsid w:val="00AC4ED0"/>
    <w:rsid w:val="00AC7E49"/>
    <w:rsid w:val="00AD1EAA"/>
    <w:rsid w:val="00AF1315"/>
    <w:rsid w:val="00AF28BB"/>
    <w:rsid w:val="00B23758"/>
    <w:rsid w:val="00B2404F"/>
    <w:rsid w:val="00B308C5"/>
    <w:rsid w:val="00B42E24"/>
    <w:rsid w:val="00B43A05"/>
    <w:rsid w:val="00B4467F"/>
    <w:rsid w:val="00B44988"/>
    <w:rsid w:val="00B464A3"/>
    <w:rsid w:val="00B70B2F"/>
    <w:rsid w:val="00B81951"/>
    <w:rsid w:val="00B848B4"/>
    <w:rsid w:val="00B875F7"/>
    <w:rsid w:val="00B92D52"/>
    <w:rsid w:val="00B95A86"/>
    <w:rsid w:val="00BA2C2D"/>
    <w:rsid w:val="00BA3538"/>
    <w:rsid w:val="00BC357F"/>
    <w:rsid w:val="00BD2124"/>
    <w:rsid w:val="00BE29B7"/>
    <w:rsid w:val="00C018F8"/>
    <w:rsid w:val="00C168B0"/>
    <w:rsid w:val="00C27235"/>
    <w:rsid w:val="00C33469"/>
    <w:rsid w:val="00C4539A"/>
    <w:rsid w:val="00C4641A"/>
    <w:rsid w:val="00C47E86"/>
    <w:rsid w:val="00C5355C"/>
    <w:rsid w:val="00C608F9"/>
    <w:rsid w:val="00C612BF"/>
    <w:rsid w:val="00C75673"/>
    <w:rsid w:val="00C76457"/>
    <w:rsid w:val="00C80C18"/>
    <w:rsid w:val="00C8339A"/>
    <w:rsid w:val="00C84991"/>
    <w:rsid w:val="00C9538F"/>
    <w:rsid w:val="00CC0AF8"/>
    <w:rsid w:val="00CE4612"/>
    <w:rsid w:val="00D064E7"/>
    <w:rsid w:val="00D1168F"/>
    <w:rsid w:val="00D1241F"/>
    <w:rsid w:val="00D15F8D"/>
    <w:rsid w:val="00D26346"/>
    <w:rsid w:val="00D33BB3"/>
    <w:rsid w:val="00D40B13"/>
    <w:rsid w:val="00D41361"/>
    <w:rsid w:val="00D519BB"/>
    <w:rsid w:val="00D52DF0"/>
    <w:rsid w:val="00D57970"/>
    <w:rsid w:val="00D61161"/>
    <w:rsid w:val="00D67662"/>
    <w:rsid w:val="00D716D5"/>
    <w:rsid w:val="00D72961"/>
    <w:rsid w:val="00D946A3"/>
    <w:rsid w:val="00D958AF"/>
    <w:rsid w:val="00D95901"/>
    <w:rsid w:val="00D9752F"/>
    <w:rsid w:val="00DA6012"/>
    <w:rsid w:val="00DB1A2B"/>
    <w:rsid w:val="00DC6D2B"/>
    <w:rsid w:val="00DD0BBC"/>
    <w:rsid w:val="00DD14A4"/>
    <w:rsid w:val="00DD2A78"/>
    <w:rsid w:val="00DD4091"/>
    <w:rsid w:val="00DD5910"/>
    <w:rsid w:val="00DD6696"/>
    <w:rsid w:val="00DE16F6"/>
    <w:rsid w:val="00DE280D"/>
    <w:rsid w:val="00DE68E5"/>
    <w:rsid w:val="00DE6AEA"/>
    <w:rsid w:val="00DF631D"/>
    <w:rsid w:val="00E06F70"/>
    <w:rsid w:val="00E148E6"/>
    <w:rsid w:val="00E2087D"/>
    <w:rsid w:val="00E27373"/>
    <w:rsid w:val="00E35B5A"/>
    <w:rsid w:val="00E42931"/>
    <w:rsid w:val="00E53BD1"/>
    <w:rsid w:val="00E57232"/>
    <w:rsid w:val="00E66363"/>
    <w:rsid w:val="00E75C5F"/>
    <w:rsid w:val="00E84853"/>
    <w:rsid w:val="00E851FB"/>
    <w:rsid w:val="00EB1516"/>
    <w:rsid w:val="00EC5B1E"/>
    <w:rsid w:val="00ED6760"/>
    <w:rsid w:val="00ED7B7F"/>
    <w:rsid w:val="00EE28FB"/>
    <w:rsid w:val="00EE47F6"/>
    <w:rsid w:val="00EF0D61"/>
    <w:rsid w:val="00EF1A98"/>
    <w:rsid w:val="00EF4661"/>
    <w:rsid w:val="00F00510"/>
    <w:rsid w:val="00F007C4"/>
    <w:rsid w:val="00F040E2"/>
    <w:rsid w:val="00F05333"/>
    <w:rsid w:val="00F116CB"/>
    <w:rsid w:val="00F27DCE"/>
    <w:rsid w:val="00F3439E"/>
    <w:rsid w:val="00F36423"/>
    <w:rsid w:val="00F5211E"/>
    <w:rsid w:val="00F56735"/>
    <w:rsid w:val="00F576BB"/>
    <w:rsid w:val="00F62932"/>
    <w:rsid w:val="00F63146"/>
    <w:rsid w:val="00F67537"/>
    <w:rsid w:val="00F77541"/>
    <w:rsid w:val="00F94358"/>
    <w:rsid w:val="00FA5F07"/>
    <w:rsid w:val="00FC287F"/>
    <w:rsid w:val="00FE0459"/>
    <w:rsid w:val="00FE7A24"/>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E17"/>
    <w:rPr>
      <w:sz w:val="24"/>
    </w:rPr>
  </w:style>
  <w:style w:type="paragraph" w:styleId="Heading1">
    <w:name w:val="heading 1"/>
    <w:basedOn w:val="Normal"/>
    <w:next w:val="Normal"/>
    <w:qFormat/>
    <w:rsid w:val="008B3F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0CC0"/>
    <w:pPr>
      <w:tabs>
        <w:tab w:val="center" w:pos="4320"/>
        <w:tab w:val="right" w:pos="8640"/>
      </w:tabs>
    </w:pPr>
  </w:style>
  <w:style w:type="paragraph" w:styleId="Header">
    <w:name w:val="header"/>
    <w:basedOn w:val="Normal"/>
    <w:rsid w:val="00960CC0"/>
    <w:pPr>
      <w:tabs>
        <w:tab w:val="center" w:pos="4320"/>
        <w:tab w:val="right" w:pos="8640"/>
      </w:tabs>
    </w:pPr>
  </w:style>
  <w:style w:type="paragraph" w:customStyle="1" w:styleId="Intro">
    <w:name w:val="Intro"/>
    <w:basedOn w:val="Normal"/>
    <w:rsid w:val="00960CC0"/>
    <w:pPr>
      <w:spacing w:before="240" w:line="240" w:lineRule="exact"/>
      <w:ind w:left="1440" w:hanging="1440"/>
    </w:pPr>
  </w:style>
  <w:style w:type="paragraph" w:customStyle="1" w:styleId="Cover">
    <w:name w:val="Cover"/>
    <w:basedOn w:val="Normal"/>
    <w:rsid w:val="00960CC0"/>
    <w:pPr>
      <w:tabs>
        <w:tab w:val="left" w:pos="720"/>
        <w:tab w:val="left" w:pos="1440"/>
        <w:tab w:val="left" w:pos="2160"/>
        <w:tab w:val="left" w:pos="4464"/>
        <w:tab w:val="left" w:pos="8496"/>
      </w:tabs>
      <w:spacing w:line="240" w:lineRule="exact"/>
      <w:ind w:left="720" w:hanging="720"/>
    </w:pPr>
  </w:style>
  <w:style w:type="paragraph" w:styleId="List4">
    <w:name w:val="List 4"/>
    <w:basedOn w:val="Normal"/>
    <w:rsid w:val="00960CC0"/>
    <w:pPr>
      <w:ind w:left="1440" w:hanging="360"/>
    </w:pPr>
  </w:style>
  <w:style w:type="paragraph" w:styleId="Title">
    <w:name w:val="Title"/>
    <w:basedOn w:val="Normal"/>
    <w:qFormat/>
    <w:rsid w:val="00960CC0"/>
    <w:pPr>
      <w:spacing w:line="360" w:lineRule="exact"/>
      <w:jc w:val="center"/>
    </w:pPr>
    <w:rPr>
      <w:b/>
      <w:sz w:val="32"/>
      <w:u w:val="single"/>
    </w:rPr>
  </w:style>
  <w:style w:type="paragraph" w:styleId="Subtitle">
    <w:name w:val="Subtitle"/>
    <w:basedOn w:val="Normal"/>
    <w:qFormat/>
    <w:rsid w:val="00960CC0"/>
    <w:pPr>
      <w:spacing w:before="120" w:line="240" w:lineRule="exact"/>
      <w:jc w:val="center"/>
    </w:pPr>
    <w:rPr>
      <w:b/>
      <w:sz w:val="28"/>
      <w:u w:val="single"/>
    </w:rPr>
  </w:style>
  <w:style w:type="table" w:styleId="TableGrid">
    <w:name w:val="Table Grid"/>
    <w:basedOn w:val="TableNormal"/>
    <w:rsid w:val="00960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3096A"/>
    <w:rPr>
      <w:b/>
      <w:bCs/>
    </w:rPr>
  </w:style>
  <w:style w:type="paragraph" w:styleId="BalloonText">
    <w:name w:val="Balloon Text"/>
    <w:basedOn w:val="Normal"/>
    <w:semiHidden/>
    <w:rsid w:val="00AB0FB8"/>
    <w:rPr>
      <w:rFonts w:ascii="Tahoma" w:hAnsi="Tahoma" w:cs="Tahoma"/>
      <w:sz w:val="16"/>
      <w:szCs w:val="16"/>
    </w:rPr>
  </w:style>
  <w:style w:type="character" w:styleId="PageNumber">
    <w:name w:val="page number"/>
    <w:basedOn w:val="DefaultParagraphFont"/>
    <w:rsid w:val="00F007C4"/>
  </w:style>
  <w:style w:type="character" w:customStyle="1" w:styleId="DeltaViewInsertion">
    <w:name w:val="DeltaView Insertion"/>
    <w:rsid w:val="00297BEF"/>
    <w:rPr>
      <w:color w:val="0000FF"/>
      <w:u w:val="double"/>
    </w:rPr>
  </w:style>
  <w:style w:type="character" w:customStyle="1" w:styleId="DeltaViewMoveDestination">
    <w:name w:val="DeltaView Move Destination"/>
    <w:rsid w:val="00297BEF"/>
    <w:rPr>
      <w:color w:val="00C000"/>
      <w:u w:val="double"/>
    </w:rPr>
  </w:style>
  <w:style w:type="character" w:styleId="Hyperlink">
    <w:name w:val="Hyperlink"/>
    <w:basedOn w:val="DefaultParagraphFont"/>
    <w:unhideWhenUsed/>
    <w:rsid w:val="00676182"/>
    <w:rPr>
      <w:color w:val="0000FF"/>
      <w:u w:val="single"/>
    </w:rPr>
  </w:style>
  <w:style w:type="paragraph" w:styleId="ListParagraph">
    <w:name w:val="List Paragraph"/>
    <w:basedOn w:val="Normal"/>
    <w:uiPriority w:val="34"/>
    <w:qFormat/>
    <w:rsid w:val="00676182"/>
    <w:pPr>
      <w:ind w:left="720"/>
      <w:contextualSpacing/>
    </w:pPr>
  </w:style>
  <w:style w:type="table" w:styleId="LightShading">
    <w:name w:val="Light Shading"/>
    <w:basedOn w:val="TableNormal"/>
    <w:uiPriority w:val="60"/>
    <w:rsid w:val="004C03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1">
    <w:name w:val="Table List 1"/>
    <w:basedOn w:val="TableNormal"/>
    <w:rsid w:val="001C6C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C20B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E17"/>
    <w:rPr>
      <w:sz w:val="24"/>
    </w:rPr>
  </w:style>
  <w:style w:type="paragraph" w:styleId="Heading1">
    <w:name w:val="heading 1"/>
    <w:basedOn w:val="Normal"/>
    <w:next w:val="Normal"/>
    <w:qFormat/>
    <w:rsid w:val="008B3F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0CC0"/>
    <w:pPr>
      <w:tabs>
        <w:tab w:val="center" w:pos="4320"/>
        <w:tab w:val="right" w:pos="8640"/>
      </w:tabs>
    </w:pPr>
  </w:style>
  <w:style w:type="paragraph" w:styleId="Header">
    <w:name w:val="header"/>
    <w:basedOn w:val="Normal"/>
    <w:rsid w:val="00960CC0"/>
    <w:pPr>
      <w:tabs>
        <w:tab w:val="center" w:pos="4320"/>
        <w:tab w:val="right" w:pos="8640"/>
      </w:tabs>
    </w:pPr>
  </w:style>
  <w:style w:type="paragraph" w:customStyle="1" w:styleId="Intro">
    <w:name w:val="Intro"/>
    <w:basedOn w:val="Normal"/>
    <w:rsid w:val="00960CC0"/>
    <w:pPr>
      <w:spacing w:before="240" w:line="240" w:lineRule="exact"/>
      <w:ind w:left="1440" w:hanging="1440"/>
    </w:pPr>
  </w:style>
  <w:style w:type="paragraph" w:customStyle="1" w:styleId="Cover">
    <w:name w:val="Cover"/>
    <w:basedOn w:val="Normal"/>
    <w:rsid w:val="00960CC0"/>
    <w:pPr>
      <w:tabs>
        <w:tab w:val="left" w:pos="720"/>
        <w:tab w:val="left" w:pos="1440"/>
        <w:tab w:val="left" w:pos="2160"/>
        <w:tab w:val="left" w:pos="4464"/>
        <w:tab w:val="left" w:pos="8496"/>
      </w:tabs>
      <w:spacing w:line="240" w:lineRule="exact"/>
      <w:ind w:left="720" w:hanging="720"/>
    </w:pPr>
  </w:style>
  <w:style w:type="paragraph" w:styleId="List4">
    <w:name w:val="List 4"/>
    <w:basedOn w:val="Normal"/>
    <w:rsid w:val="00960CC0"/>
    <w:pPr>
      <w:ind w:left="1440" w:hanging="360"/>
    </w:pPr>
  </w:style>
  <w:style w:type="paragraph" w:styleId="Title">
    <w:name w:val="Title"/>
    <w:basedOn w:val="Normal"/>
    <w:qFormat/>
    <w:rsid w:val="00960CC0"/>
    <w:pPr>
      <w:spacing w:line="360" w:lineRule="exact"/>
      <w:jc w:val="center"/>
    </w:pPr>
    <w:rPr>
      <w:b/>
      <w:sz w:val="32"/>
      <w:u w:val="single"/>
    </w:rPr>
  </w:style>
  <w:style w:type="paragraph" w:styleId="Subtitle">
    <w:name w:val="Subtitle"/>
    <w:basedOn w:val="Normal"/>
    <w:qFormat/>
    <w:rsid w:val="00960CC0"/>
    <w:pPr>
      <w:spacing w:before="120" w:line="240" w:lineRule="exact"/>
      <w:jc w:val="center"/>
    </w:pPr>
    <w:rPr>
      <w:b/>
      <w:sz w:val="28"/>
      <w:u w:val="single"/>
    </w:rPr>
  </w:style>
  <w:style w:type="table" w:styleId="TableGrid">
    <w:name w:val="Table Grid"/>
    <w:basedOn w:val="TableNormal"/>
    <w:rsid w:val="00960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3096A"/>
    <w:rPr>
      <w:b/>
      <w:bCs/>
    </w:rPr>
  </w:style>
  <w:style w:type="paragraph" w:styleId="BalloonText">
    <w:name w:val="Balloon Text"/>
    <w:basedOn w:val="Normal"/>
    <w:semiHidden/>
    <w:rsid w:val="00AB0FB8"/>
    <w:rPr>
      <w:rFonts w:ascii="Tahoma" w:hAnsi="Tahoma" w:cs="Tahoma"/>
      <w:sz w:val="16"/>
      <w:szCs w:val="16"/>
    </w:rPr>
  </w:style>
  <w:style w:type="character" w:styleId="PageNumber">
    <w:name w:val="page number"/>
    <w:basedOn w:val="DefaultParagraphFont"/>
    <w:rsid w:val="00F007C4"/>
  </w:style>
  <w:style w:type="character" w:customStyle="1" w:styleId="DeltaViewInsertion">
    <w:name w:val="DeltaView Insertion"/>
    <w:rsid w:val="00297BEF"/>
    <w:rPr>
      <w:color w:val="0000FF"/>
      <w:u w:val="double"/>
    </w:rPr>
  </w:style>
  <w:style w:type="character" w:customStyle="1" w:styleId="DeltaViewMoveDestination">
    <w:name w:val="DeltaView Move Destination"/>
    <w:rsid w:val="00297BEF"/>
    <w:rPr>
      <w:color w:val="00C000"/>
      <w:u w:val="double"/>
    </w:rPr>
  </w:style>
  <w:style w:type="character" w:styleId="Hyperlink">
    <w:name w:val="Hyperlink"/>
    <w:basedOn w:val="DefaultParagraphFont"/>
    <w:unhideWhenUsed/>
    <w:rsid w:val="00676182"/>
    <w:rPr>
      <w:color w:val="0000FF"/>
      <w:u w:val="single"/>
    </w:rPr>
  </w:style>
  <w:style w:type="paragraph" w:styleId="ListParagraph">
    <w:name w:val="List Paragraph"/>
    <w:basedOn w:val="Normal"/>
    <w:uiPriority w:val="34"/>
    <w:qFormat/>
    <w:rsid w:val="00676182"/>
    <w:pPr>
      <w:ind w:left="720"/>
      <w:contextualSpacing/>
    </w:pPr>
  </w:style>
  <w:style w:type="table" w:styleId="LightShading">
    <w:name w:val="Light Shading"/>
    <w:basedOn w:val="TableNormal"/>
    <w:uiPriority w:val="60"/>
    <w:rsid w:val="004C03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1">
    <w:name w:val="Table List 1"/>
    <w:basedOn w:val="TableNormal"/>
    <w:rsid w:val="001C6C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C20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59728">
      <w:bodyDiv w:val="1"/>
      <w:marLeft w:val="0"/>
      <w:marRight w:val="0"/>
      <w:marTop w:val="0"/>
      <w:marBottom w:val="0"/>
      <w:divBdr>
        <w:top w:val="none" w:sz="0" w:space="0" w:color="auto"/>
        <w:left w:val="none" w:sz="0" w:space="0" w:color="auto"/>
        <w:bottom w:val="none" w:sz="0" w:space="0" w:color="auto"/>
        <w:right w:val="none" w:sz="0" w:space="0" w:color="auto"/>
      </w:divBdr>
    </w:div>
    <w:div w:id="849418955">
      <w:bodyDiv w:val="1"/>
      <w:marLeft w:val="0"/>
      <w:marRight w:val="0"/>
      <w:marTop w:val="0"/>
      <w:marBottom w:val="0"/>
      <w:divBdr>
        <w:top w:val="none" w:sz="0" w:space="0" w:color="auto"/>
        <w:left w:val="none" w:sz="0" w:space="0" w:color="auto"/>
        <w:bottom w:val="none" w:sz="0" w:space="0" w:color="auto"/>
        <w:right w:val="none" w:sz="0" w:space="0" w:color="auto"/>
      </w:divBdr>
    </w:div>
    <w:div w:id="989556873">
      <w:bodyDiv w:val="1"/>
      <w:marLeft w:val="0"/>
      <w:marRight w:val="0"/>
      <w:marTop w:val="0"/>
      <w:marBottom w:val="0"/>
      <w:divBdr>
        <w:top w:val="none" w:sz="0" w:space="0" w:color="auto"/>
        <w:left w:val="none" w:sz="0" w:space="0" w:color="auto"/>
        <w:bottom w:val="none" w:sz="0" w:space="0" w:color="auto"/>
        <w:right w:val="none" w:sz="0" w:space="0" w:color="auto"/>
      </w:divBdr>
      <w:divsChild>
        <w:div w:id="220598457">
          <w:marLeft w:val="0"/>
          <w:marRight w:val="0"/>
          <w:marTop w:val="0"/>
          <w:marBottom w:val="0"/>
          <w:divBdr>
            <w:top w:val="none" w:sz="0" w:space="0" w:color="auto"/>
            <w:left w:val="none" w:sz="0" w:space="0" w:color="auto"/>
            <w:bottom w:val="none" w:sz="0" w:space="0" w:color="auto"/>
            <w:right w:val="none" w:sz="0" w:space="0" w:color="auto"/>
          </w:divBdr>
        </w:div>
        <w:div w:id="243154114">
          <w:marLeft w:val="0"/>
          <w:marRight w:val="0"/>
          <w:marTop w:val="0"/>
          <w:marBottom w:val="0"/>
          <w:divBdr>
            <w:top w:val="none" w:sz="0" w:space="0" w:color="auto"/>
            <w:left w:val="none" w:sz="0" w:space="0" w:color="auto"/>
            <w:bottom w:val="none" w:sz="0" w:space="0" w:color="auto"/>
            <w:right w:val="none" w:sz="0" w:space="0" w:color="auto"/>
          </w:divBdr>
        </w:div>
        <w:div w:id="363211120">
          <w:marLeft w:val="0"/>
          <w:marRight w:val="0"/>
          <w:marTop w:val="0"/>
          <w:marBottom w:val="0"/>
          <w:divBdr>
            <w:top w:val="none" w:sz="0" w:space="0" w:color="auto"/>
            <w:left w:val="none" w:sz="0" w:space="0" w:color="auto"/>
            <w:bottom w:val="none" w:sz="0" w:space="0" w:color="auto"/>
            <w:right w:val="none" w:sz="0" w:space="0" w:color="auto"/>
          </w:divBdr>
        </w:div>
        <w:div w:id="487016148">
          <w:marLeft w:val="0"/>
          <w:marRight w:val="0"/>
          <w:marTop w:val="0"/>
          <w:marBottom w:val="0"/>
          <w:divBdr>
            <w:top w:val="none" w:sz="0" w:space="0" w:color="auto"/>
            <w:left w:val="none" w:sz="0" w:space="0" w:color="auto"/>
            <w:bottom w:val="none" w:sz="0" w:space="0" w:color="auto"/>
            <w:right w:val="none" w:sz="0" w:space="0" w:color="auto"/>
          </w:divBdr>
        </w:div>
        <w:div w:id="632564704">
          <w:marLeft w:val="0"/>
          <w:marRight w:val="0"/>
          <w:marTop w:val="0"/>
          <w:marBottom w:val="0"/>
          <w:divBdr>
            <w:top w:val="none" w:sz="0" w:space="0" w:color="auto"/>
            <w:left w:val="none" w:sz="0" w:space="0" w:color="auto"/>
            <w:bottom w:val="none" w:sz="0" w:space="0" w:color="auto"/>
            <w:right w:val="none" w:sz="0" w:space="0" w:color="auto"/>
          </w:divBdr>
        </w:div>
        <w:div w:id="670719369">
          <w:marLeft w:val="0"/>
          <w:marRight w:val="0"/>
          <w:marTop w:val="0"/>
          <w:marBottom w:val="0"/>
          <w:divBdr>
            <w:top w:val="none" w:sz="0" w:space="0" w:color="auto"/>
            <w:left w:val="none" w:sz="0" w:space="0" w:color="auto"/>
            <w:bottom w:val="none" w:sz="0" w:space="0" w:color="auto"/>
            <w:right w:val="none" w:sz="0" w:space="0" w:color="auto"/>
          </w:divBdr>
        </w:div>
        <w:div w:id="1338926754">
          <w:marLeft w:val="0"/>
          <w:marRight w:val="0"/>
          <w:marTop w:val="0"/>
          <w:marBottom w:val="0"/>
          <w:divBdr>
            <w:top w:val="none" w:sz="0" w:space="0" w:color="auto"/>
            <w:left w:val="none" w:sz="0" w:space="0" w:color="auto"/>
            <w:bottom w:val="none" w:sz="0" w:space="0" w:color="auto"/>
            <w:right w:val="none" w:sz="0" w:space="0" w:color="auto"/>
          </w:divBdr>
        </w:div>
        <w:div w:id="1434321644">
          <w:marLeft w:val="0"/>
          <w:marRight w:val="0"/>
          <w:marTop w:val="0"/>
          <w:marBottom w:val="0"/>
          <w:divBdr>
            <w:top w:val="none" w:sz="0" w:space="0" w:color="auto"/>
            <w:left w:val="none" w:sz="0" w:space="0" w:color="auto"/>
            <w:bottom w:val="none" w:sz="0" w:space="0" w:color="auto"/>
            <w:right w:val="none" w:sz="0" w:space="0" w:color="auto"/>
          </w:divBdr>
        </w:div>
        <w:div w:id="1510213256">
          <w:marLeft w:val="0"/>
          <w:marRight w:val="0"/>
          <w:marTop w:val="0"/>
          <w:marBottom w:val="0"/>
          <w:divBdr>
            <w:top w:val="none" w:sz="0" w:space="0" w:color="auto"/>
            <w:left w:val="none" w:sz="0" w:space="0" w:color="auto"/>
            <w:bottom w:val="none" w:sz="0" w:space="0" w:color="auto"/>
            <w:right w:val="none" w:sz="0" w:space="0" w:color="auto"/>
          </w:divBdr>
        </w:div>
        <w:div w:id="1844970999">
          <w:marLeft w:val="0"/>
          <w:marRight w:val="0"/>
          <w:marTop w:val="0"/>
          <w:marBottom w:val="0"/>
          <w:divBdr>
            <w:top w:val="none" w:sz="0" w:space="0" w:color="auto"/>
            <w:left w:val="none" w:sz="0" w:space="0" w:color="auto"/>
            <w:bottom w:val="none" w:sz="0" w:space="0" w:color="auto"/>
            <w:right w:val="none" w:sz="0" w:space="0" w:color="auto"/>
          </w:divBdr>
        </w:div>
        <w:div w:id="1967003674">
          <w:marLeft w:val="0"/>
          <w:marRight w:val="0"/>
          <w:marTop w:val="0"/>
          <w:marBottom w:val="0"/>
          <w:divBdr>
            <w:top w:val="none" w:sz="0" w:space="0" w:color="auto"/>
            <w:left w:val="none" w:sz="0" w:space="0" w:color="auto"/>
            <w:bottom w:val="none" w:sz="0" w:space="0" w:color="auto"/>
            <w:right w:val="none" w:sz="0" w:space="0" w:color="auto"/>
          </w:divBdr>
        </w:div>
      </w:divsChild>
    </w:div>
    <w:div w:id="1051080329">
      <w:bodyDiv w:val="1"/>
      <w:marLeft w:val="0"/>
      <w:marRight w:val="0"/>
      <w:marTop w:val="0"/>
      <w:marBottom w:val="0"/>
      <w:divBdr>
        <w:top w:val="none" w:sz="0" w:space="0" w:color="auto"/>
        <w:left w:val="none" w:sz="0" w:space="0" w:color="auto"/>
        <w:bottom w:val="none" w:sz="0" w:space="0" w:color="auto"/>
        <w:right w:val="none" w:sz="0" w:space="0" w:color="auto"/>
      </w:divBdr>
    </w:div>
    <w:div w:id="1484081683">
      <w:bodyDiv w:val="1"/>
      <w:marLeft w:val="0"/>
      <w:marRight w:val="0"/>
      <w:marTop w:val="0"/>
      <w:marBottom w:val="0"/>
      <w:divBdr>
        <w:top w:val="none" w:sz="0" w:space="0" w:color="auto"/>
        <w:left w:val="none" w:sz="0" w:space="0" w:color="auto"/>
        <w:bottom w:val="none" w:sz="0" w:space="0" w:color="auto"/>
        <w:right w:val="none" w:sz="0" w:space="0" w:color="auto"/>
      </w:divBdr>
    </w:div>
    <w:div w:id="18296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0736-0778-4CBF-AA76-DC5B3235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1830</Words>
  <Characters>10436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DoTs</dc:creator>
  <cp:keywords/>
  <dc:description/>
  <cp:lastModifiedBy>michael.morin</cp:lastModifiedBy>
  <cp:revision>2</cp:revision>
  <cp:lastPrinted>2014-04-22T14:25:00Z</cp:lastPrinted>
  <dcterms:created xsi:type="dcterms:W3CDTF">2014-05-14T18:28:00Z</dcterms:created>
  <dcterms:modified xsi:type="dcterms:W3CDTF">2014-05-14T18:28:00Z</dcterms:modified>
</cp:coreProperties>
</file>