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19690A" w:rsidRDefault="008D3608" w:rsidP="004006AE">
      <w:pPr>
        <w:pStyle w:val="Heading4"/>
        <w:rPr>
          <w:rFonts w:ascii="Times New Roman" w:hAnsi="Times New Roman"/>
        </w:rPr>
      </w:pPr>
      <w:r>
        <w:rPr>
          <w:rFonts w:ascii="Times New Roman" w:hAnsi="Times New Roman"/>
        </w:rPr>
        <w:t xml:space="preserve"> </w:t>
      </w:r>
      <w:r w:rsidR="00A461C0" w:rsidRPr="0019690A">
        <w:rPr>
          <w:rFonts w:ascii="Times New Roman" w:hAnsi="Times New Roman"/>
        </w:rPr>
        <w:t xml:space="preserve">Date:  </w:t>
      </w:r>
      <w:r w:rsidR="00A461C0" w:rsidRPr="0019690A">
        <w:rPr>
          <w:rFonts w:ascii="Times New Roman" w:hAnsi="Times New Roman"/>
        </w:rPr>
        <w:tab/>
      </w:r>
      <w:r w:rsidR="00CD4100">
        <w:rPr>
          <w:rFonts w:ascii="Times New Roman" w:hAnsi="Times New Roman"/>
          <w:sz w:val="24"/>
          <w:szCs w:val="24"/>
        </w:rPr>
        <w:t>October 26</w:t>
      </w:r>
      <w:r w:rsidR="00B8242F" w:rsidRPr="0019690A">
        <w:rPr>
          <w:rFonts w:ascii="Times New Roman" w:hAnsi="Times New Roman"/>
          <w:sz w:val="24"/>
          <w:szCs w:val="24"/>
        </w:rPr>
        <w:t>, 2012</w:t>
      </w:r>
    </w:p>
    <w:p w:rsidR="00A461C0" w:rsidRPr="0019690A" w:rsidRDefault="00A461C0" w:rsidP="00A461C0"/>
    <w:p w:rsidR="005B4607" w:rsidRPr="0019690A" w:rsidRDefault="00A461C0" w:rsidP="005B4607">
      <w:pPr>
        <w:ind w:left="1440" w:hanging="1440"/>
      </w:pPr>
      <w:r w:rsidRPr="0019690A">
        <w:rPr>
          <w:b/>
        </w:rPr>
        <w:t>Project</w:t>
      </w:r>
      <w:r w:rsidRPr="0019690A">
        <w:t>:</w:t>
      </w:r>
      <w:r w:rsidRPr="0019690A">
        <w:tab/>
      </w:r>
      <w:r w:rsidR="005B4607" w:rsidRPr="0019690A">
        <w:rPr>
          <w:b/>
        </w:rPr>
        <w:t xml:space="preserve">Add </w:t>
      </w:r>
      <w:r w:rsidR="00B8242F" w:rsidRPr="0019690A">
        <w:rPr>
          <w:b/>
        </w:rPr>
        <w:t>20</w:t>
      </w:r>
      <w:r w:rsidR="005B4607" w:rsidRPr="0019690A">
        <w:rPr>
          <w:b/>
        </w:rPr>
        <w:t xml:space="preserve"> Nursing Facility Beds</w:t>
      </w:r>
    </w:p>
    <w:p w:rsidR="00A461C0" w:rsidRPr="0019690A" w:rsidRDefault="00A461C0" w:rsidP="00A461C0">
      <w:pPr>
        <w:ind w:left="1080" w:hanging="1080"/>
        <w:rPr>
          <w:b/>
        </w:rPr>
      </w:pPr>
      <w:bookmarkStart w:id="0" w:name="_GoBack"/>
      <w:bookmarkEnd w:id="0"/>
    </w:p>
    <w:p w:rsidR="00A461C0" w:rsidRPr="0019690A" w:rsidRDefault="00A461C0" w:rsidP="00A461C0">
      <w:pPr>
        <w:ind w:left="1080" w:hanging="1080"/>
      </w:pPr>
      <w:r w:rsidRPr="0019690A">
        <w:rPr>
          <w:b/>
        </w:rPr>
        <w:t xml:space="preserve">Proposal by: </w:t>
      </w:r>
      <w:r w:rsidRPr="0019690A">
        <w:rPr>
          <w:b/>
        </w:rPr>
        <w:tab/>
      </w:r>
      <w:r w:rsidR="00F16789" w:rsidRPr="0019690A">
        <w:rPr>
          <w:b/>
        </w:rPr>
        <w:t>Windward Gardens</w:t>
      </w:r>
    </w:p>
    <w:p w:rsidR="00A461C0" w:rsidRPr="0019690A" w:rsidRDefault="00A461C0" w:rsidP="00A461C0"/>
    <w:p w:rsidR="00A461C0" w:rsidRPr="0019690A" w:rsidRDefault="00A461C0" w:rsidP="00A461C0">
      <w:pPr>
        <w:rPr>
          <w:b/>
        </w:rPr>
      </w:pPr>
      <w:r w:rsidRPr="0019690A">
        <w:rPr>
          <w:b/>
        </w:rPr>
        <w:t>Prepared by:</w:t>
      </w:r>
      <w:r w:rsidRPr="0019690A">
        <w:rPr>
          <w:b/>
        </w:rPr>
        <w:tab/>
        <w:t xml:space="preserve">Phyllis Powell, </w:t>
      </w:r>
      <w:r w:rsidR="001804AF" w:rsidRPr="0019690A">
        <w:rPr>
          <w:b/>
        </w:rPr>
        <w:t xml:space="preserve">Assistant </w:t>
      </w:r>
      <w:r w:rsidR="005B4607" w:rsidRPr="0019690A">
        <w:rPr>
          <w:b/>
        </w:rPr>
        <w:t>Director, Medical Facilities</w:t>
      </w:r>
    </w:p>
    <w:p w:rsidR="00B8242F" w:rsidRPr="0019690A" w:rsidRDefault="00A461C0" w:rsidP="00A461C0">
      <w:pPr>
        <w:ind w:left="1440"/>
        <w:rPr>
          <w:b/>
        </w:rPr>
      </w:pPr>
      <w:r w:rsidRPr="0019690A">
        <w:rPr>
          <w:b/>
        </w:rPr>
        <w:t>Larry Carbonne</w:t>
      </w:r>
      <w:r w:rsidR="001804AF" w:rsidRPr="0019690A">
        <w:rPr>
          <w:b/>
        </w:rPr>
        <w:t xml:space="preserve">au, </w:t>
      </w:r>
      <w:r w:rsidR="00411AD9" w:rsidRPr="0019690A">
        <w:rPr>
          <w:b/>
        </w:rPr>
        <w:t xml:space="preserve">Senior </w:t>
      </w:r>
      <w:r w:rsidR="001804AF" w:rsidRPr="0019690A">
        <w:rPr>
          <w:b/>
        </w:rPr>
        <w:t>Healthcare Financial Analyst</w:t>
      </w:r>
    </w:p>
    <w:p w:rsidR="001804AF" w:rsidRPr="0019690A" w:rsidRDefault="00B8242F" w:rsidP="00A461C0">
      <w:pPr>
        <w:ind w:left="1440"/>
        <w:rPr>
          <w:b/>
        </w:rPr>
      </w:pPr>
      <w:r w:rsidRPr="0019690A">
        <w:rPr>
          <w:b/>
        </w:rPr>
        <w:t>Richard Lawrence, Senior Healthcare Financial Analyst</w:t>
      </w:r>
      <w:r w:rsidR="001804AF" w:rsidRPr="0019690A">
        <w:rPr>
          <w:b/>
        </w:rPr>
        <w:t xml:space="preserve"> </w:t>
      </w:r>
    </w:p>
    <w:p w:rsidR="00BF0D2E" w:rsidRPr="0019690A" w:rsidRDefault="00BF0D2E" w:rsidP="00A461C0">
      <w:pPr>
        <w:ind w:left="1440"/>
        <w:rPr>
          <w:b/>
        </w:rPr>
      </w:pPr>
    </w:p>
    <w:p w:rsidR="00BF0D2E" w:rsidRPr="0019690A" w:rsidRDefault="00A461C0" w:rsidP="00A461C0">
      <w:pPr>
        <w:rPr>
          <w:b/>
        </w:rPr>
      </w:pPr>
      <w:r w:rsidRPr="0019690A">
        <w:rPr>
          <w:b/>
        </w:rPr>
        <w:t>Directly Affected Party:</w:t>
      </w:r>
      <w:r w:rsidR="00D76F46" w:rsidRPr="0019690A">
        <w:rPr>
          <w:b/>
        </w:rPr>
        <w:t xml:space="preserve">  None</w:t>
      </w:r>
      <w:r w:rsidRPr="0019690A">
        <w:rPr>
          <w:b/>
        </w:rPr>
        <w:t xml:space="preserve"> </w:t>
      </w:r>
      <w:r w:rsidR="00C634AE" w:rsidRPr="0019690A">
        <w:rPr>
          <w:b/>
        </w:rPr>
        <w:t xml:space="preserve"> </w:t>
      </w:r>
      <w:r w:rsidRPr="0019690A">
        <w:rPr>
          <w:b/>
        </w:rPr>
        <w:t xml:space="preserve"> </w:t>
      </w:r>
      <w:r w:rsidRPr="0019690A">
        <w:rPr>
          <w:b/>
        </w:rPr>
        <w:tab/>
        <w:t xml:space="preserve">                      </w:t>
      </w:r>
    </w:p>
    <w:p w:rsidR="00BF0D2E" w:rsidRPr="0019690A" w:rsidRDefault="00BF0D2E" w:rsidP="00A461C0">
      <w:pPr>
        <w:rPr>
          <w:b/>
        </w:rPr>
      </w:pPr>
    </w:p>
    <w:p w:rsidR="00A461C0" w:rsidRPr="0019690A" w:rsidRDefault="00A461C0" w:rsidP="00362413">
      <w:pPr>
        <w:rPr>
          <w:b/>
        </w:rPr>
      </w:pPr>
      <w:r w:rsidRPr="0019690A">
        <w:tab/>
      </w:r>
    </w:p>
    <w:p w:rsidR="00A461C0" w:rsidRPr="0019690A"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C634AE" w:rsidRPr="0019690A">
        <w:rPr>
          <w:b/>
        </w:rPr>
        <w:t xml:space="preserve"> </w:t>
      </w:r>
      <w:r w:rsidR="00D76F46" w:rsidRPr="0019690A">
        <w:rPr>
          <w:b/>
        </w:rPr>
        <w:t xml:space="preserve">Approval </w:t>
      </w:r>
    </w:p>
    <w:p w:rsidR="00A461C0" w:rsidRPr="0019690A" w:rsidRDefault="00A461C0" w:rsidP="00A461C0">
      <w:pPr>
        <w:rPr>
          <w:b/>
        </w:rPr>
      </w:pPr>
      <w:r w:rsidRPr="0019690A">
        <w:rPr>
          <w:b/>
        </w:rPr>
        <w:t xml:space="preserve">            </w:t>
      </w: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Pr="0019690A">
        <w:tab/>
      </w:r>
      <w:r w:rsidRPr="0019690A">
        <w:rPr>
          <w:b/>
        </w:rPr>
        <w:t>Proposed</w:t>
      </w:r>
      <w:r w:rsidRPr="0019690A">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Pr="0019690A">
        <w:rPr>
          <w:b/>
        </w:rPr>
        <w:tab/>
      </w:r>
      <w:r w:rsidRPr="0019690A">
        <w:rPr>
          <w:b/>
        </w:rPr>
        <w:tab/>
        <w:t>Per Applicant</w:t>
      </w:r>
      <w:r w:rsidRPr="0019690A">
        <w:tab/>
      </w:r>
      <w:r w:rsidRPr="0019690A">
        <w:tab/>
      </w:r>
      <w:r w:rsidRPr="0019690A">
        <w:rPr>
          <w:b/>
        </w:rPr>
        <w:t>CON</w:t>
      </w:r>
    </w:p>
    <w:p w:rsidR="00A461C0" w:rsidRPr="0019690A" w:rsidRDefault="00A461C0" w:rsidP="00A461C0"/>
    <w:p w:rsidR="00C634AE" w:rsidRPr="0019690A" w:rsidRDefault="00A461C0" w:rsidP="00A461C0">
      <w:r w:rsidRPr="0019690A">
        <w:t xml:space="preserve">Estimated Capital Expenditure </w:t>
      </w:r>
      <w:r w:rsidRPr="0019690A">
        <w:tab/>
      </w:r>
      <w:r w:rsidRPr="0019690A">
        <w:tab/>
      </w:r>
      <w:r w:rsidRPr="0019690A">
        <w:tab/>
        <w:t>$</w:t>
      </w:r>
      <w:r w:rsidR="00093328" w:rsidRPr="0019690A">
        <w:tab/>
      </w:r>
      <w:r w:rsidR="00C11D52" w:rsidRPr="0019690A">
        <w:t>218,250</w:t>
      </w:r>
      <w:r w:rsidR="006504B0" w:rsidRPr="0019690A">
        <w:tab/>
      </w:r>
      <w:r w:rsidRPr="0019690A">
        <w:t>$</w:t>
      </w:r>
      <w:r w:rsidR="00EC7048">
        <w:t xml:space="preserve">   </w:t>
      </w:r>
      <w:r w:rsidRPr="0019690A">
        <w:t xml:space="preserve"> </w:t>
      </w:r>
      <w:r w:rsidR="00C11D52" w:rsidRPr="0019690A">
        <w:t>218,250</w:t>
      </w:r>
      <w:r w:rsidR="00237C8E" w:rsidRPr="0019690A">
        <w:tab/>
      </w:r>
    </w:p>
    <w:p w:rsidR="00A461C0" w:rsidRPr="0019690A" w:rsidRDefault="005B4607" w:rsidP="00A461C0">
      <w:r w:rsidRPr="0019690A">
        <w:t xml:space="preserve">Maximum Contingency </w:t>
      </w:r>
      <w:r w:rsidRPr="0019690A">
        <w:tab/>
      </w:r>
      <w:r w:rsidRPr="0019690A">
        <w:tab/>
      </w:r>
      <w:r w:rsidRPr="0019690A">
        <w:tab/>
      </w:r>
      <w:r w:rsidRPr="0019690A">
        <w:tab/>
        <w:t>$</w:t>
      </w:r>
      <w:r w:rsidRPr="0019690A">
        <w:tab/>
        <w:t xml:space="preserve">            </w:t>
      </w:r>
      <w:r w:rsidR="006504B0" w:rsidRPr="0019690A">
        <w:t>0</w:t>
      </w:r>
      <w:r w:rsidR="00481886" w:rsidRPr="0019690A">
        <w:tab/>
      </w:r>
      <w:r w:rsidR="00A461C0" w:rsidRPr="0019690A">
        <w:t>$</w:t>
      </w:r>
      <w:r w:rsidR="006504B0" w:rsidRPr="0019690A">
        <w:t xml:space="preserve"> </w:t>
      </w:r>
      <w:r w:rsidR="00EC7048">
        <w:t xml:space="preserve">               </w:t>
      </w:r>
      <w:r w:rsidR="006504B0" w:rsidRPr="0019690A">
        <w:t>0</w:t>
      </w:r>
    </w:p>
    <w:p w:rsidR="00A461C0" w:rsidRPr="0019690A" w:rsidRDefault="00A461C0" w:rsidP="00A461C0">
      <w:r w:rsidRPr="0019690A">
        <w:t>Total Capital Expenditure with Contingency</w:t>
      </w:r>
      <w:r w:rsidRPr="0019690A">
        <w:tab/>
      </w:r>
      <w:r w:rsidRPr="0019690A">
        <w:tab/>
        <w:t xml:space="preserve">$ </w:t>
      </w:r>
      <w:r w:rsidR="00237C8E" w:rsidRPr="0019690A">
        <w:tab/>
      </w:r>
      <w:r w:rsidR="00B92A34" w:rsidRPr="0019690A">
        <w:t>218,250</w:t>
      </w:r>
      <w:r w:rsidR="00B8242F" w:rsidRPr="0019690A">
        <w:tab/>
      </w:r>
      <w:r w:rsidRPr="0019690A">
        <w:t xml:space="preserve">$ </w:t>
      </w:r>
      <w:r w:rsidR="00EC7048">
        <w:t xml:space="preserve">   </w:t>
      </w:r>
      <w:r w:rsidR="00B92A34" w:rsidRPr="0019690A">
        <w:t>218,250</w:t>
      </w:r>
    </w:p>
    <w:p w:rsidR="00F803AB" w:rsidRDefault="00B92A34" w:rsidP="00A461C0">
      <w:pPr>
        <w:pBdr>
          <w:bottom w:val="single" w:sz="12" w:space="1" w:color="auto"/>
        </w:pBdr>
      </w:pPr>
      <w:r w:rsidRPr="0019690A">
        <w:t>Pro-Forma Marginal Operating Costs</w:t>
      </w:r>
      <w:r w:rsidRPr="0019690A">
        <w:tab/>
      </w:r>
      <w:r w:rsidRPr="0019690A">
        <w:tab/>
      </w:r>
      <w:r w:rsidR="008B0356" w:rsidRPr="0019690A">
        <w:tab/>
        <w:t xml:space="preserve">$   </w:t>
      </w:r>
      <w:r w:rsidR="0052336F">
        <w:tab/>
        <w:t>723,920</w:t>
      </w:r>
      <w:r w:rsidR="00237C8E" w:rsidRPr="0019690A">
        <w:tab/>
      </w:r>
      <w:r w:rsidR="00B8242F" w:rsidRPr="0019690A">
        <w:t xml:space="preserve">$ </w:t>
      </w:r>
      <w:r w:rsidRPr="0019690A">
        <w:t>1,100,030</w:t>
      </w:r>
    </w:p>
    <w:p w:rsidR="00A461C0" w:rsidRPr="0019690A" w:rsidRDefault="00F803AB" w:rsidP="00A461C0">
      <w:pPr>
        <w:pBdr>
          <w:bottom w:val="single" w:sz="12" w:space="1" w:color="auto"/>
        </w:pBdr>
      </w:pPr>
      <w:r>
        <w:t>MaineCare Neutrality Established</w:t>
      </w:r>
      <w:r w:rsidR="00062BF0" w:rsidRPr="0019690A">
        <w:t xml:space="preserve">        </w:t>
      </w:r>
      <w:r>
        <w:tab/>
      </w:r>
      <w:r>
        <w:tab/>
      </w:r>
      <w:r>
        <w:tab/>
      </w:r>
      <w:r>
        <w:tab/>
      </w:r>
      <w:r>
        <w:tab/>
      </w:r>
      <w:r>
        <w:tab/>
        <w:t xml:space="preserve"> Yes</w:t>
      </w:r>
    </w:p>
    <w:p w:rsidR="00A461C0" w:rsidRPr="0019690A" w:rsidRDefault="00A461C0" w:rsidP="00A461C0">
      <w:pPr>
        <w:pBdr>
          <w:bottom w:val="single" w:sz="12" w:space="1" w:color="auto"/>
        </w:pBdr>
      </w:pPr>
    </w:p>
    <w:p w:rsidR="00A461C0" w:rsidRPr="0019690A" w:rsidRDefault="00A461C0" w:rsidP="00A461C0">
      <w:pPr>
        <w:pStyle w:val="Heading1"/>
        <w:rPr>
          <w:rFonts w:ascii="Times New Roman" w:hAnsi="Times New Roman" w:cs="Times New Roman"/>
        </w:rPr>
        <w:sectPr w:rsidR="00A461C0" w:rsidRPr="0019690A" w:rsidSect="00384E81">
          <w:headerReference w:type="default" r:id="rId9"/>
          <w:pgSz w:w="12240" w:h="15840"/>
          <w:pgMar w:top="1440" w:right="1800" w:bottom="1440" w:left="1800" w:header="720" w:footer="720" w:gutter="0"/>
          <w:pgNumType w:start="1"/>
          <w:cols w:space="720"/>
          <w:docGrid w:linePitch="360"/>
        </w:sectPr>
      </w:pPr>
    </w:p>
    <w:p w:rsidR="00AE764D" w:rsidRPr="0019690A" w:rsidRDefault="00434034" w:rsidP="00A461C0">
      <w:pPr>
        <w:pStyle w:val="Heading1"/>
        <w:rPr>
          <w:rFonts w:ascii="Times New Roman" w:hAnsi="Times New Roman" w:cs="Times New Roman"/>
        </w:rPr>
      </w:pPr>
      <w:r w:rsidRPr="0019690A">
        <w:rPr>
          <w:rFonts w:ascii="Times New Roman" w:hAnsi="Times New Roman" w:cs="Times New Roman"/>
        </w:rPr>
        <w:lastRenderedPageBreak/>
        <w:fldChar w:fldCharType="begin">
          <w:ffData>
            <w:name w:val="Text77"/>
            <w:enabled/>
            <w:calcOnExit w:val="0"/>
            <w:textInput/>
          </w:ffData>
        </w:fldChar>
      </w:r>
      <w:bookmarkStart w:id="1" w:name="Text77"/>
      <w:r w:rsidR="00BB1625" w:rsidRPr="0019690A">
        <w:rPr>
          <w:rFonts w:ascii="Times New Roman" w:hAnsi="Times New Roman" w:cs="Times New Roman"/>
        </w:rPr>
        <w:instrText xml:space="preserve"> FORMTEXT </w:instrText>
      </w:r>
      <w:r w:rsidRPr="0019690A">
        <w:rPr>
          <w:rFonts w:ascii="Times New Roman" w:hAnsi="Times New Roman" w:cs="Times New Roman"/>
        </w:rPr>
      </w:r>
      <w:r w:rsidRPr="0019690A">
        <w:rPr>
          <w:rFonts w:ascii="Times New Roman" w:hAnsi="Times New Roman" w:cs="Times New Roman"/>
        </w:rPr>
        <w:fldChar w:fldCharType="separate"/>
      </w:r>
      <w:r w:rsidR="00BB1625" w:rsidRPr="0019690A">
        <w:rPr>
          <w:rFonts w:ascii="Times New Roman" w:hAnsi="Times New Roman" w:cs="Times New Roman"/>
        </w:rPr>
        <w:t>I. Abstract</w:t>
      </w:r>
      <w:r w:rsidRPr="0019690A">
        <w:rPr>
          <w:rFonts w:ascii="Times New Roman" w:hAnsi="Times New Roman" w:cs="Times New Roman"/>
        </w:rPr>
        <w:fldChar w:fldCharType="end"/>
      </w:r>
      <w:bookmarkEnd w:id="1"/>
    </w:p>
    <w:p w:rsidR="00AE764D" w:rsidRPr="0019690A" w:rsidRDefault="00AE764D" w:rsidP="00AE764D"/>
    <w:p w:rsidR="00E20C60" w:rsidRPr="0019690A" w:rsidRDefault="00E20C60" w:rsidP="00AE764D">
      <w:pPr>
        <w:rPr>
          <w:b/>
          <w:u w:val="single"/>
        </w:rPr>
      </w:pPr>
      <w:r w:rsidRPr="0019690A">
        <w:rPr>
          <w:b/>
        </w:rPr>
        <w:t>A.</w:t>
      </w:r>
      <w:r w:rsidRPr="0019690A">
        <w:rPr>
          <w:b/>
        </w:rPr>
        <w:tab/>
      </w:r>
      <w:r w:rsidRPr="0019690A">
        <w:rPr>
          <w:b/>
          <w:u w:val="single"/>
        </w:rPr>
        <w:t xml:space="preserve">From Applicant </w:t>
      </w:r>
    </w:p>
    <w:p w:rsidR="00E20C60" w:rsidRPr="0019690A" w:rsidRDefault="00E20C60" w:rsidP="00AE764D">
      <w:pPr>
        <w:rPr>
          <w:b/>
          <w:u w:val="single"/>
        </w:rPr>
      </w:pPr>
    </w:p>
    <w:p w:rsidR="00F16789" w:rsidRPr="0019690A" w:rsidRDefault="00D35DD7" w:rsidP="00F16789">
      <w:pPr>
        <w:autoSpaceDE w:val="0"/>
        <w:autoSpaceDN w:val="0"/>
        <w:adjustRightInd w:val="0"/>
      </w:pPr>
      <w:r w:rsidRPr="0019690A">
        <w:t>“</w:t>
      </w:r>
      <w:r w:rsidR="00F16789" w:rsidRPr="0019690A">
        <w:t xml:space="preserve">Windward Gardens is a 78 bed facility located in Camden and consisting of 38 licensed nursing </w:t>
      </w:r>
      <w:bookmarkStart w:id="2" w:name="_DV_C16"/>
      <w:r w:rsidR="00F16789" w:rsidRPr="0019690A">
        <w:t>facility</w:t>
      </w:r>
      <w:bookmarkStart w:id="3" w:name="_DV_M23"/>
      <w:bookmarkEnd w:id="2"/>
      <w:bookmarkEnd w:id="3"/>
      <w:r w:rsidR="00F16789" w:rsidRPr="0019690A">
        <w:t xml:space="preserve"> beds and 40 licensed residential care beds.  </w:t>
      </w:r>
      <w:smartTag w:uri="urn:schemas-microsoft-com:office:smarttags" w:element="PlaceName">
        <w:r w:rsidR="00F16789" w:rsidRPr="0019690A">
          <w:t>Windward</w:t>
        </w:r>
      </w:smartTag>
      <w:r w:rsidR="00F16789" w:rsidRPr="0019690A">
        <w:t xml:space="preserve"> </w:t>
      </w:r>
      <w:r w:rsidR="00075057" w:rsidRPr="0019690A">
        <w:t>Gardens’</w:t>
      </w:r>
      <w:r w:rsidR="00F16789" w:rsidRPr="0019690A">
        <w:t xml:space="preserve"> operating company</w:t>
      </w:r>
      <w:bookmarkStart w:id="4" w:name="_DV_C20"/>
      <w:r w:rsidR="00F16789" w:rsidRPr="0019690A">
        <w:t xml:space="preserve"> is</w:t>
      </w:r>
      <w:bookmarkStart w:id="5" w:name="_DV_M25"/>
      <w:bookmarkEnd w:id="4"/>
      <w:bookmarkEnd w:id="5"/>
      <w:r w:rsidR="00F16789" w:rsidRPr="0019690A">
        <w:t xml:space="preserve"> Camden Operations, LLC, </w:t>
      </w:r>
      <w:bookmarkStart w:id="6" w:name="_DV_C21"/>
      <w:r w:rsidR="00F16789" w:rsidRPr="0019690A">
        <w:t>which is</w:t>
      </w:r>
      <w:bookmarkStart w:id="7" w:name="_DV_M27"/>
      <w:bookmarkEnd w:id="6"/>
      <w:bookmarkEnd w:id="7"/>
      <w:r w:rsidR="00F16789" w:rsidRPr="0019690A">
        <w:t xml:space="preserve"> a subsidiary of Genesis </w:t>
      </w:r>
      <w:bookmarkStart w:id="8" w:name="_DV_C23"/>
      <w:r w:rsidR="00F16789" w:rsidRPr="0019690A">
        <w:t xml:space="preserve">HealthCare of Maine, Inc. (“Genesis ME”).  On </w:t>
      </w:r>
      <w:smartTag w:uri="urn:schemas-microsoft-com:office:smarttags" w:element="date">
        <w:smartTagPr>
          <w:attr w:name="ls" w:val="trans"/>
          <w:attr w:name="Month" w:val="12"/>
          <w:attr w:name="Day" w:val="5"/>
          <w:attr w:name="Year" w:val="2006"/>
        </w:smartTagPr>
        <w:r w:rsidR="00F16789" w:rsidRPr="0019690A">
          <w:t>December 5, 2006</w:t>
        </w:r>
      </w:smartTag>
      <w:r w:rsidR="00F16789" w:rsidRPr="0019690A">
        <w:t>, Genesis ME</w:t>
      </w:r>
      <w:bookmarkStart w:id="9" w:name="_DV_M29"/>
      <w:bookmarkEnd w:id="8"/>
      <w:bookmarkEnd w:id="9"/>
      <w:r w:rsidR="00F16789" w:rsidRPr="0019690A">
        <w:t xml:space="preserve"> was granted a Certificate of Nee</w:t>
      </w:r>
      <w:bookmarkStart w:id="10" w:name="_DV_C25"/>
      <w:r w:rsidR="00F16789" w:rsidRPr="0019690A">
        <w:t xml:space="preserve">d (“CON”) to lease and operate, among other facilities, </w:t>
      </w:r>
      <w:smartTag w:uri="urn:schemas-microsoft-com:office:smarttags" w:element="place">
        <w:smartTag w:uri="urn:schemas-microsoft-com:office:smarttags" w:element="PlaceName">
          <w:r w:rsidR="00F16789" w:rsidRPr="0019690A">
            <w:t>Windward</w:t>
          </w:r>
        </w:smartTag>
        <w:r w:rsidR="00F16789" w:rsidRPr="0019690A">
          <w:t xml:space="preserve"> </w:t>
        </w:r>
        <w:smartTag w:uri="urn:schemas-microsoft-com:office:smarttags" w:element="PlaceType">
          <w:r w:rsidR="00F16789" w:rsidRPr="0019690A">
            <w:t>Gardens</w:t>
          </w:r>
        </w:smartTag>
      </w:smartTag>
      <w:r w:rsidR="00F16789" w:rsidRPr="0019690A">
        <w:t xml:space="preserve">. A new license for </w:t>
      </w:r>
      <w:smartTag w:uri="urn:schemas-microsoft-com:office:smarttags" w:element="place">
        <w:smartTag w:uri="urn:schemas-microsoft-com:office:smarttags" w:element="PlaceName">
          <w:r w:rsidR="00F16789" w:rsidRPr="0019690A">
            <w:t>Windward</w:t>
          </w:r>
        </w:smartTag>
        <w:r w:rsidR="00F16789" w:rsidRPr="0019690A">
          <w:t xml:space="preserve"> </w:t>
        </w:r>
        <w:smartTag w:uri="urn:schemas-microsoft-com:office:smarttags" w:element="PlaceType">
          <w:r w:rsidR="00F16789" w:rsidRPr="0019690A">
            <w:t>Gardens</w:t>
          </w:r>
        </w:smartTag>
      </w:smartTag>
      <w:r w:rsidR="00F16789" w:rsidRPr="0019690A">
        <w:t xml:space="preserve"> was issued to Camden Operations, LLC on </w:t>
      </w:r>
      <w:smartTag w:uri="urn:schemas-microsoft-com:office:smarttags" w:element="date">
        <w:smartTagPr>
          <w:attr w:name="ls" w:val="trans"/>
          <w:attr w:name="Month" w:val="12"/>
          <w:attr w:name="Day" w:val="29"/>
          <w:attr w:name="Year" w:val="2006"/>
        </w:smartTagPr>
        <w:r w:rsidR="00F16789" w:rsidRPr="0019690A">
          <w:t>December 29, 2006</w:t>
        </w:r>
      </w:smartTag>
      <w:r w:rsidR="00F16789" w:rsidRPr="0019690A">
        <w:t xml:space="preserve">, effective </w:t>
      </w:r>
      <w:smartTag w:uri="urn:schemas-microsoft-com:office:smarttags" w:element="date">
        <w:smartTagPr>
          <w:attr w:name="ls" w:val="trans"/>
          <w:attr w:name="Month" w:val="1"/>
          <w:attr w:name="Day" w:val="1"/>
          <w:attr w:name="Year" w:val="2007"/>
        </w:smartTagPr>
        <w:r w:rsidR="00F16789" w:rsidRPr="0019690A">
          <w:t>January 1, 2007</w:t>
        </w:r>
      </w:smartTag>
      <w:r w:rsidR="00F16789" w:rsidRPr="0019690A">
        <w:t xml:space="preserve">.  </w:t>
      </w:r>
      <w:bookmarkStart w:id="11" w:name="_DV_M34"/>
      <w:bookmarkEnd w:id="10"/>
      <w:bookmarkEnd w:id="11"/>
      <w:r w:rsidR="00F16789" w:rsidRPr="0019690A">
        <w:t>Please refer to Exhibit I-A for an Organization Chart</w:t>
      </w:r>
      <w:bookmarkStart w:id="12" w:name="_DV_C27"/>
      <w:r w:rsidR="00F16789" w:rsidRPr="0019690A">
        <w:t xml:space="preserve"> related to</w:t>
      </w:r>
      <w:bookmarkStart w:id="13" w:name="_DV_M35"/>
      <w:bookmarkEnd w:id="12"/>
      <w:bookmarkEnd w:id="13"/>
      <w:r w:rsidR="00F16789" w:rsidRPr="0019690A">
        <w:t xml:space="preserve"> Genesis </w:t>
      </w:r>
      <w:bookmarkStart w:id="14" w:name="_DV_C29"/>
      <w:r w:rsidR="00F16789" w:rsidRPr="0019690A">
        <w:t>ME</w:t>
      </w:r>
      <w:bookmarkStart w:id="15" w:name="_DV_M36"/>
      <w:bookmarkEnd w:id="14"/>
      <w:bookmarkEnd w:id="15"/>
      <w:r w:rsidR="00F16789" w:rsidRPr="0019690A">
        <w:t xml:space="preserve"> and Camden Operations, LLC</w:t>
      </w:r>
      <w:bookmarkStart w:id="16" w:name="_DV_C31"/>
      <w:r w:rsidR="00F16789" w:rsidRPr="0019690A">
        <w:t>.</w:t>
      </w:r>
      <w:bookmarkEnd w:id="16"/>
      <w:r w:rsidRPr="0019690A">
        <w:t>”</w:t>
      </w:r>
    </w:p>
    <w:p w:rsidR="00F16789" w:rsidRPr="0019690A" w:rsidRDefault="00F16789" w:rsidP="00F16789">
      <w:pPr>
        <w:autoSpaceDE w:val="0"/>
        <w:autoSpaceDN w:val="0"/>
        <w:adjustRightInd w:val="0"/>
      </w:pPr>
    </w:p>
    <w:p w:rsidR="006A7CB7" w:rsidRPr="0019690A" w:rsidRDefault="00D35DD7" w:rsidP="00F16789">
      <w:pPr>
        <w:widowControl w:val="0"/>
        <w:autoSpaceDE w:val="0"/>
        <w:autoSpaceDN w:val="0"/>
        <w:adjustRightInd w:val="0"/>
        <w:rPr>
          <w:i/>
        </w:rPr>
      </w:pPr>
      <w:bookmarkStart w:id="17" w:name="_DV_M37"/>
      <w:bookmarkEnd w:id="17"/>
      <w:r w:rsidRPr="0019690A">
        <w:t>“</w:t>
      </w:r>
      <w:r w:rsidR="00F16789" w:rsidRPr="0019690A">
        <w:t xml:space="preserve">Windward Gardens is seeking </w:t>
      </w:r>
      <w:bookmarkStart w:id="18" w:name="_DV_C33"/>
      <w:r w:rsidR="00F16789" w:rsidRPr="0019690A">
        <w:t xml:space="preserve">CON approval for the conversion of a 20 RC bed </w:t>
      </w:r>
      <w:r w:rsidR="00342F56" w:rsidRPr="0019690A">
        <w:t>unit to</w:t>
      </w:r>
      <w:r w:rsidR="00F16789" w:rsidRPr="0019690A">
        <w:t xml:space="preserve"> a </w:t>
      </w:r>
      <w:r w:rsidR="00883BDC" w:rsidRPr="0019690A">
        <w:t>20</w:t>
      </w:r>
      <w:r w:rsidR="00F16789" w:rsidRPr="0019690A">
        <w:t xml:space="preserve"> bed SNF/NF unit.  This unit is currently called Penobscot House Down.  As a result of this change, Windward Gardens would go from 38 NF/SNF beds and 40 RC beds (of which 20 RC beds are MaineCare eligible) to 5</w:t>
      </w:r>
      <w:r w:rsidR="00883BDC" w:rsidRPr="0019690A">
        <w:t>8</w:t>
      </w:r>
      <w:r w:rsidR="00F16789" w:rsidRPr="0019690A">
        <w:t xml:space="preserve"> NF/SNF beds and 20 RC beds (all to be MaineCare eligible).  </w:t>
      </w:r>
      <w:r w:rsidR="006A7CB7" w:rsidRPr="0019690A">
        <w:rPr>
          <w:i/>
        </w:rPr>
        <w:t>CONU COMMENT – (The 20 RCF beds will be retired from service. Since these 20 beds do not have MaineCare resources attached to them they will not result in any remaining RCF bed rights. The 20 SNF/NF beds will be transferred from eligible, acquired reserved beds from nursing facilities or residential care bed rights from other facilities that have closed residential care units.</w:t>
      </w:r>
      <w:r w:rsidR="00354259" w:rsidRPr="0019690A">
        <w:rPr>
          <w:i/>
        </w:rPr>
        <w:t xml:space="preserve"> See Section III for CONU discussion regarding acquisition of bed rights.</w:t>
      </w:r>
      <w:r w:rsidR="006A7CB7" w:rsidRPr="0019690A">
        <w:rPr>
          <w:i/>
        </w:rPr>
        <w:t>)</w:t>
      </w:r>
    </w:p>
    <w:p w:rsidR="00354259" w:rsidRPr="0019690A" w:rsidRDefault="00354259" w:rsidP="00F16789">
      <w:pPr>
        <w:widowControl w:val="0"/>
        <w:autoSpaceDE w:val="0"/>
        <w:autoSpaceDN w:val="0"/>
        <w:adjustRightInd w:val="0"/>
      </w:pPr>
    </w:p>
    <w:p w:rsidR="00F16789" w:rsidRPr="0019690A" w:rsidRDefault="006A7CB7" w:rsidP="00F16789">
      <w:pPr>
        <w:widowControl w:val="0"/>
        <w:autoSpaceDE w:val="0"/>
        <w:autoSpaceDN w:val="0"/>
        <w:adjustRightInd w:val="0"/>
      </w:pPr>
      <w:r w:rsidRPr="0019690A">
        <w:t>“</w:t>
      </w:r>
      <w:r w:rsidR="00F16789" w:rsidRPr="0019690A">
        <w:t>The 20 RC beds on the second floor (Penobscot House Up) will remain the same.  The other two nursing units will also remain the same:  Spring Gardens will remain as 23 SNF/NF beds and Windward Center</w:t>
      </w:r>
      <w:r w:rsidR="00D35DD7" w:rsidRPr="0019690A">
        <w:t xml:space="preserve"> will remain as 15 SNF/NF beds.”</w:t>
      </w:r>
    </w:p>
    <w:p w:rsidR="00F16789" w:rsidRPr="0019690A" w:rsidRDefault="00F16789" w:rsidP="00F16789">
      <w:pPr>
        <w:widowControl w:val="0"/>
        <w:autoSpaceDE w:val="0"/>
        <w:autoSpaceDN w:val="0"/>
        <w:adjustRightInd w:val="0"/>
      </w:pPr>
    </w:p>
    <w:p w:rsidR="00F16789" w:rsidRPr="0019690A" w:rsidRDefault="00D35DD7" w:rsidP="00F16789">
      <w:pPr>
        <w:widowControl w:val="0"/>
        <w:autoSpaceDE w:val="0"/>
        <w:autoSpaceDN w:val="0"/>
        <w:adjustRightInd w:val="0"/>
      </w:pPr>
      <w:r w:rsidRPr="0019690A">
        <w:t>“</w:t>
      </w:r>
      <w:r w:rsidR="00F16789" w:rsidRPr="0019690A">
        <w:t>It is the intention and goal of Windward Gardens to “right size” the mix of NF/SNF and RC beds based on market conditions and demand for each service.  There is an oversupply of RC beds in the market area and a need for additional NF services.  Recognizing the need to remain MaineCare neutral, the resources for this change will come from a variety of sources.</w:t>
      </w:r>
      <w:r w:rsidRPr="0019690A">
        <w:t>”</w:t>
      </w:r>
    </w:p>
    <w:p w:rsidR="00F16789" w:rsidRPr="0019690A" w:rsidRDefault="00F16789" w:rsidP="00F16789">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36"/>
        <w:gridCol w:w="2952"/>
      </w:tblGrid>
      <w:tr w:rsidR="00F16789" w:rsidRPr="0019690A" w:rsidTr="00F16789">
        <w:tc>
          <w:tcPr>
            <w:tcW w:w="2268" w:type="dxa"/>
            <w:shd w:val="clear" w:color="auto" w:fill="auto"/>
          </w:tcPr>
          <w:p w:rsidR="00F16789" w:rsidRPr="0019690A" w:rsidRDefault="00F16789" w:rsidP="00F16789">
            <w:pPr>
              <w:rPr>
                <w:b/>
              </w:rPr>
            </w:pPr>
            <w:r w:rsidRPr="0019690A">
              <w:rPr>
                <w:b/>
              </w:rPr>
              <w:t>Source</w:t>
            </w:r>
          </w:p>
        </w:tc>
        <w:tc>
          <w:tcPr>
            <w:tcW w:w="3636" w:type="dxa"/>
            <w:shd w:val="clear" w:color="auto" w:fill="auto"/>
          </w:tcPr>
          <w:p w:rsidR="00F16789" w:rsidRPr="0019690A" w:rsidRDefault="00F16789" w:rsidP="00F16789">
            <w:pPr>
              <w:rPr>
                <w:b/>
              </w:rPr>
            </w:pPr>
            <w:r w:rsidRPr="0019690A">
              <w:rPr>
                <w:b/>
              </w:rPr>
              <w:t>Beds</w:t>
            </w:r>
          </w:p>
        </w:tc>
        <w:tc>
          <w:tcPr>
            <w:tcW w:w="2952" w:type="dxa"/>
            <w:shd w:val="clear" w:color="auto" w:fill="auto"/>
          </w:tcPr>
          <w:p w:rsidR="00F16789" w:rsidRPr="0019690A" w:rsidRDefault="00F16789" w:rsidP="00F16789">
            <w:pPr>
              <w:rPr>
                <w:b/>
              </w:rPr>
            </w:pPr>
            <w:r w:rsidRPr="0019690A">
              <w:rPr>
                <w:b/>
              </w:rPr>
              <w:t>Cost</w:t>
            </w:r>
          </w:p>
        </w:tc>
      </w:tr>
      <w:tr w:rsidR="00F16789" w:rsidRPr="0019690A" w:rsidTr="00F16789">
        <w:tc>
          <w:tcPr>
            <w:tcW w:w="2268" w:type="dxa"/>
            <w:shd w:val="clear" w:color="auto" w:fill="auto"/>
          </w:tcPr>
          <w:p w:rsidR="00F16789" w:rsidRPr="0019690A" w:rsidRDefault="00F16789" w:rsidP="00264F51">
            <w:r w:rsidRPr="0019690A">
              <w:t>Fryeburg Beds-</w:t>
            </w:r>
            <w:r w:rsidR="00075057" w:rsidRPr="0019690A">
              <w:t>Fryeburg</w:t>
            </w:r>
          </w:p>
        </w:tc>
        <w:tc>
          <w:tcPr>
            <w:tcW w:w="3636" w:type="dxa"/>
            <w:shd w:val="clear" w:color="auto" w:fill="auto"/>
          </w:tcPr>
          <w:p w:rsidR="00F16789" w:rsidRPr="0019690A" w:rsidRDefault="00F16789" w:rsidP="00F16789">
            <w:r w:rsidRPr="0019690A">
              <w:t xml:space="preserve">  1 Reserved NF Bed</w:t>
            </w:r>
          </w:p>
        </w:tc>
        <w:tc>
          <w:tcPr>
            <w:tcW w:w="2952" w:type="dxa"/>
            <w:shd w:val="clear" w:color="auto" w:fill="auto"/>
          </w:tcPr>
          <w:p w:rsidR="00F16789" w:rsidRPr="0019690A" w:rsidRDefault="00F16789" w:rsidP="00F16789">
            <w:r w:rsidRPr="0019690A">
              <w:t>$ 10,000</w:t>
            </w:r>
          </w:p>
        </w:tc>
      </w:tr>
      <w:tr w:rsidR="00F16789" w:rsidRPr="0019690A" w:rsidTr="00F16789">
        <w:tc>
          <w:tcPr>
            <w:tcW w:w="2268" w:type="dxa"/>
            <w:shd w:val="clear" w:color="auto" w:fill="auto"/>
          </w:tcPr>
          <w:p w:rsidR="00F16789" w:rsidRPr="0019690A" w:rsidRDefault="00F16789" w:rsidP="00F16789">
            <w:r w:rsidRPr="0019690A">
              <w:t>Marshwood Center</w:t>
            </w:r>
          </w:p>
          <w:p w:rsidR="00F16789" w:rsidRPr="0019690A" w:rsidRDefault="00F16789" w:rsidP="00F16789">
            <w:r w:rsidRPr="0019690A">
              <w:t>-</w:t>
            </w:r>
            <w:smartTag w:uri="urn:schemas-microsoft-com:office:smarttags" w:element="City">
              <w:smartTag w:uri="urn:schemas-microsoft-com:office:smarttags" w:element="place">
                <w:r w:rsidRPr="0019690A">
                  <w:t>Lewiston</w:t>
                </w:r>
              </w:smartTag>
            </w:smartTag>
          </w:p>
        </w:tc>
        <w:tc>
          <w:tcPr>
            <w:tcW w:w="3636" w:type="dxa"/>
            <w:shd w:val="clear" w:color="auto" w:fill="auto"/>
          </w:tcPr>
          <w:p w:rsidR="00F16789" w:rsidRPr="0019690A" w:rsidRDefault="00F16789" w:rsidP="00F16789">
            <w:r w:rsidRPr="0019690A">
              <w:t>16 RC Beds (now out of service)</w:t>
            </w:r>
          </w:p>
        </w:tc>
        <w:tc>
          <w:tcPr>
            <w:tcW w:w="2952" w:type="dxa"/>
            <w:shd w:val="clear" w:color="auto" w:fill="auto"/>
          </w:tcPr>
          <w:p w:rsidR="00F16789" w:rsidRPr="0019690A" w:rsidRDefault="00F16789" w:rsidP="00F16789">
            <w:r w:rsidRPr="0019690A">
              <w:t>No Cost</w:t>
            </w:r>
          </w:p>
        </w:tc>
      </w:tr>
      <w:tr w:rsidR="00F16789" w:rsidRPr="0019690A" w:rsidTr="00F16789">
        <w:tc>
          <w:tcPr>
            <w:tcW w:w="2268" w:type="dxa"/>
            <w:shd w:val="clear" w:color="auto" w:fill="auto"/>
          </w:tcPr>
          <w:p w:rsidR="00F16789" w:rsidRPr="0019690A" w:rsidRDefault="00F16789" w:rsidP="00F16789">
            <w:smartTag w:uri="urn:schemas-microsoft-com:office:smarttags" w:element="place">
              <w:smartTag w:uri="urn:schemas-microsoft-com:office:smarttags" w:element="PlaceName">
                <w:r w:rsidRPr="0019690A">
                  <w:t>Pine</w:t>
                </w:r>
              </w:smartTag>
              <w:r w:rsidRPr="0019690A">
                <w:t xml:space="preserve"> </w:t>
              </w:r>
              <w:smartTag w:uri="urn:schemas-microsoft-com:office:smarttags" w:element="PlaceType">
                <w:r w:rsidRPr="0019690A">
                  <w:t>Point</w:t>
                </w:r>
              </w:smartTag>
              <w:r w:rsidRPr="0019690A">
                <w:t xml:space="preserve"> </w:t>
              </w:r>
              <w:smartTag w:uri="urn:schemas-microsoft-com:office:smarttags" w:element="PlaceType">
                <w:r w:rsidRPr="0019690A">
                  <w:t>Center-</w:t>
                </w:r>
              </w:smartTag>
            </w:smartTag>
          </w:p>
          <w:p w:rsidR="00F16789" w:rsidRPr="0019690A" w:rsidRDefault="00F16789" w:rsidP="00F16789">
            <w:smartTag w:uri="urn:schemas-microsoft-com:office:smarttags" w:element="place">
              <w:r w:rsidRPr="0019690A">
                <w:t>Scarborough</w:t>
              </w:r>
            </w:smartTag>
          </w:p>
        </w:tc>
        <w:tc>
          <w:tcPr>
            <w:tcW w:w="3636" w:type="dxa"/>
            <w:shd w:val="clear" w:color="auto" w:fill="auto"/>
          </w:tcPr>
          <w:p w:rsidR="00F16789" w:rsidRPr="0019690A" w:rsidRDefault="00883BDC" w:rsidP="00883BDC">
            <w:r w:rsidRPr="0019690A">
              <w:t>5</w:t>
            </w:r>
            <w:r w:rsidR="00F16789" w:rsidRPr="0019690A">
              <w:t xml:space="preserve"> RC Beds (take out of services</w:t>
            </w:r>
            <w:r w:rsidR="005B4607" w:rsidRPr="0019690A">
              <w:t>)</w:t>
            </w:r>
          </w:p>
        </w:tc>
        <w:tc>
          <w:tcPr>
            <w:tcW w:w="2952" w:type="dxa"/>
            <w:shd w:val="clear" w:color="auto" w:fill="auto"/>
          </w:tcPr>
          <w:p w:rsidR="00F16789" w:rsidRPr="0019690A" w:rsidRDefault="00F16789" w:rsidP="00F16789">
            <w:r w:rsidRPr="0019690A">
              <w:t>No Cost</w:t>
            </w:r>
          </w:p>
        </w:tc>
      </w:tr>
    </w:tbl>
    <w:p w:rsidR="00F16789" w:rsidRPr="0019690A" w:rsidRDefault="00F16789" w:rsidP="00F16789">
      <w:pPr>
        <w:widowControl w:val="0"/>
        <w:autoSpaceDE w:val="0"/>
        <w:autoSpaceDN w:val="0"/>
        <w:adjustRightInd w:val="0"/>
      </w:pPr>
    </w:p>
    <w:p w:rsidR="00F16789" w:rsidRPr="0019690A" w:rsidRDefault="00F16789" w:rsidP="00F16789">
      <w:pPr>
        <w:widowControl w:val="0"/>
        <w:autoSpaceDE w:val="0"/>
        <w:autoSpaceDN w:val="0"/>
        <w:adjustRightInd w:val="0"/>
      </w:pPr>
    </w:p>
    <w:p w:rsidR="00F16789" w:rsidRPr="0019690A" w:rsidRDefault="00D35DD7" w:rsidP="00F16789">
      <w:pPr>
        <w:widowControl w:val="0"/>
        <w:autoSpaceDE w:val="0"/>
        <w:autoSpaceDN w:val="0"/>
        <w:adjustRightInd w:val="0"/>
        <w:rPr>
          <w:i/>
        </w:rPr>
      </w:pPr>
      <w:bookmarkStart w:id="19" w:name="_DV_C49"/>
      <w:bookmarkEnd w:id="18"/>
      <w:r w:rsidRPr="0019690A">
        <w:t>“</w:t>
      </w:r>
      <w:r w:rsidR="00F16789" w:rsidRPr="0019690A">
        <w:t>The total cost to acquire the reserved beds required to provide a sufficient Medicaid income stream is $</w:t>
      </w:r>
      <w:r w:rsidR="00883BDC" w:rsidRPr="0019690A">
        <w:t>10,000</w:t>
      </w:r>
      <w:r w:rsidR="00F16789" w:rsidRPr="0019690A">
        <w:t>.</w:t>
      </w:r>
      <w:r w:rsidRPr="0019690A">
        <w:t>”</w:t>
      </w:r>
      <w:r w:rsidR="00F16789" w:rsidRPr="0019690A">
        <w:t xml:space="preserve">  </w:t>
      </w:r>
      <w:r w:rsidR="006A7CB7" w:rsidRPr="0019690A">
        <w:rPr>
          <w:i/>
        </w:rPr>
        <w:t>CONU COMMENT – (This acquisition cost is not reimbursable to the applicant.).</w:t>
      </w:r>
    </w:p>
    <w:bookmarkEnd w:id="19"/>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20" w:name="_DV_M51"/>
      <w:bookmarkEnd w:id="20"/>
      <w:r w:rsidRPr="0019690A">
        <w:t>“</w:t>
      </w:r>
      <w:r w:rsidR="00F16789" w:rsidRPr="0019690A">
        <w:t>Windward Gardens currently has only 18 of its 40 RC beds occupied.  Thus, there will be no need to relocate residents.</w:t>
      </w:r>
      <w:r w:rsidRPr="0019690A">
        <w:t>”</w:t>
      </w:r>
      <w:r w:rsidR="00F16789" w:rsidRPr="0019690A">
        <w:t xml:space="preserve">                  </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r w:rsidRPr="0019690A">
        <w:t>“</w:t>
      </w:r>
      <w:r w:rsidR="00F16789" w:rsidRPr="0019690A">
        <w:t xml:space="preserve">Windward </w:t>
      </w:r>
      <w:r w:rsidR="00075057" w:rsidRPr="0019690A">
        <w:t>Gardens’</w:t>
      </w:r>
      <w:r w:rsidR="00F16789" w:rsidRPr="0019690A">
        <w:t xml:space="preserve"> existing residential care units were both constructed to nursing facility standards and the conversion of Penobscot House Down from 20 RC beds to </w:t>
      </w:r>
      <w:r w:rsidR="00883BDC" w:rsidRPr="0019690A">
        <w:t>20</w:t>
      </w:r>
      <w:r w:rsidR="00F16789" w:rsidRPr="0019690A">
        <w:t xml:space="preserve"> NF beds requires no additional capital costs as a result of this proposed </w:t>
      </w:r>
      <w:bookmarkStart w:id="21" w:name="_DV_C67"/>
      <w:r w:rsidR="00F16789" w:rsidRPr="0019690A">
        <w:t>project</w:t>
      </w:r>
      <w:bookmarkStart w:id="22" w:name="_DV_M59"/>
      <w:bookmarkEnd w:id="21"/>
      <w:bookmarkEnd w:id="22"/>
      <w:r w:rsidR="00F16789" w:rsidRPr="0019690A">
        <w:t>.  However, GHC has decided to use the opportunity of converting the unit to make refurbishments with a budget of $208,250.  The total project cost including the acquisition of beds is $</w:t>
      </w:r>
      <w:r w:rsidR="00D96533" w:rsidRPr="0019690A">
        <w:t>218,250</w:t>
      </w:r>
      <w:r w:rsidR="00F16789" w:rsidRPr="0019690A">
        <w:t>.</w:t>
      </w:r>
      <w:r w:rsidRPr="0019690A">
        <w:t>”</w:t>
      </w:r>
      <w:r w:rsidR="00F16789" w:rsidRPr="0019690A">
        <w:t xml:space="preserve"> </w:t>
      </w:r>
    </w:p>
    <w:p w:rsidR="00F16789" w:rsidRPr="0019690A" w:rsidRDefault="00F16789" w:rsidP="00F16789">
      <w:pPr>
        <w:autoSpaceDE w:val="0"/>
        <w:autoSpaceDN w:val="0"/>
        <w:adjustRightInd w:val="0"/>
      </w:pPr>
    </w:p>
    <w:p w:rsidR="00106349" w:rsidRPr="0019690A" w:rsidRDefault="00D35DD7" w:rsidP="00922568">
      <w:pPr>
        <w:autoSpaceDE w:val="0"/>
        <w:autoSpaceDN w:val="0"/>
        <w:adjustRightInd w:val="0"/>
      </w:pPr>
      <w:bookmarkStart w:id="23" w:name="_DV_M72"/>
      <w:bookmarkEnd w:id="23"/>
      <w:r w:rsidRPr="0019690A">
        <w:t>“</w:t>
      </w:r>
      <w:r w:rsidR="00F16789" w:rsidRPr="0019690A">
        <w:t xml:space="preserve">Attached as Exhibit I-B is a floor plan of the facility showing the location of </w:t>
      </w:r>
      <w:bookmarkStart w:id="24" w:name="_DV_C89"/>
      <w:r w:rsidR="00F16789" w:rsidRPr="0019690A">
        <w:t xml:space="preserve">the </w:t>
      </w:r>
      <w:bookmarkStart w:id="25" w:name="_DV_M77"/>
      <w:bookmarkEnd w:id="24"/>
      <w:bookmarkEnd w:id="25"/>
      <w:r w:rsidR="00F16789" w:rsidRPr="0019690A">
        <w:t xml:space="preserve">20 RC bed unit to be converted to a </w:t>
      </w:r>
      <w:r w:rsidR="005A1035" w:rsidRPr="0019690A">
        <w:t>20</w:t>
      </w:r>
      <w:r w:rsidR="00F16789" w:rsidRPr="0019690A">
        <w:t xml:space="preserve"> NF bed unit. This proposed change does not involve </w:t>
      </w:r>
      <w:bookmarkStart w:id="26" w:name="_DV_C91"/>
      <w:r w:rsidR="00F16789" w:rsidRPr="0019690A">
        <w:t>an increase in the total</w:t>
      </w:r>
      <w:bookmarkStart w:id="27" w:name="_DV_M78"/>
      <w:bookmarkEnd w:id="26"/>
      <w:bookmarkEnd w:id="27"/>
      <w:r w:rsidR="00F16789" w:rsidRPr="0019690A">
        <w:t xml:space="preserve"> bed capacity</w:t>
      </w:r>
      <w:bookmarkStart w:id="28" w:name="_DV_C93"/>
      <w:r w:rsidR="00F16789" w:rsidRPr="0019690A">
        <w:t>.  Thus</w:t>
      </w:r>
      <w:bookmarkStart w:id="29" w:name="_DV_M79"/>
      <w:bookmarkEnd w:id="28"/>
      <w:bookmarkEnd w:id="29"/>
      <w:r w:rsidR="00F16789" w:rsidRPr="0019690A">
        <w:t>, there is no requirement for approval by the Town of Camden to make this change.</w:t>
      </w:r>
      <w:r w:rsidRPr="0019690A">
        <w:t>”</w:t>
      </w:r>
      <w:r w:rsidR="00F16789" w:rsidRPr="0019690A">
        <w:t xml:space="preserve"> </w:t>
      </w:r>
      <w:r w:rsidR="00422D24" w:rsidRPr="0019690A">
        <w:tab/>
      </w:r>
    </w:p>
    <w:p w:rsidR="00062BF0" w:rsidRPr="0019690A" w:rsidRDefault="00062BF0" w:rsidP="004336AF">
      <w:pPr>
        <w:rPr>
          <w:b/>
          <w:u w:val="single"/>
        </w:rPr>
      </w:pPr>
    </w:p>
    <w:p w:rsidR="004978D4" w:rsidRPr="0019690A" w:rsidRDefault="004978D4" w:rsidP="00062BF0">
      <w:pPr>
        <w:pStyle w:val="BodyText2"/>
        <w:spacing w:after="0" w:line="240" w:lineRule="auto"/>
        <w:rPr>
          <w:b/>
        </w:rPr>
      </w:pPr>
    </w:p>
    <w:p w:rsidR="00422811" w:rsidRPr="0019690A" w:rsidRDefault="00422811" w:rsidP="00062BF0">
      <w:pPr>
        <w:pStyle w:val="BodyText2"/>
        <w:spacing w:after="0" w:line="240" w:lineRule="auto"/>
      </w:pPr>
    </w:p>
    <w:p w:rsidR="00FE14C5" w:rsidRPr="0019690A" w:rsidRDefault="004978D4" w:rsidP="0022100D">
      <w:pPr>
        <w:sectPr w:rsidR="00FE14C5" w:rsidRPr="0019690A" w:rsidSect="001123F4">
          <w:headerReference w:type="even" r:id="rId10"/>
          <w:headerReference w:type="default" r:id="rId11"/>
          <w:headerReference w:type="first" r:id="rId12"/>
          <w:pgSz w:w="12240" w:h="15840"/>
          <w:pgMar w:top="1440" w:right="1080" w:bottom="1440" w:left="1800" w:header="720" w:footer="720" w:gutter="0"/>
          <w:cols w:space="720"/>
          <w:docGrid w:linePitch="360"/>
        </w:sectPr>
      </w:pPr>
      <w:r w:rsidRPr="0019690A">
        <w:tab/>
      </w:r>
      <w:bookmarkStart w:id="30" w:name="_Ref195319930"/>
    </w:p>
    <w:p w:rsidR="004336AF" w:rsidRPr="0019690A" w:rsidRDefault="004336AF" w:rsidP="004336AF">
      <w:pPr>
        <w:pStyle w:val="Heading1"/>
        <w:rPr>
          <w:rFonts w:ascii="Times New Roman" w:hAnsi="Times New Roman" w:cs="Times New Roman"/>
        </w:rPr>
      </w:pPr>
      <w:r w:rsidRPr="0019690A">
        <w:rPr>
          <w:rFonts w:ascii="Times New Roman" w:hAnsi="Times New Roman" w:cs="Times New Roman"/>
        </w:rPr>
        <w:lastRenderedPageBreak/>
        <w:t>I</w:t>
      </w:r>
      <w:r w:rsidR="00BB1625" w:rsidRPr="0019690A">
        <w:rPr>
          <w:rFonts w:ascii="Times New Roman" w:hAnsi="Times New Roman" w:cs="Times New Roman"/>
        </w:rPr>
        <w:t>I</w:t>
      </w:r>
      <w:r w:rsidRPr="0019690A">
        <w:rPr>
          <w:rFonts w:ascii="Times New Roman" w:hAnsi="Times New Roman" w:cs="Times New Roman"/>
        </w:rPr>
        <w:t xml:space="preserve">. </w:t>
      </w:r>
      <w:bookmarkEnd w:id="30"/>
      <w:r w:rsidR="00BB1625" w:rsidRPr="0019690A">
        <w:rPr>
          <w:rFonts w:ascii="Times New Roman" w:hAnsi="Times New Roman" w:cs="Times New Roman"/>
        </w:rPr>
        <w:t>Fit, Willing and Able</w:t>
      </w:r>
    </w:p>
    <w:p w:rsidR="004336AF" w:rsidRPr="0019690A" w:rsidRDefault="004336AF" w:rsidP="004336AF"/>
    <w:p w:rsidR="00BB1625" w:rsidRPr="0019690A" w:rsidRDefault="00E20C60" w:rsidP="005310F8">
      <w:pPr>
        <w:rPr>
          <w:b/>
          <w:u w:val="single"/>
        </w:rPr>
      </w:pPr>
      <w:r w:rsidRPr="0019690A">
        <w:rPr>
          <w:b/>
        </w:rPr>
        <w:t>A.</w:t>
      </w:r>
      <w:r w:rsidRPr="0019690A">
        <w:rPr>
          <w:b/>
        </w:rPr>
        <w:tab/>
      </w:r>
      <w:r w:rsidRPr="0019690A">
        <w:rPr>
          <w:b/>
          <w:u w:val="single"/>
        </w:rPr>
        <w:t xml:space="preserve">From Applicant </w:t>
      </w:r>
    </w:p>
    <w:p w:rsidR="00E20C60" w:rsidRPr="0019690A" w:rsidRDefault="00E20C60" w:rsidP="005310F8">
      <w:pPr>
        <w:rPr>
          <w:b/>
          <w:u w:val="single"/>
        </w:rPr>
      </w:pPr>
    </w:p>
    <w:p w:rsidR="00F16789" w:rsidRPr="0019690A" w:rsidRDefault="00D35DD7" w:rsidP="00F16789">
      <w:pPr>
        <w:autoSpaceDE w:val="0"/>
        <w:autoSpaceDN w:val="0"/>
        <w:adjustRightInd w:val="0"/>
      </w:pPr>
      <w:r w:rsidRPr="0019690A">
        <w:t>“</w:t>
      </w:r>
      <w:r w:rsidR="00F16789" w:rsidRPr="0019690A">
        <w:t>Windward Gardens is an existing</w:t>
      </w:r>
      <w:bookmarkStart w:id="31" w:name="_DV_C95"/>
      <w:r w:rsidR="00F16789" w:rsidRPr="0019690A">
        <w:t xml:space="preserve"> </w:t>
      </w:r>
      <w:bookmarkStart w:id="32" w:name="_DV_M83"/>
      <w:bookmarkEnd w:id="31"/>
      <w:bookmarkEnd w:id="32"/>
      <w:r w:rsidR="00F16789" w:rsidRPr="0019690A">
        <w:t xml:space="preserve">nursing home </w:t>
      </w:r>
      <w:bookmarkStart w:id="33" w:name="_DV_C97"/>
      <w:r w:rsidR="00F16789" w:rsidRPr="0019690A">
        <w:t>that</w:t>
      </w:r>
      <w:bookmarkStart w:id="34" w:name="_DV_M84"/>
      <w:bookmarkEnd w:id="33"/>
      <w:bookmarkEnd w:id="34"/>
      <w:r w:rsidR="00F16789" w:rsidRPr="0019690A">
        <w:t xml:space="preserve"> has been operated by </w:t>
      </w:r>
      <w:bookmarkStart w:id="35" w:name="_DV_C99"/>
      <w:r w:rsidR="00F16789" w:rsidRPr="0019690A">
        <w:t>Camden Operations, LLC</w:t>
      </w:r>
      <w:bookmarkStart w:id="36" w:name="_DV_M85"/>
      <w:bookmarkEnd w:id="35"/>
      <w:bookmarkEnd w:id="36"/>
      <w:r w:rsidR="00F16789" w:rsidRPr="0019690A">
        <w:t xml:space="preserve"> since </w:t>
      </w:r>
      <w:smartTag w:uri="urn:schemas-microsoft-com:office:smarttags" w:element="date">
        <w:smartTagPr>
          <w:attr w:name="ls" w:val="trans"/>
          <w:attr w:name="Month" w:val="1"/>
          <w:attr w:name="Day" w:val="1"/>
          <w:attr w:name="Year" w:val="2007"/>
        </w:smartTagPr>
        <w:r w:rsidR="00F16789" w:rsidRPr="0019690A">
          <w:t>January 1, 2007</w:t>
        </w:r>
      </w:smartTag>
      <w:r w:rsidR="00F16789" w:rsidRPr="0019690A">
        <w:t xml:space="preserve">.  Windward Gardens is located at </w:t>
      </w:r>
      <w:bookmarkStart w:id="37" w:name="_DV_C101"/>
      <w:r w:rsidR="00F16789" w:rsidRPr="0019690A">
        <w:t>105 Mechanic Street,</w:t>
      </w:r>
      <w:bookmarkStart w:id="38" w:name="_DV_M86"/>
      <w:bookmarkEnd w:id="37"/>
      <w:bookmarkEnd w:id="38"/>
      <w:r w:rsidR="00F16789" w:rsidRPr="0019690A">
        <w:t xml:space="preserve"> </w:t>
      </w:r>
      <w:bookmarkStart w:id="39" w:name="_DV_C102"/>
      <w:r w:rsidR="00F16789" w:rsidRPr="0019690A">
        <w:t>Camden, Maine</w:t>
      </w:r>
      <w:bookmarkStart w:id="40" w:name="_DV_M87"/>
      <w:bookmarkEnd w:id="39"/>
      <w:bookmarkEnd w:id="40"/>
      <w:r w:rsidR="00F16789" w:rsidRPr="0019690A">
        <w:t>.</w:t>
      </w:r>
      <w:r w:rsidRPr="0019690A">
        <w:t>”</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41" w:name="_DV_C104"/>
      <w:r w:rsidRPr="0019690A">
        <w:t>“</w:t>
      </w:r>
      <w:r w:rsidR="00F16789" w:rsidRPr="0019690A">
        <w:t>Prior to</w:t>
      </w:r>
      <w:bookmarkStart w:id="42" w:name="_DV_M88"/>
      <w:bookmarkEnd w:id="41"/>
      <w:bookmarkEnd w:id="42"/>
      <w:r w:rsidR="00F16789" w:rsidRPr="0019690A">
        <w:t xml:space="preserve"> the transfer of operations</w:t>
      </w:r>
      <w:bookmarkStart w:id="43" w:name="_DV_C106"/>
      <w:r w:rsidR="00F16789" w:rsidRPr="0019690A">
        <w:t xml:space="preserve"> and Camden Operations, LLC becoming the operator, Windward Gardens was operated by the</w:t>
      </w:r>
      <w:bookmarkStart w:id="44" w:name="_DV_M89"/>
      <w:bookmarkEnd w:id="43"/>
      <w:bookmarkEnd w:id="44"/>
      <w:r w:rsidR="00F16789" w:rsidRPr="0019690A">
        <w:t xml:space="preserve"> Sandy River Health System</w:t>
      </w:r>
      <w:bookmarkStart w:id="45" w:name="_DV_C108"/>
      <w:r w:rsidR="00F16789" w:rsidRPr="0019690A">
        <w:t xml:space="preserve"> (“Sandy River”).  In order to accomplish the transfer of operations, a CON</w:t>
      </w:r>
      <w:bookmarkStart w:id="46" w:name="_DV_M90"/>
      <w:bookmarkEnd w:id="45"/>
      <w:bookmarkEnd w:id="46"/>
      <w:r w:rsidR="00F16789" w:rsidRPr="0019690A">
        <w:t xml:space="preserve"> was obtained on </w:t>
      </w:r>
      <w:smartTag w:uri="urn:schemas-microsoft-com:office:smarttags" w:element="date">
        <w:smartTagPr>
          <w:attr w:name="ls" w:val="trans"/>
          <w:attr w:name="Month" w:val="12"/>
          <w:attr w:name="Day" w:val="5"/>
          <w:attr w:name="Year" w:val="2006"/>
        </w:smartTagPr>
        <w:r w:rsidR="00F16789" w:rsidRPr="0019690A">
          <w:t>December 5, 2006</w:t>
        </w:r>
      </w:smartTag>
      <w:r w:rsidR="00F16789" w:rsidRPr="0019690A">
        <w:t xml:space="preserve"> </w:t>
      </w:r>
      <w:bookmarkStart w:id="47" w:name="_DV_C110"/>
      <w:r w:rsidR="00F16789" w:rsidRPr="0019690A">
        <w:t>by Genesis ME</w:t>
      </w:r>
      <w:bookmarkStart w:id="48" w:name="_DV_X118"/>
      <w:bookmarkStart w:id="49" w:name="_DV_C111"/>
      <w:bookmarkEnd w:id="47"/>
      <w:r w:rsidR="00F16789" w:rsidRPr="0019690A">
        <w:t xml:space="preserve">, a subsidiary of Genesis </w:t>
      </w:r>
      <w:bookmarkStart w:id="50" w:name="_DV_C112"/>
      <w:bookmarkEnd w:id="48"/>
      <w:bookmarkEnd w:id="49"/>
      <w:r w:rsidR="00F16789" w:rsidRPr="0019690A">
        <w:t>HealthCare Corporation.  The CON</w:t>
      </w:r>
      <w:bookmarkStart w:id="51" w:name="_DV_M91"/>
      <w:bookmarkEnd w:id="50"/>
      <w:bookmarkEnd w:id="51"/>
      <w:r w:rsidR="00F16789" w:rsidRPr="0019690A">
        <w:t xml:space="preserve"> determined that Genesis </w:t>
      </w:r>
      <w:bookmarkStart w:id="52" w:name="_DV_C113"/>
      <w:r w:rsidR="00F16789" w:rsidRPr="0019690A">
        <w:t xml:space="preserve">ME </w:t>
      </w:r>
      <w:bookmarkStart w:id="53" w:name="_DV_M92"/>
      <w:bookmarkEnd w:id="52"/>
      <w:bookmarkEnd w:id="53"/>
      <w:r w:rsidR="00F16789" w:rsidRPr="0019690A">
        <w:t xml:space="preserve">was </w:t>
      </w:r>
      <w:bookmarkStart w:id="54" w:name="_DV_C114"/>
      <w:r w:rsidR="00F16789" w:rsidRPr="0019690A">
        <w:t>“</w:t>
      </w:r>
      <w:bookmarkStart w:id="55" w:name="_DV_M93"/>
      <w:bookmarkEnd w:id="54"/>
      <w:bookmarkEnd w:id="55"/>
      <w:r w:rsidR="00F16789" w:rsidRPr="0019690A">
        <w:t xml:space="preserve">fit, willing and able to </w:t>
      </w:r>
      <w:bookmarkStart w:id="56" w:name="_DV_C116"/>
      <w:r w:rsidR="00F16789" w:rsidRPr="0019690A">
        <w:t xml:space="preserve">provide the proposed services at the proper standard of care” – i.e., appropriate to operate the 11 </w:t>
      </w:r>
      <w:smartTag w:uri="urn:schemas-microsoft-com:office:smarttags" w:element="place">
        <w:smartTag w:uri="urn:schemas-microsoft-com:office:smarttags" w:element="PlaceName">
          <w:r w:rsidR="00F16789" w:rsidRPr="0019690A">
            <w:t>Sandy</w:t>
          </w:r>
        </w:smartTag>
        <w:r w:rsidR="00F16789" w:rsidRPr="0019690A">
          <w:t xml:space="preserve"> </w:t>
        </w:r>
        <w:smartTag w:uri="urn:schemas-microsoft-com:office:smarttags" w:element="PlaceName">
          <w:r w:rsidR="00F16789" w:rsidRPr="0019690A">
            <w:t>River</w:t>
          </w:r>
        </w:smartTag>
      </w:smartTag>
      <w:r w:rsidR="00F16789" w:rsidRPr="0019690A">
        <w:t xml:space="preserve"> nursing and</w:t>
      </w:r>
      <w:bookmarkStart w:id="57" w:name="_DV_M94"/>
      <w:bookmarkEnd w:id="56"/>
      <w:bookmarkEnd w:id="57"/>
      <w:r w:rsidR="00F16789" w:rsidRPr="0019690A">
        <w:t xml:space="preserve"> long term care facilities</w:t>
      </w:r>
      <w:bookmarkStart w:id="58" w:name="_DV_C120"/>
      <w:r w:rsidR="00F16789" w:rsidRPr="0019690A">
        <w:t>.  Genesis ME formed 11 separate limited liability companies (“LLCs”) to operate the 11 facilities, including forming Camden Operations, LLC to operate</w:t>
      </w:r>
      <w:bookmarkStart w:id="59" w:name="_DV_M96"/>
      <w:bookmarkEnd w:id="58"/>
      <w:bookmarkEnd w:id="59"/>
      <w:r w:rsidR="00F16789" w:rsidRPr="0019690A">
        <w:t xml:space="preserve"> </w:t>
      </w:r>
      <w:smartTag w:uri="urn:schemas-microsoft-com:office:smarttags" w:element="place">
        <w:smartTag w:uri="urn:schemas-microsoft-com:office:smarttags" w:element="PlaceName">
          <w:r w:rsidR="00F16789" w:rsidRPr="0019690A">
            <w:t>Windward</w:t>
          </w:r>
        </w:smartTag>
        <w:r w:rsidR="00F16789" w:rsidRPr="0019690A">
          <w:t xml:space="preserve"> </w:t>
        </w:r>
        <w:smartTag w:uri="urn:schemas-microsoft-com:office:smarttags" w:element="PlaceType">
          <w:r w:rsidR="00F16789" w:rsidRPr="0019690A">
            <w:t>Gardens</w:t>
          </w:r>
        </w:smartTag>
      </w:smartTag>
      <w:r w:rsidR="00F16789" w:rsidRPr="0019690A">
        <w:t xml:space="preserve">. </w:t>
      </w:r>
      <w:bookmarkStart w:id="60" w:name="_DV_C122"/>
      <w:r w:rsidR="00F16789" w:rsidRPr="0019690A">
        <w:t>As</w:t>
      </w:r>
      <w:bookmarkStart w:id="61" w:name="_DV_M97"/>
      <w:bookmarkEnd w:id="60"/>
      <w:bookmarkEnd w:id="61"/>
      <w:r w:rsidR="00F16789" w:rsidRPr="0019690A">
        <w:t xml:space="preserve"> part of </w:t>
      </w:r>
      <w:bookmarkStart w:id="62" w:name="_DV_C124"/>
      <w:r w:rsidR="00F16789" w:rsidRPr="0019690A">
        <w:t>the CON</w:t>
      </w:r>
      <w:bookmarkStart w:id="63" w:name="_DV_M98"/>
      <w:bookmarkEnd w:id="62"/>
      <w:bookmarkEnd w:id="63"/>
      <w:r w:rsidR="00F16789" w:rsidRPr="0019690A">
        <w:t xml:space="preserve"> review process, extensive information</w:t>
      </w:r>
      <w:bookmarkStart w:id="64" w:name="_DV_C126"/>
      <w:r w:rsidR="00F16789" w:rsidRPr="0019690A">
        <w:t xml:space="preserve"> was provided</w:t>
      </w:r>
      <w:bookmarkStart w:id="65" w:name="_DV_M99"/>
      <w:bookmarkEnd w:id="64"/>
      <w:bookmarkEnd w:id="65"/>
      <w:r w:rsidR="00F16789" w:rsidRPr="0019690A">
        <w:t xml:space="preserve"> regarding the extent of Genesis HealthCare Corporation’s </w:t>
      </w:r>
      <w:bookmarkStart w:id="66" w:name="_DV_C127"/>
      <w:r w:rsidR="00F16789" w:rsidRPr="0019690A">
        <w:t xml:space="preserve">overall </w:t>
      </w:r>
      <w:bookmarkStart w:id="67" w:name="_DV_M100"/>
      <w:bookmarkEnd w:id="66"/>
      <w:bookmarkEnd w:id="67"/>
      <w:r w:rsidR="00F16789" w:rsidRPr="0019690A">
        <w:t xml:space="preserve">operations. </w:t>
      </w:r>
      <w:bookmarkStart w:id="68" w:name="_DV_C129"/>
      <w:r w:rsidR="00F16789" w:rsidRPr="0019690A">
        <w:t>This corporation has subsidiaries that lease or manage 236 healthcare</w:t>
      </w:r>
      <w:bookmarkStart w:id="69" w:name="_DV_M101"/>
      <w:bookmarkEnd w:id="68"/>
      <w:bookmarkEnd w:id="69"/>
      <w:r w:rsidR="00F16789" w:rsidRPr="0019690A">
        <w:t xml:space="preserve"> facilities in thirteen states</w:t>
      </w:r>
      <w:bookmarkStart w:id="70" w:name="_DV_C130"/>
      <w:r w:rsidR="00F16789" w:rsidRPr="0019690A">
        <w:t>, including 208 skilled nursing, 25 assisted living, and 3 transitional care units, which total approximately 28,736 beds</w:t>
      </w:r>
      <w:bookmarkStart w:id="71" w:name="_DV_M102"/>
      <w:bookmarkEnd w:id="70"/>
      <w:bookmarkEnd w:id="71"/>
      <w:r w:rsidR="00F16789" w:rsidRPr="0019690A">
        <w:t>.</w:t>
      </w:r>
      <w:r w:rsidRPr="0019690A">
        <w:t>”</w:t>
      </w:r>
      <w:r w:rsidR="00F16789" w:rsidRPr="0019690A">
        <w:t xml:space="preserve">  </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72" w:name="_DV_M103"/>
      <w:bookmarkStart w:id="73" w:name="_DV_C132"/>
      <w:bookmarkEnd w:id="72"/>
      <w:r w:rsidRPr="0019690A">
        <w:t>“</w:t>
      </w:r>
      <w:r w:rsidR="00F16789" w:rsidRPr="0019690A">
        <w:t>Windward Gardens intends to</w:t>
      </w:r>
      <w:bookmarkStart w:id="74" w:name="_DV_M104"/>
      <w:bookmarkEnd w:id="73"/>
      <w:bookmarkEnd w:id="74"/>
      <w:r w:rsidR="00F16789" w:rsidRPr="0019690A">
        <w:t xml:space="preserve"> continue providing both residential care services and NF/Skilled care services. This </w:t>
      </w:r>
      <w:bookmarkStart w:id="75" w:name="_DV_C136"/>
      <w:r w:rsidR="00F16789" w:rsidRPr="0019690A">
        <w:t>CON</w:t>
      </w:r>
      <w:bookmarkStart w:id="76" w:name="_DV_M106"/>
      <w:bookmarkEnd w:id="75"/>
      <w:bookmarkEnd w:id="76"/>
      <w:r w:rsidR="00F16789" w:rsidRPr="0019690A">
        <w:t xml:space="preserve"> does not involve any significant physical change to the existing facility</w:t>
      </w:r>
      <w:bookmarkStart w:id="77" w:name="_DV_M107"/>
      <w:bookmarkEnd w:id="77"/>
      <w:r w:rsidR="00F16789" w:rsidRPr="0019690A">
        <w:t xml:space="preserve"> other than some cosmetic upgrades to the unit.    It </w:t>
      </w:r>
      <w:bookmarkStart w:id="78" w:name="_DV_C143"/>
      <w:r w:rsidR="00F16789" w:rsidRPr="0019690A">
        <w:t xml:space="preserve">involves </w:t>
      </w:r>
      <w:r w:rsidR="008F244E" w:rsidRPr="0019690A">
        <w:t>de</w:t>
      </w:r>
      <w:r w:rsidR="008F244E">
        <w:t>-</w:t>
      </w:r>
      <w:r w:rsidR="008F244E" w:rsidRPr="0019690A">
        <w:t>licensing</w:t>
      </w:r>
      <w:r w:rsidR="00F16789" w:rsidRPr="0019690A">
        <w:t xml:space="preserve"> 20 residential care beds and adding </w:t>
      </w:r>
      <w:r w:rsidR="00D96533" w:rsidRPr="0019690A">
        <w:t>20</w:t>
      </w:r>
      <w:r w:rsidR="00F16789" w:rsidRPr="0019690A">
        <w:t xml:space="preserve"> nursing facility</w:t>
      </w:r>
      <w:bookmarkStart w:id="79" w:name="_DV_M110"/>
      <w:bookmarkEnd w:id="78"/>
      <w:bookmarkEnd w:id="79"/>
      <w:r w:rsidR="00F16789" w:rsidRPr="0019690A">
        <w:t xml:space="preserve"> beds.</w:t>
      </w:r>
      <w:r w:rsidRPr="0019690A">
        <w:t>”</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80" w:name="_DV_M114"/>
      <w:bookmarkEnd w:id="80"/>
      <w:r w:rsidRPr="0019690A">
        <w:t>“</w:t>
      </w:r>
      <w:r w:rsidR="00F16789" w:rsidRPr="0019690A">
        <w:t xml:space="preserve">Thus, </w:t>
      </w:r>
      <w:bookmarkStart w:id="81" w:name="_DV_C151"/>
      <w:r w:rsidR="00F16789" w:rsidRPr="0019690A">
        <w:t>Genesis ME and Windward Gardens will ensure the continuation of</w:t>
      </w:r>
      <w:bookmarkStart w:id="82" w:name="_DV_M115"/>
      <w:bookmarkEnd w:id="81"/>
      <w:bookmarkEnd w:id="82"/>
      <w:r w:rsidR="00F16789" w:rsidRPr="0019690A">
        <w:t xml:space="preserve"> ongoing residential and nursing care operations </w:t>
      </w:r>
      <w:bookmarkStart w:id="83" w:name="_DV_C153"/>
      <w:r w:rsidR="00F16789" w:rsidRPr="0019690A">
        <w:t>at</w:t>
      </w:r>
      <w:bookmarkStart w:id="84" w:name="_DV_M116"/>
      <w:bookmarkEnd w:id="83"/>
      <w:bookmarkEnd w:id="84"/>
      <w:r w:rsidR="00F16789" w:rsidRPr="0019690A">
        <w:t xml:space="preserve"> Windward Gardens</w:t>
      </w:r>
      <w:bookmarkStart w:id="85" w:name="_DV_M117"/>
      <w:bookmarkStart w:id="86" w:name="_DV_M119"/>
      <w:bookmarkStart w:id="87" w:name="_DV_C167"/>
      <w:bookmarkEnd w:id="85"/>
      <w:bookmarkEnd w:id="86"/>
      <w:r w:rsidRPr="0019690A">
        <w:t>”</w:t>
      </w:r>
    </w:p>
    <w:p w:rsidR="00D35DD7" w:rsidRPr="0019690A" w:rsidRDefault="00D35DD7" w:rsidP="00F16789">
      <w:pPr>
        <w:autoSpaceDE w:val="0"/>
        <w:autoSpaceDN w:val="0"/>
        <w:adjustRightInd w:val="0"/>
      </w:pPr>
    </w:p>
    <w:p w:rsidR="00F16789" w:rsidRPr="0019690A" w:rsidRDefault="00F16789" w:rsidP="00F16789">
      <w:pPr>
        <w:autoSpaceDE w:val="0"/>
        <w:autoSpaceDN w:val="0"/>
        <w:adjustRightInd w:val="0"/>
      </w:pPr>
      <w:bookmarkStart w:id="88" w:name="_DV_C168"/>
      <w:bookmarkEnd w:id="87"/>
      <w:r w:rsidRPr="0019690A">
        <w:t>Please refer to</w:t>
      </w:r>
      <w:bookmarkStart w:id="89" w:name="_DV_M124"/>
      <w:bookmarkEnd w:id="88"/>
      <w:bookmarkEnd w:id="89"/>
      <w:r w:rsidRPr="0019690A">
        <w:t xml:space="preserve"> Exhibit II-A </w:t>
      </w:r>
      <w:bookmarkStart w:id="90" w:name="_DV_C170"/>
      <w:r w:rsidRPr="0019690A">
        <w:t>for</w:t>
      </w:r>
      <w:bookmarkStart w:id="91" w:name="_DV_M125"/>
      <w:bookmarkEnd w:id="90"/>
      <w:bookmarkEnd w:id="91"/>
      <w:r w:rsidRPr="0019690A">
        <w:t xml:space="preserve"> resume of the facility Administrator.</w:t>
      </w:r>
    </w:p>
    <w:p w:rsidR="00F16789" w:rsidRPr="0019690A" w:rsidRDefault="00F16789" w:rsidP="00F16789">
      <w:pPr>
        <w:autoSpaceDE w:val="0"/>
        <w:autoSpaceDN w:val="0"/>
        <w:adjustRightInd w:val="0"/>
      </w:pPr>
    </w:p>
    <w:p w:rsidR="00F16789" w:rsidRPr="0019690A" w:rsidRDefault="00F16789" w:rsidP="00F16789">
      <w:pPr>
        <w:autoSpaceDE w:val="0"/>
        <w:autoSpaceDN w:val="0"/>
        <w:adjustRightInd w:val="0"/>
      </w:pPr>
      <w:bookmarkStart w:id="92" w:name="_DV_C176"/>
      <w:r w:rsidRPr="0019690A">
        <w:t>Please refer to</w:t>
      </w:r>
      <w:bookmarkStart w:id="93" w:name="_DV_M128"/>
      <w:bookmarkEnd w:id="92"/>
      <w:bookmarkEnd w:id="93"/>
      <w:r w:rsidRPr="0019690A">
        <w:t xml:space="preserve"> Exhibit II-B </w:t>
      </w:r>
      <w:bookmarkStart w:id="94" w:name="_DV_C178"/>
      <w:r w:rsidRPr="0019690A">
        <w:t>for</w:t>
      </w:r>
      <w:bookmarkStart w:id="95" w:name="_DV_M129"/>
      <w:bookmarkEnd w:id="94"/>
      <w:bookmarkEnd w:id="95"/>
      <w:r w:rsidRPr="0019690A">
        <w:t xml:space="preserve"> a copy of the </w:t>
      </w:r>
      <w:bookmarkStart w:id="96" w:name="_DV_C180"/>
      <w:r w:rsidRPr="0019690A">
        <w:t>license</w:t>
      </w:r>
      <w:bookmarkStart w:id="97" w:name="_DV_M130"/>
      <w:bookmarkEnd w:id="96"/>
      <w:bookmarkEnd w:id="97"/>
      <w:r w:rsidRPr="0019690A">
        <w:t xml:space="preserve"> to operate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w:t>
      </w:r>
      <w:bookmarkStart w:id="98" w:name="_DV_M131"/>
      <w:bookmarkEnd w:id="98"/>
    </w:p>
    <w:p w:rsidR="00F16789" w:rsidRPr="0019690A" w:rsidRDefault="00F16789" w:rsidP="005310F8">
      <w:pPr>
        <w:rPr>
          <w:b/>
          <w:u w:val="single"/>
        </w:rPr>
      </w:pPr>
    </w:p>
    <w:p w:rsidR="005F4E46" w:rsidRPr="0019690A" w:rsidRDefault="00E20C60" w:rsidP="00F16789">
      <w:pPr>
        <w:jc w:val="both"/>
      </w:pPr>
      <w:r w:rsidRPr="0019690A">
        <w:rPr>
          <w:b/>
        </w:rPr>
        <w:tab/>
      </w:r>
      <w:r w:rsidR="00237C8E" w:rsidRPr="0019690A">
        <w:t xml:space="preserve"> </w:t>
      </w: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8E41AC">
      <w:pPr>
        <w:rPr>
          <w:b/>
        </w:rPr>
      </w:pPr>
    </w:p>
    <w:p w:rsidR="00F16789" w:rsidRPr="0019690A" w:rsidRDefault="00F16789" w:rsidP="008E41AC">
      <w:pPr>
        <w:rPr>
          <w:b/>
        </w:rPr>
      </w:pPr>
    </w:p>
    <w:p w:rsidR="008E41AC" w:rsidRPr="0019690A" w:rsidRDefault="008E41AC" w:rsidP="008E41AC">
      <w:pPr>
        <w:rPr>
          <w:b/>
        </w:rPr>
      </w:pPr>
      <w:r w:rsidRPr="0019690A">
        <w:rPr>
          <w:b/>
        </w:rPr>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 w:rsidR="008E41AC" w:rsidRPr="0019690A" w:rsidRDefault="008E41AC" w:rsidP="008E41AC">
      <w:pPr>
        <w:rPr>
          <w:b/>
        </w:rPr>
      </w:pPr>
      <w:r w:rsidRPr="0019690A">
        <w:t xml:space="preserve">Relevant </w:t>
      </w:r>
      <w:r w:rsidR="00E7467A" w:rsidRPr="0019690A">
        <w:t>standards</w:t>
      </w:r>
      <w:r w:rsidRPr="0019690A">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19690A" w:rsidRDefault="008E41AC" w:rsidP="008E41AC">
      <w:pPr>
        <w:rPr>
          <w:b/>
        </w:rPr>
      </w:pPr>
    </w:p>
    <w:p w:rsidR="008E41AC" w:rsidRPr="0019690A" w:rsidRDefault="008F244E" w:rsidP="008E41AC">
      <w:pPr>
        <w:rPr>
          <w:b/>
        </w:rPr>
      </w:pPr>
      <w:r w:rsidRPr="0019690A">
        <w:rPr>
          <w:b/>
        </w:rPr>
        <w:lastRenderedPageBreak/>
        <w:t>ii.</w:t>
      </w:r>
      <w:r w:rsidRPr="0019690A">
        <w:rPr>
          <w:b/>
        </w:rPr>
        <w:tab/>
      </w:r>
      <w:r w:rsidRPr="0019690A">
        <w:rPr>
          <w:b/>
          <w:u w:val="single"/>
        </w:rPr>
        <w:t>Cer</w:t>
      </w:r>
      <w:r>
        <w:rPr>
          <w:b/>
          <w:u w:val="single"/>
        </w:rPr>
        <w:t>tificate of Need Unit</w:t>
      </w:r>
      <w:r w:rsidRPr="0019690A">
        <w:rPr>
          <w:b/>
          <w:u w:val="single"/>
        </w:rPr>
        <w:t xml:space="preserve"> Analysis</w:t>
      </w:r>
    </w:p>
    <w:p w:rsidR="008E41AC" w:rsidRPr="0019690A" w:rsidRDefault="008E41AC" w:rsidP="008E41AC">
      <w:pPr>
        <w:rPr>
          <w:b/>
        </w:rPr>
      </w:pPr>
    </w:p>
    <w:p w:rsidR="00731A9C" w:rsidRPr="0019690A" w:rsidRDefault="00731A9C" w:rsidP="00731A9C">
      <w:r w:rsidRPr="0019690A">
        <w:t xml:space="preserve">Camden Operations, LLC is licensed to provide two levels of care at its long-term facility operated as Windward Gardens. </w:t>
      </w:r>
      <w:r w:rsidR="00120FC8" w:rsidRPr="0019690A">
        <w:t xml:space="preserve"> </w:t>
      </w:r>
      <w:r w:rsidRPr="0019690A">
        <w:t>The license</w:t>
      </w:r>
      <w:r w:rsidR="00E7467A" w:rsidRPr="0019690A">
        <w:t xml:space="preserve">, currently, </w:t>
      </w:r>
      <w:r w:rsidRPr="0019690A">
        <w:t xml:space="preserve"> provides for 38 Skilled/Nursing beds and 40 Level IV residential care beds at 105 Mechanic Street in Camden, Maine. The administrator for all 78 beds is Carl L. Chadwick. The license was issued on October 17, 2011 and is valid until October 31, 2012.</w:t>
      </w:r>
      <w:r w:rsidR="00A80C52" w:rsidRPr="0019690A">
        <w:t xml:space="preserve"> </w:t>
      </w:r>
    </w:p>
    <w:p w:rsidR="00C32E58" w:rsidRPr="0019690A" w:rsidRDefault="00C32E58" w:rsidP="00731A9C"/>
    <w:p w:rsidR="00C32E58" w:rsidRPr="0019690A" w:rsidRDefault="00C32E58" w:rsidP="00731A9C">
      <w:r w:rsidRPr="0019690A">
        <w:t xml:space="preserve">A review of </w:t>
      </w:r>
      <w:r w:rsidR="00C9535E" w:rsidRPr="0019690A">
        <w:t>Windward</w:t>
      </w:r>
      <w:r w:rsidR="00BD2FA6" w:rsidRPr="0019690A">
        <w:t xml:space="preserve"> Gardens last completed survey </w:t>
      </w:r>
      <w:r w:rsidR="003E61AB" w:rsidRPr="0019690A">
        <w:t xml:space="preserve">data, </w:t>
      </w:r>
      <w:r w:rsidR="00BD2FA6" w:rsidRPr="0019690A">
        <w:t xml:space="preserve">available from </w:t>
      </w:r>
      <w:r w:rsidRPr="0019690A">
        <w:t>Medicare.gov website revealed the following ratings:</w:t>
      </w:r>
    </w:p>
    <w:p w:rsidR="0055563F" w:rsidRPr="0019690A" w:rsidRDefault="0055563F" w:rsidP="00731A9C"/>
    <w:tbl>
      <w:tblPr>
        <w:tblW w:w="0" w:type="auto"/>
        <w:tblLayout w:type="fixed"/>
        <w:tblCellMar>
          <w:left w:w="30" w:type="dxa"/>
          <w:right w:w="30" w:type="dxa"/>
        </w:tblCellMar>
        <w:tblLook w:val="0000" w:firstRow="0" w:lastRow="0" w:firstColumn="0" w:lastColumn="0" w:noHBand="0" w:noVBand="0"/>
      </w:tblPr>
      <w:tblGrid>
        <w:gridCol w:w="1999"/>
        <w:gridCol w:w="1644"/>
      </w:tblGrid>
      <w:tr w:rsidR="0055563F" w:rsidRPr="0019690A">
        <w:trPr>
          <w:trHeight w:val="290"/>
        </w:trPr>
        <w:tc>
          <w:tcPr>
            <w:tcW w:w="1999" w:type="dxa"/>
            <w:tcBorders>
              <w:top w:val="single" w:sz="6" w:space="0" w:color="auto"/>
              <w:left w:val="single" w:sz="6" w:space="0" w:color="auto"/>
              <w:bottom w:val="nil"/>
              <w:right w:val="nil"/>
            </w:tcBorders>
          </w:tcPr>
          <w:p w:rsidR="0055563F" w:rsidRPr="0019690A" w:rsidRDefault="0055563F">
            <w:pPr>
              <w:autoSpaceDE w:val="0"/>
              <w:autoSpaceDN w:val="0"/>
              <w:adjustRightInd w:val="0"/>
              <w:jc w:val="center"/>
              <w:rPr>
                <w:b/>
                <w:bCs/>
                <w:color w:val="000000"/>
                <w:sz w:val="22"/>
                <w:szCs w:val="22"/>
              </w:rPr>
            </w:pPr>
            <w:r w:rsidRPr="0019690A">
              <w:rPr>
                <w:b/>
                <w:bCs/>
                <w:color w:val="000000"/>
                <w:sz w:val="22"/>
                <w:szCs w:val="22"/>
              </w:rPr>
              <w:t>Windward Gardens</w:t>
            </w:r>
          </w:p>
        </w:tc>
        <w:tc>
          <w:tcPr>
            <w:tcW w:w="1644" w:type="dxa"/>
            <w:tcBorders>
              <w:top w:val="single" w:sz="6" w:space="0" w:color="auto"/>
              <w:left w:val="nil"/>
              <w:bottom w:val="nil"/>
              <w:right w:val="single" w:sz="6" w:space="0" w:color="auto"/>
            </w:tcBorders>
          </w:tcPr>
          <w:p w:rsidR="0055563F" w:rsidRPr="0019690A" w:rsidRDefault="0055563F">
            <w:pPr>
              <w:autoSpaceDE w:val="0"/>
              <w:autoSpaceDN w:val="0"/>
              <w:adjustRightInd w:val="0"/>
              <w:jc w:val="center"/>
              <w:rPr>
                <w:b/>
                <w:bCs/>
                <w:color w:val="000000"/>
                <w:sz w:val="22"/>
                <w:szCs w:val="22"/>
              </w:rPr>
            </w:pPr>
          </w:p>
        </w:tc>
      </w:tr>
      <w:tr w:rsidR="0055563F" w:rsidRPr="0019690A" w:rsidTr="0055563F">
        <w:trPr>
          <w:trHeight w:val="290"/>
        </w:trPr>
        <w:tc>
          <w:tcPr>
            <w:tcW w:w="3643" w:type="dxa"/>
            <w:gridSpan w:val="2"/>
            <w:tcBorders>
              <w:top w:val="nil"/>
              <w:left w:val="single" w:sz="6" w:space="0" w:color="auto"/>
              <w:bottom w:val="single" w:sz="6" w:space="0" w:color="auto"/>
              <w:right w:val="single" w:sz="6" w:space="0" w:color="auto"/>
            </w:tcBorders>
          </w:tcPr>
          <w:p w:rsidR="0055563F" w:rsidRPr="0019690A" w:rsidRDefault="0055563F">
            <w:pPr>
              <w:autoSpaceDE w:val="0"/>
              <w:autoSpaceDN w:val="0"/>
              <w:adjustRightInd w:val="0"/>
              <w:jc w:val="center"/>
              <w:rPr>
                <w:b/>
                <w:bCs/>
                <w:color w:val="000000"/>
                <w:sz w:val="22"/>
                <w:szCs w:val="22"/>
              </w:rPr>
            </w:pPr>
            <w:r w:rsidRPr="0019690A">
              <w:rPr>
                <w:b/>
                <w:bCs/>
                <w:color w:val="000000"/>
                <w:sz w:val="22"/>
                <w:szCs w:val="22"/>
              </w:rPr>
              <w:t>Nursing Home Compare Ratings</w:t>
            </w:r>
          </w:p>
        </w:tc>
      </w:tr>
      <w:tr w:rsidR="0055563F" w:rsidRPr="0019690A">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b/>
                <w:bCs/>
                <w:color w:val="000000"/>
                <w:sz w:val="22"/>
                <w:szCs w:val="22"/>
              </w:rPr>
            </w:pPr>
            <w:r w:rsidRPr="0019690A">
              <w:rPr>
                <w:b/>
                <w:bCs/>
                <w:color w:val="000000"/>
                <w:sz w:val="22"/>
                <w:szCs w:val="22"/>
              </w:rPr>
              <w:t>Category</w:t>
            </w:r>
          </w:p>
        </w:tc>
        <w:tc>
          <w:tcPr>
            <w:tcW w:w="1644"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b/>
                <w:bCs/>
                <w:color w:val="000000"/>
                <w:sz w:val="22"/>
                <w:szCs w:val="22"/>
              </w:rPr>
            </w:pPr>
            <w:r w:rsidRPr="0019690A">
              <w:rPr>
                <w:b/>
                <w:bCs/>
                <w:color w:val="000000"/>
                <w:sz w:val="22"/>
                <w:szCs w:val="22"/>
              </w:rPr>
              <w:t>Rating</w:t>
            </w:r>
          </w:p>
        </w:tc>
      </w:tr>
      <w:tr w:rsidR="0055563F" w:rsidRPr="0019690A">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Overall</w:t>
            </w:r>
          </w:p>
        </w:tc>
        <w:tc>
          <w:tcPr>
            <w:tcW w:w="1644"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Above Average</w:t>
            </w:r>
          </w:p>
        </w:tc>
      </w:tr>
      <w:tr w:rsidR="0055563F" w:rsidRPr="0019690A">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Health Inspections</w:t>
            </w:r>
          </w:p>
        </w:tc>
        <w:tc>
          <w:tcPr>
            <w:tcW w:w="1644"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Average</w:t>
            </w:r>
          </w:p>
        </w:tc>
      </w:tr>
      <w:tr w:rsidR="0055563F" w:rsidRPr="0019690A">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Staffing</w:t>
            </w:r>
          </w:p>
        </w:tc>
        <w:tc>
          <w:tcPr>
            <w:tcW w:w="1644"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Above Average</w:t>
            </w:r>
          </w:p>
        </w:tc>
      </w:tr>
      <w:tr w:rsidR="0055563F" w:rsidRPr="0019690A">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Quality Ratings</w:t>
            </w:r>
          </w:p>
        </w:tc>
        <w:tc>
          <w:tcPr>
            <w:tcW w:w="1644"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Below Average</w:t>
            </w:r>
          </w:p>
        </w:tc>
      </w:tr>
    </w:tbl>
    <w:p w:rsidR="0055563F" w:rsidRPr="0019690A" w:rsidRDefault="0055563F" w:rsidP="00731A9C"/>
    <w:p w:rsidR="00BD2FA6" w:rsidRPr="0019690A" w:rsidRDefault="002127B5" w:rsidP="008E41AC">
      <w:r w:rsidRPr="0019690A">
        <w:t>Windward Gardens scored average or above average in 3 out of 4 categories rated by CMS with an overall rating of above average.</w:t>
      </w:r>
      <w:r w:rsidR="00A54B88" w:rsidRPr="0019690A">
        <w:t xml:space="preserve"> During the last survey</w:t>
      </w:r>
      <w:r w:rsidR="00A42E96" w:rsidRPr="0019690A">
        <w:t>,</w:t>
      </w:r>
      <w:r w:rsidR="00A54B88" w:rsidRPr="0019690A">
        <w:t xml:space="preserve"> </w:t>
      </w:r>
      <w:r w:rsidR="00BD2FA6" w:rsidRPr="0019690A">
        <w:t xml:space="preserve">completed </w:t>
      </w:r>
      <w:r w:rsidR="004C7E3F" w:rsidRPr="0019690A">
        <w:t>on 6/28/11</w:t>
      </w:r>
      <w:r w:rsidR="00A42E96" w:rsidRPr="0019690A">
        <w:t>,</w:t>
      </w:r>
      <w:r w:rsidR="004C7E3F" w:rsidRPr="0019690A">
        <w:t xml:space="preserve"> four</w:t>
      </w:r>
      <w:r w:rsidR="00A42E96" w:rsidRPr="0019690A">
        <w:t xml:space="preserve"> (4)</w:t>
      </w:r>
      <w:r w:rsidR="004C7E3F" w:rsidRPr="0019690A">
        <w:t xml:space="preserve"> deficiencies were found. These deficiencies were </w:t>
      </w:r>
      <w:r w:rsidR="00153499" w:rsidRPr="0019690A">
        <w:t>all Level</w:t>
      </w:r>
      <w:r w:rsidR="004C7E3F" w:rsidRPr="0019690A">
        <w:t xml:space="preserve"> 2 </w:t>
      </w:r>
      <w:r w:rsidR="00BD2FA6" w:rsidRPr="0019690A">
        <w:t xml:space="preserve">deficiencies </w:t>
      </w:r>
      <w:r w:rsidR="004C7E3F" w:rsidRPr="0019690A">
        <w:t xml:space="preserve">which </w:t>
      </w:r>
      <w:r w:rsidR="00153499" w:rsidRPr="0019690A">
        <w:t>indicate</w:t>
      </w:r>
      <w:r w:rsidR="004C7E3F" w:rsidRPr="0019690A">
        <w:t xml:space="preserve"> minimal harm or potential for actual harm</w:t>
      </w:r>
      <w:r w:rsidR="00BD2FA6" w:rsidRPr="0019690A">
        <w:t xml:space="preserve"> to some residents</w:t>
      </w:r>
      <w:r w:rsidR="004C7E3F" w:rsidRPr="0019690A">
        <w:t xml:space="preserve">. </w:t>
      </w:r>
    </w:p>
    <w:p w:rsidR="00BD2FA6" w:rsidRPr="0019690A" w:rsidRDefault="00BD2FA6" w:rsidP="008E41AC"/>
    <w:p w:rsidR="00BD2FA6" w:rsidRPr="0019690A" w:rsidRDefault="00BD2FA6" w:rsidP="008E41AC">
      <w:r w:rsidRPr="0019690A">
        <w:t>Inspectors determined that the facility failed to :</w:t>
      </w:r>
    </w:p>
    <w:p w:rsidR="00BD2FA6" w:rsidRPr="0019690A" w:rsidRDefault="00BD2FA6" w:rsidP="008E41AC"/>
    <w:p w:rsidR="00BD2FA6" w:rsidRPr="0019690A" w:rsidRDefault="00BD2FA6" w:rsidP="00153499">
      <w:pPr>
        <w:pStyle w:val="ListParagraph"/>
        <w:numPr>
          <w:ilvl w:val="0"/>
          <w:numId w:val="19"/>
        </w:numPr>
      </w:pPr>
      <w:r w:rsidRPr="0019690A">
        <w:rPr>
          <w:color w:val="3E3C39"/>
        </w:rPr>
        <w:t>Provide care by qualified persons according to each resident's written plan of care.</w:t>
      </w:r>
    </w:p>
    <w:p w:rsidR="00A42E96" w:rsidRPr="0019690A" w:rsidRDefault="00A42E96" w:rsidP="00153499">
      <w:pPr>
        <w:pStyle w:val="ListParagraph"/>
        <w:numPr>
          <w:ilvl w:val="0"/>
          <w:numId w:val="19"/>
        </w:numPr>
      </w:pPr>
      <w:r w:rsidRPr="0019690A">
        <w:rPr>
          <w:color w:val="3E3C39"/>
        </w:rPr>
        <w:t xml:space="preserve">Provide necessary care and services to maintain the highest </w:t>
      </w:r>
      <w:r w:rsidR="00C9535E" w:rsidRPr="0019690A">
        <w:rPr>
          <w:color w:val="3E3C39"/>
        </w:rPr>
        <w:t>well-being</w:t>
      </w:r>
      <w:r w:rsidRPr="0019690A">
        <w:rPr>
          <w:color w:val="3E3C39"/>
        </w:rPr>
        <w:t xml:space="preserve"> of each resident .</w:t>
      </w:r>
    </w:p>
    <w:p w:rsidR="00A42E96" w:rsidRPr="0019690A" w:rsidRDefault="00A42E96" w:rsidP="00153499">
      <w:pPr>
        <w:pStyle w:val="ListParagraph"/>
        <w:numPr>
          <w:ilvl w:val="0"/>
          <w:numId w:val="19"/>
        </w:numPr>
      </w:pPr>
      <w:r w:rsidRPr="0019690A">
        <w:rPr>
          <w:color w:val="3E3C39"/>
        </w:rPr>
        <w:t>Make sure that residents with reduced range of motion get proper treatment and services to increase range of motion.</w:t>
      </w:r>
    </w:p>
    <w:p w:rsidR="00A42E96" w:rsidRPr="0019690A" w:rsidRDefault="00A42E96" w:rsidP="00153499">
      <w:pPr>
        <w:pStyle w:val="ListParagraph"/>
        <w:numPr>
          <w:ilvl w:val="0"/>
          <w:numId w:val="19"/>
        </w:numPr>
      </w:pPr>
      <w:r w:rsidRPr="0019690A">
        <w:rPr>
          <w:color w:val="3E3C39"/>
        </w:rPr>
        <w:t>Safely provide drugs and other similar products available, which are needed every day and in emergencies, by a licensed pharmacist.</w:t>
      </w:r>
    </w:p>
    <w:p w:rsidR="00BD2FA6" w:rsidRPr="0019690A" w:rsidRDefault="00BD2FA6" w:rsidP="008E41AC"/>
    <w:p w:rsidR="008B0D5C" w:rsidRPr="0019690A" w:rsidRDefault="004C7E3F" w:rsidP="008E41AC">
      <w:r w:rsidRPr="0019690A">
        <w:t xml:space="preserve">All deficiencies were corrected </w:t>
      </w:r>
      <w:r w:rsidR="00BD2FA6" w:rsidRPr="0019690A">
        <w:t xml:space="preserve">by </w:t>
      </w:r>
      <w:r w:rsidRPr="0019690A">
        <w:t xml:space="preserve">8/10/2011. </w:t>
      </w:r>
    </w:p>
    <w:p w:rsidR="003E61AB" w:rsidRPr="0019690A" w:rsidRDefault="003E61AB" w:rsidP="008E41AC"/>
    <w:p w:rsidR="003E61AB" w:rsidRPr="0019690A" w:rsidRDefault="003E61AB" w:rsidP="008E41AC">
      <w:r w:rsidRPr="0019690A">
        <w:t>The commissioner can rely on data available to the department regarding the quality of health care provided by the applicant as allowed</w:t>
      </w:r>
      <w:r w:rsidR="00C9535E" w:rsidRPr="0019690A">
        <w:t xml:space="preserve"> at M.R.S. 22 §337 (3).</w:t>
      </w:r>
    </w:p>
    <w:p w:rsidR="003E61AB" w:rsidRPr="0019690A" w:rsidRDefault="003E61AB" w:rsidP="008E41AC"/>
    <w:p w:rsidR="003E61AB" w:rsidRPr="0019690A" w:rsidRDefault="003E61AB" w:rsidP="003E61AB">
      <w:pPr>
        <w:rPr>
          <w:b/>
        </w:rPr>
      </w:pPr>
      <w:r w:rsidRPr="0019690A">
        <w:rPr>
          <w:b/>
        </w:rPr>
        <w:t>Deeming of Standard</w:t>
      </w:r>
    </w:p>
    <w:p w:rsidR="003E61AB" w:rsidRPr="0019690A" w:rsidRDefault="003E61AB" w:rsidP="008E41AC"/>
    <w:p w:rsidR="003E61AB" w:rsidRPr="0019690A" w:rsidRDefault="003E61AB" w:rsidP="008E41AC">
      <w:r w:rsidRPr="0019690A">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3E61AB" w:rsidRPr="0019690A" w:rsidRDefault="003E61AB" w:rsidP="008E41AC"/>
    <w:p w:rsidR="003E61AB" w:rsidRPr="0019690A" w:rsidRDefault="003E61AB" w:rsidP="008E41AC">
      <w:r w:rsidRPr="0019690A">
        <w:t xml:space="preserve">Windward Gardens has been under the same ownership and operating agreement since at least July 1, 2007 and has been a provider of </w:t>
      </w:r>
      <w:r w:rsidR="00C9535E" w:rsidRPr="0019690A">
        <w:t>SNF</w:t>
      </w:r>
      <w:r w:rsidRPr="0019690A">
        <w:t>/NF level of care services at the same location to be utilized for the additional beds considered in this proposal. The services provided by the applicant are consistent with applicable licensing and certification standards.</w:t>
      </w:r>
    </w:p>
    <w:p w:rsidR="00A46ED4" w:rsidRPr="0019690A" w:rsidRDefault="000A06C5" w:rsidP="008B172B">
      <w:pPr>
        <w:rPr>
          <w:b/>
        </w:rPr>
      </w:pPr>
      <w:r w:rsidRPr="0019690A">
        <w:rPr>
          <w:b/>
        </w:rPr>
        <w:tab/>
      </w:r>
    </w:p>
    <w:p w:rsidR="00C115BD" w:rsidRPr="0019690A" w:rsidRDefault="00237C8E" w:rsidP="008E41AC">
      <w:pPr>
        <w:rPr>
          <w:b/>
        </w:rPr>
      </w:pPr>
      <w:r w:rsidRPr="0019690A">
        <w:rPr>
          <w:b/>
        </w:rPr>
        <w:t>iii</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AE3C39" w:rsidRPr="0019690A" w:rsidRDefault="00AE3C39" w:rsidP="008E41AC">
      <w:pPr>
        <w:rPr>
          <w:b/>
        </w:rPr>
      </w:pPr>
    </w:p>
    <w:p w:rsidR="00AE3C39" w:rsidRPr="0019690A" w:rsidRDefault="008F244E" w:rsidP="00AE3C39">
      <w:r w:rsidRPr="0019690A">
        <w:t xml:space="preserve">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125EA" w:rsidRPr="0019690A" w:rsidRDefault="007125EA" w:rsidP="00AE3C39"/>
    <w:p w:rsidR="00AE3C39" w:rsidRPr="0019690A" w:rsidRDefault="00AE3C39" w:rsidP="008E41AC">
      <w:pPr>
        <w:sectPr w:rsidR="00AE3C39" w:rsidRPr="0019690A" w:rsidSect="001123F4">
          <w:headerReference w:type="even" r:id="rId13"/>
          <w:headerReference w:type="default" r:id="rId14"/>
          <w:headerReference w:type="first" r:id="rId15"/>
          <w:pgSz w:w="12240" w:h="15840"/>
          <w:pgMar w:top="1440" w:right="1080" w:bottom="1440" w:left="1800" w:header="720" w:footer="720" w:gutter="0"/>
          <w:cols w:space="720"/>
          <w:docGrid w:linePitch="360"/>
        </w:sectPr>
      </w:pPr>
    </w:p>
    <w:p w:rsidR="00861AD4" w:rsidRPr="0019690A" w:rsidRDefault="004336AF" w:rsidP="00861AD4">
      <w:pPr>
        <w:pStyle w:val="Heading1"/>
        <w:rPr>
          <w:rFonts w:ascii="Times New Roman" w:hAnsi="Times New Roman" w:cs="Times New Roman"/>
        </w:rPr>
      </w:pPr>
      <w:bookmarkStart w:id="99" w:name="_Ref195319937"/>
      <w:r w:rsidRPr="0019690A">
        <w:rPr>
          <w:rFonts w:ascii="Times New Roman" w:hAnsi="Times New Roman" w:cs="Times New Roman"/>
        </w:rPr>
        <w:lastRenderedPageBreak/>
        <w:t xml:space="preserve">III. </w:t>
      </w:r>
      <w:bookmarkEnd w:id="99"/>
      <w:r w:rsidR="00237C8E" w:rsidRPr="0019690A">
        <w:rPr>
          <w:rFonts w:ascii="Times New Roman" w:hAnsi="Times New Roman" w:cs="Times New Roman"/>
        </w:rPr>
        <w:t>Economic Feasibility</w:t>
      </w:r>
    </w:p>
    <w:p w:rsidR="00861AD4" w:rsidRPr="0019690A" w:rsidRDefault="00861AD4" w:rsidP="005E5A17">
      <w:pPr>
        <w:rPr>
          <w:b/>
        </w:rPr>
      </w:pPr>
    </w:p>
    <w:p w:rsidR="00FF631B" w:rsidRPr="0019690A" w:rsidRDefault="00FF631B" w:rsidP="00861AD4">
      <w:pPr>
        <w:rPr>
          <w:b/>
          <w:u w:val="single"/>
        </w:rPr>
      </w:pPr>
      <w:r w:rsidRPr="0019690A">
        <w:rPr>
          <w:b/>
        </w:rPr>
        <w:t xml:space="preserve">A. </w:t>
      </w:r>
      <w:r w:rsidRPr="0019690A">
        <w:rPr>
          <w:b/>
        </w:rPr>
        <w:tab/>
      </w:r>
      <w:r w:rsidRPr="0019690A">
        <w:rPr>
          <w:b/>
          <w:u w:val="single"/>
        </w:rPr>
        <w:t xml:space="preserve">From Applicant </w:t>
      </w:r>
    </w:p>
    <w:p w:rsidR="00237C8E" w:rsidRPr="0019690A" w:rsidRDefault="00237C8E" w:rsidP="00F16789">
      <w:pPr>
        <w:jc w:val="both"/>
      </w:pPr>
      <w:r w:rsidRPr="0019690A">
        <w:tab/>
      </w:r>
    </w:p>
    <w:p w:rsidR="00F16789" w:rsidRPr="0019690A" w:rsidRDefault="00D35DD7" w:rsidP="00F16789">
      <w:pPr>
        <w:widowControl w:val="0"/>
        <w:autoSpaceDE w:val="0"/>
        <w:autoSpaceDN w:val="0"/>
        <w:adjustRightInd w:val="0"/>
      </w:pPr>
      <w:r w:rsidRPr="0019690A">
        <w:t>“</w:t>
      </w:r>
      <w:r w:rsidR="00F16789" w:rsidRPr="0019690A">
        <w:t xml:space="preserve">Windward Gardens is seeking CON approval for the conversion of a 20 bed </w:t>
      </w:r>
      <w:r w:rsidR="00546245" w:rsidRPr="0019690A">
        <w:t>RC unit</w:t>
      </w:r>
      <w:r w:rsidR="00F16789" w:rsidRPr="0019690A">
        <w:t xml:space="preserve"> known as Penobscot House Down to a </w:t>
      </w:r>
      <w:r w:rsidR="00244EDC" w:rsidRPr="0019690A">
        <w:t>20</w:t>
      </w:r>
      <w:r w:rsidR="00F16789" w:rsidRPr="0019690A">
        <w:t xml:space="preserve"> bed SNF/NF unit.  As a result of this change, Windward Gardens would go from 38 NF/SNF beds and 40 RC beds (of which 20 RC beds are MaineCare eligible) to 5</w:t>
      </w:r>
      <w:r w:rsidR="00244EDC" w:rsidRPr="0019690A">
        <w:t>8</w:t>
      </w:r>
      <w:r w:rsidR="00F16789" w:rsidRPr="0019690A">
        <w:t xml:space="preserve"> NF/SNF beds and 20 RC beds (all to be MaineCare eligible).  It is the intention and goal of </w:t>
      </w:r>
      <w:smartTag w:uri="urn:schemas-microsoft-com:office:smarttags" w:element="place">
        <w:smartTag w:uri="urn:schemas-microsoft-com:office:smarttags" w:element="PlaceName">
          <w:r w:rsidR="00F16789" w:rsidRPr="0019690A">
            <w:t>Windward</w:t>
          </w:r>
        </w:smartTag>
        <w:r w:rsidR="00F16789" w:rsidRPr="0019690A">
          <w:t xml:space="preserve"> </w:t>
        </w:r>
        <w:smartTag w:uri="urn:schemas-microsoft-com:office:smarttags" w:element="PlaceType">
          <w:r w:rsidR="00F16789" w:rsidRPr="0019690A">
            <w:t>Gardens</w:t>
          </w:r>
        </w:smartTag>
      </w:smartTag>
      <w:r w:rsidR="00F16789" w:rsidRPr="0019690A">
        <w:t xml:space="preserve"> to “right size” the mix of NF/SNF and RC beds based on market conditions and demand for each service.  There is an oversupply of RC beds in the market area and a need for additional NF services.  Recognizing the need to remain MaineCare neutral, the resources for this change will come from a variety of sources.</w:t>
      </w:r>
      <w:r w:rsidRPr="0019690A">
        <w:t>”</w:t>
      </w:r>
    </w:p>
    <w:p w:rsidR="00F16789" w:rsidRPr="0019690A" w:rsidRDefault="00F16789" w:rsidP="00F16789">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36"/>
        <w:gridCol w:w="2952"/>
      </w:tblGrid>
      <w:tr w:rsidR="00F16789" w:rsidRPr="0019690A" w:rsidTr="00F16789">
        <w:tc>
          <w:tcPr>
            <w:tcW w:w="2268" w:type="dxa"/>
            <w:shd w:val="clear" w:color="auto" w:fill="auto"/>
          </w:tcPr>
          <w:p w:rsidR="00F16789" w:rsidRPr="0019690A" w:rsidRDefault="00F16789" w:rsidP="00F16789">
            <w:pPr>
              <w:rPr>
                <w:b/>
              </w:rPr>
            </w:pPr>
            <w:r w:rsidRPr="0019690A">
              <w:rPr>
                <w:b/>
              </w:rPr>
              <w:t>Source</w:t>
            </w:r>
          </w:p>
        </w:tc>
        <w:tc>
          <w:tcPr>
            <w:tcW w:w="3636" w:type="dxa"/>
            <w:shd w:val="clear" w:color="auto" w:fill="auto"/>
          </w:tcPr>
          <w:p w:rsidR="00F16789" w:rsidRPr="0019690A" w:rsidRDefault="00F16789" w:rsidP="00F16789">
            <w:pPr>
              <w:rPr>
                <w:b/>
              </w:rPr>
            </w:pPr>
            <w:r w:rsidRPr="0019690A">
              <w:rPr>
                <w:b/>
              </w:rPr>
              <w:t>Beds</w:t>
            </w:r>
          </w:p>
        </w:tc>
        <w:tc>
          <w:tcPr>
            <w:tcW w:w="2952" w:type="dxa"/>
            <w:shd w:val="clear" w:color="auto" w:fill="auto"/>
          </w:tcPr>
          <w:p w:rsidR="00F16789" w:rsidRPr="0019690A" w:rsidRDefault="00F16789" w:rsidP="00F16789">
            <w:pPr>
              <w:rPr>
                <w:b/>
              </w:rPr>
            </w:pPr>
            <w:r w:rsidRPr="0019690A">
              <w:rPr>
                <w:b/>
              </w:rPr>
              <w:t>Cost</w:t>
            </w:r>
          </w:p>
        </w:tc>
      </w:tr>
      <w:tr w:rsidR="00F16789" w:rsidRPr="0019690A" w:rsidTr="00F16789">
        <w:tc>
          <w:tcPr>
            <w:tcW w:w="2268" w:type="dxa"/>
            <w:shd w:val="clear" w:color="auto" w:fill="auto"/>
          </w:tcPr>
          <w:p w:rsidR="00F16789" w:rsidRPr="0019690A" w:rsidRDefault="00F16789" w:rsidP="00F16789">
            <w:r w:rsidRPr="0019690A">
              <w:t>Fryeburg Beds</w:t>
            </w:r>
          </w:p>
        </w:tc>
        <w:tc>
          <w:tcPr>
            <w:tcW w:w="3636" w:type="dxa"/>
            <w:shd w:val="clear" w:color="auto" w:fill="auto"/>
          </w:tcPr>
          <w:p w:rsidR="00F16789" w:rsidRPr="0019690A" w:rsidRDefault="00F16789" w:rsidP="00F16789">
            <w:r w:rsidRPr="0019690A">
              <w:t xml:space="preserve">  1 Reserved NF Bed</w:t>
            </w:r>
          </w:p>
        </w:tc>
        <w:tc>
          <w:tcPr>
            <w:tcW w:w="2952" w:type="dxa"/>
            <w:shd w:val="clear" w:color="auto" w:fill="auto"/>
          </w:tcPr>
          <w:p w:rsidR="00F16789" w:rsidRPr="0019690A" w:rsidRDefault="00F16789" w:rsidP="00F16789">
            <w:r w:rsidRPr="0019690A">
              <w:t>$ 10,000</w:t>
            </w:r>
          </w:p>
        </w:tc>
      </w:tr>
      <w:tr w:rsidR="00F16789" w:rsidRPr="0019690A" w:rsidTr="00F16789">
        <w:tc>
          <w:tcPr>
            <w:tcW w:w="2268" w:type="dxa"/>
            <w:shd w:val="clear" w:color="auto" w:fill="auto"/>
          </w:tcPr>
          <w:p w:rsidR="00F16789" w:rsidRPr="0019690A" w:rsidRDefault="00F16789" w:rsidP="00F16789">
            <w:r w:rsidRPr="0019690A">
              <w:t>Marshwood Center</w:t>
            </w:r>
          </w:p>
        </w:tc>
        <w:tc>
          <w:tcPr>
            <w:tcW w:w="3636" w:type="dxa"/>
            <w:shd w:val="clear" w:color="auto" w:fill="auto"/>
          </w:tcPr>
          <w:p w:rsidR="00F16789" w:rsidRPr="0019690A" w:rsidRDefault="00F16789" w:rsidP="00F16789">
            <w:r w:rsidRPr="0019690A">
              <w:t>16 RC Beds (now out of service)</w:t>
            </w:r>
          </w:p>
        </w:tc>
        <w:tc>
          <w:tcPr>
            <w:tcW w:w="2952" w:type="dxa"/>
            <w:shd w:val="clear" w:color="auto" w:fill="auto"/>
          </w:tcPr>
          <w:p w:rsidR="00F16789" w:rsidRPr="0019690A" w:rsidRDefault="00F16789" w:rsidP="00F16789">
            <w:r w:rsidRPr="0019690A">
              <w:t>No Cost</w:t>
            </w:r>
          </w:p>
        </w:tc>
      </w:tr>
      <w:tr w:rsidR="00F16789" w:rsidRPr="0019690A" w:rsidTr="00F16789">
        <w:tc>
          <w:tcPr>
            <w:tcW w:w="2268" w:type="dxa"/>
            <w:shd w:val="clear" w:color="auto" w:fill="auto"/>
          </w:tcPr>
          <w:p w:rsidR="00F16789" w:rsidRPr="0019690A" w:rsidRDefault="00F16789" w:rsidP="00F16789">
            <w:smartTag w:uri="urn:schemas-microsoft-com:office:smarttags" w:element="place">
              <w:smartTag w:uri="urn:schemas-microsoft-com:office:smarttags" w:element="PlaceName">
                <w:r w:rsidRPr="0019690A">
                  <w:t>Pine</w:t>
                </w:r>
              </w:smartTag>
              <w:r w:rsidRPr="0019690A">
                <w:t xml:space="preserve"> </w:t>
              </w:r>
              <w:smartTag w:uri="urn:schemas-microsoft-com:office:smarttags" w:element="PlaceType">
                <w:r w:rsidRPr="0019690A">
                  <w:t>Point</w:t>
                </w:r>
              </w:smartTag>
              <w:r w:rsidRPr="0019690A">
                <w:t xml:space="preserve"> </w:t>
              </w:r>
              <w:smartTag w:uri="urn:schemas-microsoft-com:office:smarttags" w:element="PlaceType">
                <w:r w:rsidRPr="0019690A">
                  <w:t>Center</w:t>
                </w:r>
              </w:smartTag>
            </w:smartTag>
          </w:p>
        </w:tc>
        <w:tc>
          <w:tcPr>
            <w:tcW w:w="3636" w:type="dxa"/>
            <w:shd w:val="clear" w:color="auto" w:fill="auto"/>
          </w:tcPr>
          <w:p w:rsidR="00F16789" w:rsidRPr="0019690A" w:rsidRDefault="00D96533" w:rsidP="00D96533">
            <w:r w:rsidRPr="0019690A">
              <w:t>5</w:t>
            </w:r>
            <w:r w:rsidR="00F16789" w:rsidRPr="0019690A">
              <w:t xml:space="preserve"> RC Beds (take out of service)</w:t>
            </w:r>
          </w:p>
        </w:tc>
        <w:tc>
          <w:tcPr>
            <w:tcW w:w="2952" w:type="dxa"/>
            <w:shd w:val="clear" w:color="auto" w:fill="auto"/>
          </w:tcPr>
          <w:p w:rsidR="00F16789" w:rsidRPr="0019690A" w:rsidRDefault="00F16789" w:rsidP="00F16789">
            <w:r w:rsidRPr="0019690A">
              <w:t>No Cost</w:t>
            </w:r>
          </w:p>
        </w:tc>
      </w:tr>
    </w:tbl>
    <w:p w:rsidR="00F16789" w:rsidRPr="0019690A" w:rsidRDefault="00F16789" w:rsidP="00F16789">
      <w:pPr>
        <w:widowControl w:val="0"/>
        <w:autoSpaceDE w:val="0"/>
        <w:autoSpaceDN w:val="0"/>
        <w:adjustRightInd w:val="0"/>
      </w:pP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100" w:name="_DV_M148"/>
      <w:bookmarkEnd w:id="100"/>
      <w:r w:rsidRPr="0019690A">
        <w:t>“</w:t>
      </w:r>
      <w:r w:rsidR="00F16789" w:rsidRPr="0019690A">
        <w:t xml:space="preserve">The total cost to acquire </w:t>
      </w:r>
      <w:bookmarkStart w:id="101" w:name="_DV_C203"/>
      <w:r w:rsidR="00F16789" w:rsidRPr="0019690A">
        <w:t>reserved nursing facility</w:t>
      </w:r>
      <w:bookmarkStart w:id="102" w:name="_DV_M149"/>
      <w:bookmarkEnd w:id="101"/>
      <w:bookmarkEnd w:id="102"/>
      <w:r w:rsidR="00F16789" w:rsidRPr="0019690A">
        <w:t xml:space="preserve"> beds</w:t>
      </w:r>
      <w:bookmarkStart w:id="103" w:name="_DV_C204"/>
      <w:r w:rsidR="00F16789" w:rsidRPr="0019690A">
        <w:t xml:space="preserve"> </w:t>
      </w:r>
      <w:bookmarkEnd w:id="103"/>
      <w:r w:rsidR="00F16789" w:rsidRPr="0019690A">
        <w:t xml:space="preserve">required to provide a sufficient Medicaid income stream to </w:t>
      </w:r>
      <w:bookmarkStart w:id="104" w:name="_DV_C206"/>
      <w:r w:rsidR="00F16789" w:rsidRPr="0019690A">
        <w:t>add</w:t>
      </w:r>
      <w:bookmarkStart w:id="105" w:name="_DV_M151"/>
      <w:bookmarkEnd w:id="104"/>
      <w:bookmarkEnd w:id="105"/>
      <w:r w:rsidR="00F16789" w:rsidRPr="0019690A">
        <w:t xml:space="preserve"> </w:t>
      </w:r>
      <w:r w:rsidR="008D436C" w:rsidRPr="0019690A">
        <w:t>20</w:t>
      </w:r>
      <w:r w:rsidR="00F16789" w:rsidRPr="0019690A">
        <w:t xml:space="preserve"> </w:t>
      </w:r>
      <w:bookmarkStart w:id="106" w:name="_DV_C208"/>
      <w:r w:rsidR="00F16789" w:rsidRPr="0019690A">
        <w:t>nursing facility</w:t>
      </w:r>
      <w:bookmarkStart w:id="107" w:name="_DV_M152"/>
      <w:bookmarkEnd w:id="106"/>
      <w:bookmarkEnd w:id="107"/>
      <w:r w:rsidR="00F16789" w:rsidRPr="0019690A">
        <w:t xml:space="preserve"> bed</w:t>
      </w:r>
      <w:bookmarkStart w:id="108" w:name="_DV_M153"/>
      <w:bookmarkEnd w:id="108"/>
      <w:r w:rsidR="00F16789" w:rsidRPr="0019690A">
        <w:t>s is $1</w:t>
      </w:r>
      <w:r w:rsidR="008D436C" w:rsidRPr="0019690A">
        <w:t>0,000</w:t>
      </w:r>
      <w:r w:rsidR="00F16789" w:rsidRPr="0019690A">
        <w:t xml:space="preserve">. </w:t>
      </w:r>
      <w:bookmarkStart w:id="109" w:name="_DV_M154"/>
      <w:bookmarkEnd w:id="109"/>
      <w:r w:rsidR="00F16789" w:rsidRPr="0019690A">
        <w:t xml:space="preserve"> It is our understanding that DHHS will determine the actual number of beds that will need to be acquired to remain Medicaid neutral.</w:t>
      </w:r>
      <w:r w:rsidRPr="0019690A">
        <w:t>”</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110" w:name="_DV_M155"/>
      <w:bookmarkEnd w:id="110"/>
      <w:r w:rsidRPr="0019690A">
        <w:t>“</w:t>
      </w:r>
      <w:r w:rsidR="00F16789" w:rsidRPr="0019690A">
        <w:t xml:space="preserve">Windward </w:t>
      </w:r>
      <w:r w:rsidR="00075057" w:rsidRPr="0019690A">
        <w:t>Gardens’</w:t>
      </w:r>
      <w:r w:rsidR="00F16789" w:rsidRPr="0019690A">
        <w:t xml:space="preserve"> existing residential care units were constructed to nursing care physical plant standards in 1994 and while it requires no additional capital costs to convert the residential care unit to nursing care, Genesis ME will use the opportunity to make some refurbishments and purchase new furniture for the converted unit budgeted at $208,250.   The total project cost with the acquisition of beds is $</w:t>
      </w:r>
      <w:r w:rsidR="00D96533" w:rsidRPr="0019690A">
        <w:t>218,250</w:t>
      </w:r>
      <w:r w:rsidR="00F16789" w:rsidRPr="0019690A">
        <w:t>.</w:t>
      </w:r>
      <w:r w:rsidRPr="0019690A">
        <w:t>”</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111" w:name="_DV_C215"/>
      <w:r w:rsidRPr="0019690A">
        <w:t>“</w:t>
      </w:r>
      <w:r w:rsidR="00F16789" w:rsidRPr="0019690A">
        <w:t>Genesis ME and Windward Gardens are</w:t>
      </w:r>
      <w:bookmarkStart w:id="112" w:name="_DV_M162"/>
      <w:bookmarkEnd w:id="111"/>
      <w:bookmarkEnd w:id="112"/>
      <w:r w:rsidR="00F16789" w:rsidRPr="0019690A">
        <w:t xml:space="preserve"> making a business decision to eliminate </w:t>
      </w:r>
      <w:bookmarkStart w:id="113" w:name="_DV_M163"/>
      <w:bookmarkEnd w:id="113"/>
      <w:r w:rsidR="00F16789" w:rsidRPr="0019690A">
        <w:t xml:space="preserve">20 residential care beds </w:t>
      </w:r>
      <w:bookmarkStart w:id="114" w:name="_DV_C217"/>
      <w:r w:rsidR="00F16789" w:rsidRPr="0019690A">
        <w:t xml:space="preserve">at Windward Gardens </w:t>
      </w:r>
      <w:bookmarkStart w:id="115" w:name="_DV_M164"/>
      <w:bookmarkEnd w:id="114"/>
      <w:bookmarkEnd w:id="115"/>
      <w:r w:rsidR="00F16789" w:rsidRPr="0019690A">
        <w:t xml:space="preserve">and add additional </w:t>
      </w:r>
      <w:bookmarkStart w:id="116" w:name="_DV_C219"/>
      <w:r w:rsidR="00F16789" w:rsidRPr="0019690A">
        <w:t>nursing facility</w:t>
      </w:r>
      <w:bookmarkStart w:id="117" w:name="_DV_M165"/>
      <w:bookmarkEnd w:id="116"/>
      <w:bookmarkEnd w:id="117"/>
      <w:r w:rsidR="00F16789" w:rsidRPr="0019690A">
        <w:t xml:space="preserve"> beds </w:t>
      </w:r>
      <w:bookmarkStart w:id="118" w:name="_DV_C221"/>
      <w:r w:rsidR="00F16789" w:rsidRPr="0019690A">
        <w:t>in order</w:t>
      </w:r>
      <w:bookmarkStart w:id="119" w:name="_DV_M166"/>
      <w:bookmarkEnd w:id="118"/>
      <w:bookmarkEnd w:id="119"/>
      <w:r w:rsidR="00F16789" w:rsidRPr="0019690A">
        <w:t xml:space="preserve"> to focus</w:t>
      </w:r>
      <w:bookmarkStart w:id="120" w:name="_DV_M167"/>
      <w:bookmarkEnd w:id="120"/>
      <w:r w:rsidR="00F16789" w:rsidRPr="0019690A">
        <w:t xml:space="preserve"> more appropriately meet current market demand and to focus more on </w:t>
      </w:r>
      <w:bookmarkStart w:id="121" w:name="_DV_C224"/>
      <w:r w:rsidR="00F16789" w:rsidRPr="0019690A">
        <w:t>the</w:t>
      </w:r>
      <w:bookmarkStart w:id="122" w:name="_DV_M168"/>
      <w:bookmarkEnd w:id="121"/>
      <w:bookmarkEnd w:id="122"/>
      <w:r w:rsidR="00F16789" w:rsidRPr="0019690A">
        <w:t xml:space="preserve"> core business </w:t>
      </w:r>
      <w:bookmarkStart w:id="123" w:name="_DV_C225"/>
      <w:r w:rsidR="00F16789" w:rsidRPr="0019690A">
        <w:t xml:space="preserve">of </w:t>
      </w:r>
      <w:bookmarkStart w:id="124" w:name="_DV_M169"/>
      <w:bookmarkEnd w:id="123"/>
      <w:bookmarkEnd w:id="124"/>
      <w:r w:rsidR="00F16789" w:rsidRPr="0019690A">
        <w:t xml:space="preserve">delivering nursing care level services </w:t>
      </w:r>
      <w:bookmarkStart w:id="125" w:name="_DV_C227"/>
      <w:r w:rsidR="00F16789" w:rsidRPr="0019690A">
        <w:t>and</w:t>
      </w:r>
      <w:bookmarkStart w:id="126" w:name="_DV_M170"/>
      <w:bookmarkEnd w:id="125"/>
      <w:bookmarkEnd w:id="126"/>
      <w:r w:rsidR="00F16789" w:rsidRPr="0019690A">
        <w:t xml:space="preserve"> expanding the Medicare skilled</w:t>
      </w:r>
      <w:bookmarkStart w:id="127" w:name="_DV_C229"/>
      <w:r w:rsidR="00F16789" w:rsidRPr="0019690A">
        <w:t xml:space="preserve"> rehabilitative</w:t>
      </w:r>
      <w:bookmarkStart w:id="128" w:name="_DV_M171"/>
      <w:bookmarkEnd w:id="127"/>
      <w:bookmarkEnd w:id="128"/>
      <w:r w:rsidR="00F16789" w:rsidRPr="0019690A">
        <w:t xml:space="preserve"> component of the facility.</w:t>
      </w:r>
      <w:r w:rsidRPr="0019690A">
        <w:t>”</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bookmarkStart w:id="129" w:name="_DV_M172"/>
      <w:bookmarkEnd w:id="129"/>
      <w:r w:rsidRPr="0019690A">
        <w:t>“</w:t>
      </w:r>
      <w:r w:rsidR="00F16789" w:rsidRPr="0019690A">
        <w:t xml:space="preserve">Attached as Exhibit </w:t>
      </w:r>
      <w:smartTag w:uri="urn:schemas-microsoft-com:office:smarttags" w:element="stockticker">
        <w:r w:rsidR="00F16789" w:rsidRPr="0019690A">
          <w:t>III</w:t>
        </w:r>
      </w:smartTag>
      <w:r w:rsidR="00F16789" w:rsidRPr="0019690A">
        <w:t xml:space="preserve">-A is Windward </w:t>
      </w:r>
      <w:r w:rsidR="00075057" w:rsidRPr="0019690A">
        <w:t>Gardens’</w:t>
      </w:r>
      <w:r w:rsidR="00F16789" w:rsidRPr="0019690A">
        <w:t xml:space="preserve"> Operating Statement for the past 12 months.  Operating at </w:t>
      </w:r>
      <w:r w:rsidR="008E74A3" w:rsidRPr="0019690A">
        <w:t>74.7</w:t>
      </w:r>
      <w:r w:rsidR="00F16789" w:rsidRPr="0019690A">
        <w:t>% occupancy, Windward Garden’s had a Net Loss of $9</w:t>
      </w:r>
      <w:r w:rsidR="008E74A3" w:rsidRPr="0019690A">
        <w:t>92,445</w:t>
      </w:r>
      <w:r w:rsidR="00F16789" w:rsidRPr="0019690A">
        <w:t xml:space="preserve"> for the most recent 12 month period.  </w:t>
      </w:r>
      <w:bookmarkStart w:id="130" w:name="_DV_M175"/>
      <w:bookmarkEnd w:id="130"/>
      <w:r w:rsidR="00F16789" w:rsidRPr="0019690A">
        <w:t>Windward Gardens financial performance has been severely impacted by changes in market conditions and the oversupply of RC beds and assisted living services.</w:t>
      </w:r>
      <w:r w:rsidRPr="0019690A">
        <w:t>”</w:t>
      </w:r>
      <w:r w:rsidR="00F16789" w:rsidRPr="0019690A">
        <w:t xml:space="preserve">  </w:t>
      </w:r>
    </w:p>
    <w:p w:rsidR="00F16789" w:rsidRPr="0019690A" w:rsidRDefault="00F16789" w:rsidP="00F16789">
      <w:pPr>
        <w:autoSpaceDE w:val="0"/>
        <w:autoSpaceDN w:val="0"/>
        <w:adjustRightInd w:val="0"/>
      </w:pPr>
    </w:p>
    <w:p w:rsidR="00F16789" w:rsidRPr="0019690A" w:rsidRDefault="00D35DD7" w:rsidP="00F16789">
      <w:pPr>
        <w:autoSpaceDE w:val="0"/>
        <w:autoSpaceDN w:val="0"/>
        <w:adjustRightInd w:val="0"/>
      </w:pPr>
      <w:r w:rsidRPr="0019690A">
        <w:t>“</w:t>
      </w:r>
      <w:r w:rsidR="00F16789" w:rsidRPr="0019690A">
        <w:t xml:space="preserve">Attached as Exhibit III-B is a Pro Forma Operating Statement and a table with the proposed changes in census, bed type and utilization (including </w:t>
      </w:r>
      <w:bookmarkStart w:id="131" w:name="_DV_C235"/>
      <w:r w:rsidR="00F16789" w:rsidRPr="0019690A">
        <w:t>“</w:t>
      </w:r>
      <w:bookmarkStart w:id="132" w:name="_DV_M176"/>
      <w:bookmarkEnd w:id="131"/>
      <w:bookmarkEnd w:id="132"/>
      <w:r w:rsidR="00F16789" w:rsidRPr="0019690A">
        <w:t>Quality Mix</w:t>
      </w:r>
      <w:bookmarkStart w:id="133" w:name="_DV_C237"/>
      <w:r w:rsidR="00F16789" w:rsidRPr="0019690A">
        <w:t>”</w:t>
      </w:r>
      <w:bookmarkStart w:id="134" w:name="_DV_M177"/>
      <w:bookmarkEnd w:id="133"/>
      <w:bookmarkEnd w:id="134"/>
      <w:r w:rsidR="00F16789" w:rsidRPr="0019690A">
        <w:t xml:space="preserve"> percent).  The </w:t>
      </w:r>
      <w:bookmarkStart w:id="135" w:name="_DV_C239"/>
      <w:r w:rsidR="00F16789" w:rsidRPr="0019690A">
        <w:t>Pro Forma</w:t>
      </w:r>
      <w:bookmarkStart w:id="136" w:name="_DV_M179"/>
      <w:bookmarkEnd w:id="135"/>
      <w:bookmarkEnd w:id="136"/>
      <w:r w:rsidR="00F16789" w:rsidRPr="0019690A">
        <w:t xml:space="preserve"> </w:t>
      </w:r>
      <w:r w:rsidR="00F16789" w:rsidRPr="0019690A">
        <w:lastRenderedPageBreak/>
        <w:t xml:space="preserve">Income Statement </w:t>
      </w:r>
      <w:bookmarkStart w:id="137" w:name="_DV_M180"/>
      <w:bookmarkEnd w:id="137"/>
      <w:r w:rsidR="00F16789" w:rsidRPr="0019690A">
        <w:t xml:space="preserve">and </w:t>
      </w:r>
      <w:bookmarkStart w:id="138" w:name="_DV_M182"/>
      <w:bookmarkEnd w:id="138"/>
      <w:r w:rsidR="00F16789" w:rsidRPr="0019690A">
        <w:t xml:space="preserve">related supplemental </w:t>
      </w:r>
      <w:bookmarkStart w:id="139" w:name="_DV_M184"/>
      <w:bookmarkEnd w:id="139"/>
      <w:r w:rsidR="00F16789" w:rsidRPr="0019690A">
        <w:t xml:space="preserve">data show that proposed changes to Windward Gardens will stabilize financial operations of the facility with occupancy projected to increase to </w:t>
      </w:r>
      <w:r w:rsidR="008E74A3" w:rsidRPr="0019690A">
        <w:t>89.74</w:t>
      </w:r>
      <w:r w:rsidR="00F16789" w:rsidRPr="0019690A">
        <w:t>% and revenues increasing by $</w:t>
      </w:r>
      <w:r w:rsidR="008E74A3" w:rsidRPr="0019690A">
        <w:t>787,220</w:t>
      </w:r>
      <w:r w:rsidR="00F16789" w:rsidRPr="0019690A">
        <w:t xml:space="preserve"> </w:t>
      </w:r>
      <w:r w:rsidR="00342F56" w:rsidRPr="0019690A">
        <w:t>over the</w:t>
      </w:r>
      <w:r w:rsidR="00F16789" w:rsidRPr="0019690A">
        <w:t xml:space="preserve"> current FY 2012 budget.  Expenses will also increase as a result of adding </w:t>
      </w:r>
      <w:r w:rsidR="008E74A3" w:rsidRPr="0019690A">
        <w:t>20</w:t>
      </w:r>
      <w:r w:rsidR="00F16789" w:rsidRPr="0019690A">
        <w:t xml:space="preserve"> additional NF/SNF beds.</w:t>
      </w:r>
      <w:r w:rsidRPr="0019690A">
        <w:t>”</w:t>
      </w:r>
      <w:r w:rsidRPr="0019690A">
        <w:br/>
      </w:r>
    </w:p>
    <w:p w:rsidR="00F16789" w:rsidRPr="0019690A" w:rsidRDefault="00F16789" w:rsidP="00F16789">
      <w:pPr>
        <w:autoSpaceDE w:val="0"/>
        <w:autoSpaceDN w:val="0"/>
        <w:adjustRightInd w:val="0"/>
      </w:pPr>
      <w:r w:rsidRPr="0019690A">
        <w:t>Attached as Exhibit III-C is a pro forma MaineCare cost report.  Attached as Exhibit III-D is the Historical Balance Sheet for Windward Gardens and Balance Sheet projections through 201</w:t>
      </w:r>
      <w:r w:rsidR="00E828F4" w:rsidRPr="0019690A">
        <w:t>5</w:t>
      </w:r>
      <w:r w:rsidRPr="0019690A">
        <w:t>.</w:t>
      </w:r>
    </w:p>
    <w:p w:rsidR="00F16789" w:rsidRPr="0019690A" w:rsidRDefault="00F16789" w:rsidP="00F16789">
      <w:pPr>
        <w:autoSpaceDE w:val="0"/>
        <w:autoSpaceDN w:val="0"/>
        <w:adjustRightInd w:val="0"/>
      </w:pPr>
      <w:bookmarkStart w:id="140" w:name="_DV_M178"/>
      <w:bookmarkEnd w:id="140"/>
    </w:p>
    <w:p w:rsidR="00F16789" w:rsidRPr="0019690A" w:rsidRDefault="00F16789" w:rsidP="00F16789">
      <w:pPr>
        <w:autoSpaceDE w:val="0"/>
        <w:autoSpaceDN w:val="0"/>
        <w:adjustRightInd w:val="0"/>
      </w:pPr>
      <w:bookmarkStart w:id="141" w:name="_DV_C252"/>
      <w:r w:rsidRPr="0019690A">
        <w:t xml:space="preserve">Attached as Exhibit III-E </w:t>
      </w:r>
      <w:bookmarkEnd w:id="141"/>
      <w:r w:rsidRPr="0019690A">
        <w:t>is the most recent completed MaineCare cost report for Windward Gardens</w:t>
      </w:r>
      <w:bookmarkStart w:id="142" w:name="_DV_M204"/>
      <w:bookmarkEnd w:id="142"/>
      <w:r w:rsidR="00E828F4" w:rsidRPr="0019690A">
        <w:t xml:space="preserve"> for the year ending 12/31/2011.</w:t>
      </w:r>
      <w:r w:rsidRPr="0019690A">
        <w:t xml:space="preserve"> </w:t>
      </w:r>
    </w:p>
    <w:p w:rsidR="00F16789" w:rsidRPr="0019690A" w:rsidRDefault="00F16789" w:rsidP="00F16789">
      <w:pPr>
        <w:autoSpaceDE w:val="0"/>
        <w:autoSpaceDN w:val="0"/>
        <w:adjustRightInd w:val="0"/>
      </w:pPr>
    </w:p>
    <w:p w:rsidR="00F16789" w:rsidRPr="0019690A" w:rsidRDefault="00F16789" w:rsidP="00F16789">
      <w:pPr>
        <w:autoSpaceDE w:val="0"/>
        <w:autoSpaceDN w:val="0"/>
        <w:adjustRightInd w:val="0"/>
      </w:pPr>
      <w:r w:rsidRPr="0019690A">
        <w:t>Attached as Exhibit III-F is the proposed CON Capital Budget.</w:t>
      </w:r>
    </w:p>
    <w:p w:rsidR="008443D2" w:rsidRPr="0019690A" w:rsidRDefault="008443D2" w:rsidP="008443D2">
      <w:pPr>
        <w:rPr>
          <w:b/>
        </w:rPr>
      </w:pPr>
      <w:r w:rsidRPr="0019690A">
        <w:rPr>
          <w:b/>
        </w:rPr>
        <w:br w:type="page"/>
      </w:r>
    </w:p>
    <w:p w:rsidR="008443D2" w:rsidRPr="0019690A" w:rsidRDefault="008443D2" w:rsidP="008443D2">
      <w:pPr>
        <w:spacing w:before="120"/>
      </w:pPr>
    </w:p>
    <w:p w:rsidR="008E41AC" w:rsidRPr="0019690A" w:rsidRDefault="008F244E" w:rsidP="008E41AC">
      <w:pPr>
        <w:rPr>
          <w:b/>
          <w:u w:val="single"/>
        </w:rPr>
      </w:pPr>
      <w:r w:rsidRPr="0019690A">
        <w:rPr>
          <w:b/>
        </w:rPr>
        <w:t>B.</w:t>
      </w:r>
      <w:r w:rsidRPr="0019690A">
        <w:rPr>
          <w:b/>
        </w:rPr>
        <w:tab/>
      </w:r>
      <w:r w:rsidRPr="0019690A">
        <w:rPr>
          <w:b/>
          <w:u w:val="single"/>
        </w:rPr>
        <w:t xml:space="preserve">Certificate of Need Unit Discussion </w:t>
      </w:r>
    </w:p>
    <w:p w:rsidR="008E41AC" w:rsidRPr="0019690A" w:rsidRDefault="008E41AC" w:rsidP="008E41AC">
      <w:pPr>
        <w:rPr>
          <w:b/>
          <w:u w:val="single"/>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19690A" w:rsidRDefault="008E41AC" w:rsidP="008E41AC">
      <w:r w:rsidRPr="0019690A">
        <w:t xml:space="preserve">Relevant </w:t>
      </w:r>
      <w:r w:rsidR="00C9535E" w:rsidRPr="0019690A">
        <w:t>standards for</w:t>
      </w:r>
      <w:r w:rsidRPr="0019690A">
        <w:t xml:space="preserve"> inclusion in this section are specific to the determination that the economic feasibility of the proposed services is demonstrated in terms of the: </w:t>
      </w:r>
    </w:p>
    <w:p w:rsidR="008E41AC" w:rsidRPr="0019690A" w:rsidRDefault="008E41AC" w:rsidP="008E41AC"/>
    <w:p w:rsidR="008E41AC" w:rsidRPr="0019690A" w:rsidRDefault="008E41AC" w:rsidP="00797D9C">
      <w:pPr>
        <w:numPr>
          <w:ilvl w:val="0"/>
          <w:numId w:val="1"/>
        </w:numPr>
      </w:pPr>
      <w:r w:rsidRPr="0019690A">
        <w:t xml:space="preserve">Capacity of the applicant to support the project financially over its useful life, in light of the rates the applicant expects to be able to charge for the services to be provided by the project; and </w:t>
      </w:r>
    </w:p>
    <w:p w:rsidR="008E41AC" w:rsidRPr="0019690A" w:rsidRDefault="008E41AC" w:rsidP="008E41AC"/>
    <w:p w:rsidR="008E41AC" w:rsidRPr="0019690A" w:rsidRDefault="008E41AC" w:rsidP="00797D9C">
      <w:pPr>
        <w:numPr>
          <w:ilvl w:val="0"/>
          <w:numId w:val="1"/>
        </w:numPr>
        <w:rPr>
          <w:b/>
        </w:rPr>
      </w:pPr>
      <w:r w:rsidRPr="0019690A">
        <w:t>The applicant's ability to establish and operate the project in accordance with existing and reasonably anticipated future changes in federal, state and local licensure and other applicable or potentially applicable rules.</w:t>
      </w:r>
      <w:r w:rsidRPr="0019690A">
        <w:rPr>
          <w:b/>
        </w:rPr>
        <w:t xml:space="preserve"> </w:t>
      </w:r>
    </w:p>
    <w:p w:rsidR="008E41AC" w:rsidRPr="0019690A" w:rsidRDefault="008E41AC" w:rsidP="008E41AC">
      <w:pPr>
        <w:rPr>
          <w:b/>
        </w:rPr>
      </w:pPr>
    </w:p>
    <w:p w:rsidR="00264F51" w:rsidRPr="0019690A" w:rsidRDefault="008E41AC" w:rsidP="008E41AC">
      <w:pPr>
        <w:rPr>
          <w:b/>
          <w:u w:val="single"/>
        </w:rPr>
      </w:pPr>
      <w:r w:rsidRPr="0019690A">
        <w:rPr>
          <w:b/>
        </w:rPr>
        <w:tab/>
      </w:r>
      <w:r w:rsidR="008F244E" w:rsidRPr="0019690A">
        <w:rPr>
          <w:b/>
        </w:rPr>
        <w:t>ii.</w:t>
      </w:r>
      <w:r w:rsidR="008F244E" w:rsidRPr="0019690A">
        <w:rPr>
          <w:b/>
        </w:rPr>
        <w:tab/>
      </w:r>
      <w:r w:rsidR="008F244E" w:rsidRPr="0019690A">
        <w:rPr>
          <w:b/>
          <w:u w:val="single"/>
        </w:rPr>
        <w:t>Certificate of Need Unit Analysis</w:t>
      </w:r>
    </w:p>
    <w:p w:rsidR="00264F51" w:rsidRPr="0019690A" w:rsidRDefault="00264F51" w:rsidP="008E41AC">
      <w:pPr>
        <w:rPr>
          <w:b/>
          <w:u w:val="single"/>
        </w:rPr>
      </w:pPr>
    </w:p>
    <w:p w:rsidR="00354259" w:rsidRPr="0019690A" w:rsidRDefault="00354259" w:rsidP="008E41AC">
      <w:pPr>
        <w:rPr>
          <w:b/>
          <w:u w:val="single"/>
        </w:rPr>
      </w:pPr>
    </w:p>
    <w:p w:rsidR="00354259" w:rsidRPr="0019690A" w:rsidRDefault="00354259" w:rsidP="008E41AC">
      <w:pPr>
        <w:rPr>
          <w:u w:val="single"/>
        </w:rPr>
      </w:pPr>
      <w:r w:rsidRPr="0019690A">
        <w:rPr>
          <w:u w:val="single"/>
        </w:rPr>
        <w:t>Financial Feasibility and Staffing</w:t>
      </w:r>
    </w:p>
    <w:p w:rsidR="00354259" w:rsidRPr="0019690A" w:rsidRDefault="00354259" w:rsidP="008E41AC">
      <w:pPr>
        <w:rPr>
          <w:b/>
          <w:u w:val="single"/>
        </w:rPr>
      </w:pPr>
    </w:p>
    <w:p w:rsidR="00354259" w:rsidRPr="0019690A" w:rsidRDefault="00354259" w:rsidP="008E41AC">
      <w:r w:rsidRPr="0019690A">
        <w:t>The applicant provided a pro-forma cost report that represented the change in the provided service level for twenty beds. The pro-forma demonstrated that the applicant is aware that there will be different staffing levels required to perform the services required by the occupants of the additional SNF/NF beds. The applicant has had an ongoing census level below 50% occupancy of its two RCF wings (20 beds each). The change over to SNF/NF care as well as the analysis of need located in Section IV of this analysis should buttress the applicants assertion that this project is financial feasible and will improve the financial resources of the facility.</w:t>
      </w:r>
    </w:p>
    <w:p w:rsidR="00354259" w:rsidRPr="0019690A" w:rsidRDefault="00354259" w:rsidP="008E41AC">
      <w:pPr>
        <w:rPr>
          <w:b/>
          <w:u w:val="single"/>
        </w:rPr>
      </w:pPr>
    </w:p>
    <w:p w:rsidR="00264F51" w:rsidRPr="0019690A" w:rsidRDefault="00264F51" w:rsidP="008E41AC">
      <w:pPr>
        <w:rPr>
          <w:u w:val="single"/>
        </w:rPr>
      </w:pPr>
      <w:r w:rsidRPr="0019690A">
        <w:rPr>
          <w:u w:val="single"/>
        </w:rPr>
        <w:t>MaineCare Neutrality</w:t>
      </w:r>
    </w:p>
    <w:p w:rsidR="00264F51" w:rsidRPr="0019690A" w:rsidRDefault="00264F51" w:rsidP="008E41AC">
      <w:pPr>
        <w:rPr>
          <w:u w:val="single"/>
        </w:rPr>
      </w:pPr>
    </w:p>
    <w:p w:rsidR="00264F51" w:rsidRPr="0019690A" w:rsidRDefault="00264F51" w:rsidP="008E41AC">
      <w:r w:rsidRPr="0019690A">
        <w:t>This project is s</w:t>
      </w:r>
      <w:r w:rsidR="009A330E" w:rsidRPr="0019690A">
        <w:t>ubject to MaineCare neutrality.</w:t>
      </w:r>
      <w:r w:rsidRPr="0019690A">
        <w:t xml:space="preserve"> MaineCare neutrality is computed by </w:t>
      </w:r>
      <w:r w:rsidR="00342F56" w:rsidRPr="0019690A">
        <w:t>comparing the</w:t>
      </w:r>
      <w:r w:rsidRPr="0019690A">
        <w:t xml:space="preserve"> </w:t>
      </w:r>
      <w:r w:rsidR="006D4267" w:rsidRPr="0019690A">
        <w:t>utilization of MaineCare resources between Windward Gardens</w:t>
      </w:r>
      <w:r w:rsidR="00C9535E" w:rsidRPr="0019690A">
        <w:t>’</w:t>
      </w:r>
      <w:r w:rsidR="006D4267" w:rsidRPr="0019690A">
        <w:t xml:space="preserve"> </w:t>
      </w:r>
      <w:r w:rsidRPr="0019690A">
        <w:t xml:space="preserve">current </w:t>
      </w:r>
      <w:r w:rsidR="00A42E96" w:rsidRPr="0019690A">
        <w:t xml:space="preserve">38 Skilled Nursing/Nursing (SNF/NF) nursing home bed </w:t>
      </w:r>
      <w:r w:rsidR="00C9535E" w:rsidRPr="0019690A">
        <w:t>capacity and</w:t>
      </w:r>
      <w:r w:rsidR="00342F56" w:rsidRPr="0019690A">
        <w:t xml:space="preserve"> the</w:t>
      </w:r>
      <w:r w:rsidR="00DA17C8" w:rsidRPr="0019690A">
        <w:t xml:space="preserve"> proposed 58 </w:t>
      </w:r>
      <w:r w:rsidR="00A42E96" w:rsidRPr="0019690A">
        <w:t xml:space="preserve">SNF/NF nursing </w:t>
      </w:r>
      <w:r w:rsidR="00153499" w:rsidRPr="0019690A">
        <w:t>bed capacity</w:t>
      </w:r>
      <w:r w:rsidR="00A42E96" w:rsidRPr="0019690A">
        <w:t xml:space="preserve">. </w:t>
      </w:r>
      <w:r w:rsidR="00DA17C8" w:rsidRPr="0019690A">
        <w:t xml:space="preserve"> </w:t>
      </w:r>
      <w:r w:rsidR="00534D0B" w:rsidRPr="0019690A">
        <w:t xml:space="preserve"> </w:t>
      </w:r>
      <w:r w:rsidR="009A330E" w:rsidRPr="0019690A">
        <w:t xml:space="preserve">The current </w:t>
      </w:r>
      <w:r w:rsidR="00A42E96" w:rsidRPr="0019690A">
        <w:t xml:space="preserve">calculated </w:t>
      </w:r>
      <w:r w:rsidR="009A330E" w:rsidRPr="0019690A">
        <w:t>MaineCare utilization  is $</w:t>
      </w:r>
      <w:r w:rsidR="00976D99" w:rsidRPr="0019690A">
        <w:t>2,845,520</w:t>
      </w:r>
      <w:r w:rsidR="009A330E" w:rsidRPr="0019690A">
        <w:t xml:space="preserve">. The proposed </w:t>
      </w:r>
      <w:r w:rsidR="00A42E96" w:rsidRPr="0019690A">
        <w:t xml:space="preserve">calculated </w:t>
      </w:r>
      <w:r w:rsidR="009A330E" w:rsidRPr="0019690A">
        <w:t xml:space="preserve">MaineCare utilization </w:t>
      </w:r>
      <w:r w:rsidR="00354259" w:rsidRPr="0019690A">
        <w:t xml:space="preserve">is $3,945,550. This </w:t>
      </w:r>
      <w:r w:rsidR="00976D99" w:rsidRPr="0019690A">
        <w:t xml:space="preserve">increase in </w:t>
      </w:r>
      <w:r w:rsidR="00354259" w:rsidRPr="0019690A">
        <w:t>MaineCare utilization is</w:t>
      </w:r>
      <w:r w:rsidR="00976D99" w:rsidRPr="0019690A">
        <w:t xml:space="preserve"> $1,100,030</w:t>
      </w:r>
      <w:r w:rsidR="00F803AB">
        <w:t xml:space="preserve"> which is based on </w:t>
      </w:r>
      <w:proofErr w:type="gramStart"/>
      <w:r w:rsidR="00F803AB">
        <w:t>a 95</w:t>
      </w:r>
      <w:proofErr w:type="gramEnd"/>
      <w:r w:rsidR="00F803AB">
        <w:t>% occupancy</w:t>
      </w:r>
      <w:r w:rsidR="00976D99" w:rsidRPr="0019690A">
        <w:t>.</w:t>
      </w:r>
    </w:p>
    <w:p w:rsidR="007D6779" w:rsidRPr="0019690A" w:rsidRDefault="007D6779" w:rsidP="008E41AC"/>
    <w:p w:rsidR="007D6779" w:rsidRPr="0019690A" w:rsidRDefault="007D6779" w:rsidP="008E41AC">
      <w:r w:rsidRPr="0019690A">
        <w:t>The resources available for the project are listed in Table 1: Sources and Uses of MaineCare Funding. The applicant identified multiple sources of revenue for offsetting the project’s a</w:t>
      </w:r>
      <w:r w:rsidR="00065569" w:rsidRPr="0019690A">
        <w:t xml:space="preserve">nnual expenses. </w:t>
      </w:r>
    </w:p>
    <w:p w:rsidR="00B703C7" w:rsidRPr="0019690A" w:rsidRDefault="00B703C7" w:rsidP="008E41AC"/>
    <w:p w:rsidR="00354259" w:rsidRPr="0019690A" w:rsidRDefault="00354259" w:rsidP="008E41AC"/>
    <w:p w:rsidR="00354259" w:rsidRPr="0019690A" w:rsidRDefault="00354259" w:rsidP="008E41AC"/>
    <w:p w:rsidR="00354259" w:rsidRPr="0019690A" w:rsidRDefault="00354259" w:rsidP="008E41AC"/>
    <w:tbl>
      <w:tblPr>
        <w:tblW w:w="0" w:type="auto"/>
        <w:tblLayout w:type="fixed"/>
        <w:tblCellMar>
          <w:left w:w="30" w:type="dxa"/>
          <w:right w:w="30" w:type="dxa"/>
        </w:tblCellMar>
        <w:tblLook w:val="0000" w:firstRow="0" w:lastRow="0" w:firstColumn="0" w:lastColumn="0" w:noHBand="0" w:noVBand="0"/>
      </w:tblPr>
      <w:tblGrid>
        <w:gridCol w:w="1032"/>
        <w:gridCol w:w="1289"/>
        <w:gridCol w:w="1032"/>
        <w:gridCol w:w="1224"/>
        <w:gridCol w:w="1610"/>
        <w:gridCol w:w="1224"/>
      </w:tblGrid>
      <w:tr w:rsidR="00B703C7" w:rsidRPr="0019690A" w:rsidTr="00B703C7">
        <w:trPr>
          <w:trHeight w:val="290"/>
        </w:trPr>
        <w:tc>
          <w:tcPr>
            <w:tcW w:w="6187" w:type="dxa"/>
            <w:gridSpan w:val="5"/>
            <w:tcBorders>
              <w:top w:val="nil"/>
              <w:left w:val="nil"/>
              <w:bottom w:val="nil"/>
              <w:right w:val="nil"/>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Table 1: Sources and Uses of MaineCare Funding:</w:t>
            </w: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r>
      <w:tr w:rsidR="00B703C7" w:rsidRPr="0019690A">
        <w:trPr>
          <w:trHeight w:val="290"/>
        </w:trPr>
        <w:tc>
          <w:tcPr>
            <w:tcW w:w="1032"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89"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032"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610"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Source</w:t>
            </w: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Facility</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of Beds</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Value</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Allocated Beds</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Value</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color w:val="000000"/>
                <w:sz w:val="22"/>
                <w:szCs w:val="22"/>
              </w:rPr>
            </w:pPr>
            <w:r w:rsidRPr="0019690A">
              <w:rPr>
                <w:color w:val="000000"/>
                <w:sz w:val="22"/>
                <w:szCs w:val="22"/>
              </w:rPr>
              <w:t>Marshwood</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16</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$887,347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16</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$887,347 </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color w:val="000000"/>
                <w:sz w:val="22"/>
                <w:szCs w:val="22"/>
              </w:rPr>
            </w:pPr>
            <w:r w:rsidRPr="0019690A">
              <w:rPr>
                <w:color w:val="000000"/>
                <w:sz w:val="22"/>
                <w:szCs w:val="22"/>
              </w:rPr>
              <w:t>Fryeburg</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$23,165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$23,165 </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color w:val="000000"/>
                <w:sz w:val="22"/>
                <w:szCs w:val="22"/>
              </w:rPr>
            </w:pPr>
            <w:r w:rsidRPr="0019690A">
              <w:rPr>
                <w:color w:val="000000"/>
                <w:sz w:val="22"/>
                <w:szCs w:val="22"/>
              </w:rPr>
              <w:t>Pine Point</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12</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$457,876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5</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$190,781 </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Total</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b/>
                <w:bCs/>
                <w:color w:val="000000"/>
                <w:sz w:val="22"/>
                <w:szCs w:val="22"/>
              </w:rPr>
            </w:pPr>
            <w:r w:rsidRPr="0019690A">
              <w:rPr>
                <w:b/>
                <w:bCs/>
                <w:color w:val="000000"/>
                <w:sz w:val="22"/>
                <w:szCs w:val="22"/>
              </w:rPr>
              <w:t>29</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b/>
                <w:bCs/>
                <w:color w:val="000000"/>
                <w:sz w:val="22"/>
                <w:szCs w:val="22"/>
              </w:rPr>
            </w:pPr>
            <w:r w:rsidRPr="0019690A">
              <w:rPr>
                <w:b/>
                <w:bCs/>
                <w:color w:val="000000"/>
                <w:sz w:val="22"/>
                <w:szCs w:val="22"/>
              </w:rPr>
              <w:t xml:space="preserve">$1,368,388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b/>
                <w:bCs/>
                <w:color w:val="000000"/>
                <w:sz w:val="22"/>
                <w:szCs w:val="22"/>
              </w:rPr>
            </w:pPr>
            <w:r w:rsidRPr="0019690A">
              <w:rPr>
                <w:b/>
                <w:bCs/>
                <w:color w:val="000000"/>
                <w:sz w:val="22"/>
                <w:szCs w:val="22"/>
              </w:rPr>
              <w:t>22</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b/>
                <w:bCs/>
                <w:color w:val="000000"/>
                <w:sz w:val="22"/>
                <w:szCs w:val="22"/>
              </w:rPr>
            </w:pPr>
            <w:r w:rsidRPr="0019690A">
              <w:rPr>
                <w:b/>
                <w:bCs/>
                <w:color w:val="000000"/>
                <w:sz w:val="22"/>
                <w:szCs w:val="22"/>
              </w:rPr>
              <w:t xml:space="preserve">$1,101,293 </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Uses</w:t>
            </w: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color w:val="000000"/>
                <w:sz w:val="22"/>
                <w:szCs w:val="22"/>
              </w:rPr>
            </w:pPr>
            <w:r w:rsidRPr="0019690A">
              <w:rPr>
                <w:color w:val="000000"/>
                <w:sz w:val="22"/>
                <w:szCs w:val="22"/>
              </w:rPr>
              <w:t xml:space="preserve">Windward </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20</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$1,100,030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20</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1,100,030</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C9535E" w:rsidP="00153499">
            <w:pPr>
              <w:autoSpaceDE w:val="0"/>
              <w:autoSpaceDN w:val="0"/>
              <w:adjustRightInd w:val="0"/>
              <w:jc w:val="center"/>
              <w:rPr>
                <w:color w:val="000000"/>
                <w:sz w:val="22"/>
                <w:szCs w:val="22"/>
              </w:rPr>
            </w:pPr>
            <w:r w:rsidRPr="0019690A">
              <w:rPr>
                <w:color w:val="000000"/>
                <w:sz w:val="22"/>
                <w:szCs w:val="22"/>
              </w:rPr>
              <w:t>Gardens</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r>
      <w:tr w:rsidR="00B703C7" w:rsidRPr="0019690A" w:rsidTr="00B703C7">
        <w:trPr>
          <w:trHeight w:val="290"/>
        </w:trPr>
        <w:tc>
          <w:tcPr>
            <w:tcW w:w="2321" w:type="dxa"/>
            <w:gridSpan w:val="2"/>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Excess Resources</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$268,358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r w:rsidRPr="0019690A">
              <w:rPr>
                <w:color w:val="000000"/>
                <w:sz w:val="22"/>
                <w:szCs w:val="22"/>
              </w:rPr>
              <w:t xml:space="preserve">$1,263 </w:t>
            </w:r>
          </w:p>
        </w:tc>
      </w:tr>
    </w:tbl>
    <w:p w:rsidR="00B703C7" w:rsidRPr="0019690A" w:rsidRDefault="00B703C7" w:rsidP="008E41AC"/>
    <w:tbl>
      <w:tblPr>
        <w:tblW w:w="0" w:type="auto"/>
        <w:tblLayout w:type="fixed"/>
        <w:tblCellMar>
          <w:left w:w="30" w:type="dxa"/>
          <w:right w:w="30" w:type="dxa"/>
        </w:tblCellMar>
        <w:tblLook w:val="0000" w:firstRow="0" w:lastRow="0" w:firstColumn="0" w:lastColumn="0" w:noHBand="0" w:noVBand="0"/>
      </w:tblPr>
      <w:tblGrid>
        <w:gridCol w:w="1032"/>
        <w:gridCol w:w="1289"/>
        <w:gridCol w:w="1032"/>
        <w:gridCol w:w="1177"/>
        <w:gridCol w:w="1657"/>
        <w:gridCol w:w="1224"/>
      </w:tblGrid>
      <w:tr w:rsidR="00065569" w:rsidRPr="0019690A" w:rsidTr="005533AB">
        <w:trPr>
          <w:trHeight w:val="290"/>
        </w:trPr>
        <w:tc>
          <w:tcPr>
            <w:tcW w:w="6187" w:type="dxa"/>
            <w:gridSpan w:val="5"/>
            <w:tcBorders>
              <w:top w:val="nil"/>
              <w:left w:val="nil"/>
              <w:bottom w:val="nil"/>
              <w:right w:val="nil"/>
            </w:tcBorders>
          </w:tcPr>
          <w:p w:rsidR="00065569" w:rsidRPr="0019690A" w:rsidRDefault="00065569" w:rsidP="00153499">
            <w:pPr>
              <w:rPr>
                <w:bCs/>
                <w:color w:val="000000"/>
              </w:rPr>
            </w:pPr>
          </w:p>
        </w:tc>
        <w:tc>
          <w:tcPr>
            <w:tcW w:w="1224" w:type="dxa"/>
            <w:tcBorders>
              <w:top w:val="nil"/>
              <w:left w:val="nil"/>
              <w:bottom w:val="nil"/>
              <w:right w:val="nil"/>
            </w:tcBorders>
          </w:tcPr>
          <w:p w:rsidR="00065569" w:rsidRPr="0019690A" w:rsidRDefault="00065569">
            <w:pPr>
              <w:autoSpaceDE w:val="0"/>
              <w:autoSpaceDN w:val="0"/>
              <w:adjustRightInd w:val="0"/>
              <w:jc w:val="right"/>
              <w:rPr>
                <w:color w:val="000000"/>
                <w:sz w:val="22"/>
                <w:szCs w:val="22"/>
              </w:rPr>
            </w:pPr>
          </w:p>
        </w:tc>
      </w:tr>
      <w:tr w:rsidR="00065569" w:rsidRPr="0019690A" w:rsidTr="005533AB">
        <w:trPr>
          <w:trHeight w:val="378"/>
        </w:trPr>
        <w:tc>
          <w:tcPr>
            <w:tcW w:w="1032" w:type="dxa"/>
            <w:tcBorders>
              <w:top w:val="nil"/>
              <w:left w:val="nil"/>
              <w:bottom w:val="nil"/>
              <w:right w:val="nil"/>
            </w:tcBorders>
          </w:tcPr>
          <w:p w:rsidR="00065569" w:rsidRPr="0019690A" w:rsidRDefault="00065569" w:rsidP="0099038C">
            <w:pPr>
              <w:autoSpaceDE w:val="0"/>
              <w:autoSpaceDN w:val="0"/>
              <w:adjustRightInd w:val="0"/>
              <w:rPr>
                <w:color w:val="000000"/>
                <w:sz w:val="22"/>
                <w:szCs w:val="22"/>
              </w:rPr>
            </w:pPr>
          </w:p>
        </w:tc>
        <w:tc>
          <w:tcPr>
            <w:tcW w:w="1289" w:type="dxa"/>
            <w:tcBorders>
              <w:top w:val="nil"/>
              <w:left w:val="nil"/>
              <w:bottom w:val="nil"/>
              <w:right w:val="nil"/>
            </w:tcBorders>
          </w:tcPr>
          <w:p w:rsidR="00065569" w:rsidRPr="0019690A" w:rsidRDefault="00065569">
            <w:pPr>
              <w:autoSpaceDE w:val="0"/>
              <w:autoSpaceDN w:val="0"/>
              <w:adjustRightInd w:val="0"/>
              <w:jc w:val="right"/>
              <w:rPr>
                <w:color w:val="000000"/>
                <w:sz w:val="22"/>
                <w:szCs w:val="22"/>
              </w:rPr>
            </w:pPr>
          </w:p>
        </w:tc>
        <w:tc>
          <w:tcPr>
            <w:tcW w:w="1032" w:type="dxa"/>
            <w:tcBorders>
              <w:top w:val="nil"/>
              <w:left w:val="nil"/>
              <w:bottom w:val="nil"/>
              <w:right w:val="nil"/>
            </w:tcBorders>
          </w:tcPr>
          <w:p w:rsidR="00065569" w:rsidRPr="0019690A" w:rsidRDefault="00065569">
            <w:pPr>
              <w:autoSpaceDE w:val="0"/>
              <w:autoSpaceDN w:val="0"/>
              <w:adjustRightInd w:val="0"/>
              <w:jc w:val="right"/>
              <w:rPr>
                <w:color w:val="000000"/>
                <w:sz w:val="22"/>
                <w:szCs w:val="22"/>
              </w:rPr>
            </w:pPr>
          </w:p>
        </w:tc>
        <w:tc>
          <w:tcPr>
            <w:tcW w:w="1177" w:type="dxa"/>
            <w:tcBorders>
              <w:top w:val="nil"/>
              <w:left w:val="nil"/>
              <w:bottom w:val="nil"/>
              <w:right w:val="nil"/>
            </w:tcBorders>
          </w:tcPr>
          <w:p w:rsidR="00065569" w:rsidRPr="0019690A" w:rsidRDefault="00065569">
            <w:pPr>
              <w:autoSpaceDE w:val="0"/>
              <w:autoSpaceDN w:val="0"/>
              <w:adjustRightInd w:val="0"/>
              <w:jc w:val="right"/>
              <w:rPr>
                <w:color w:val="000000"/>
                <w:sz w:val="22"/>
                <w:szCs w:val="22"/>
              </w:rPr>
            </w:pPr>
          </w:p>
        </w:tc>
        <w:tc>
          <w:tcPr>
            <w:tcW w:w="1657" w:type="dxa"/>
            <w:tcBorders>
              <w:top w:val="nil"/>
              <w:left w:val="nil"/>
              <w:bottom w:val="nil"/>
              <w:right w:val="nil"/>
            </w:tcBorders>
          </w:tcPr>
          <w:p w:rsidR="00065569" w:rsidRPr="0019690A" w:rsidRDefault="00065569">
            <w:pPr>
              <w:autoSpaceDE w:val="0"/>
              <w:autoSpaceDN w:val="0"/>
              <w:adjustRightInd w:val="0"/>
              <w:jc w:val="right"/>
              <w:rPr>
                <w:color w:val="000000"/>
              </w:rPr>
            </w:pPr>
          </w:p>
        </w:tc>
        <w:tc>
          <w:tcPr>
            <w:tcW w:w="1224" w:type="dxa"/>
            <w:tcBorders>
              <w:top w:val="nil"/>
              <w:left w:val="nil"/>
              <w:bottom w:val="nil"/>
              <w:right w:val="nil"/>
            </w:tcBorders>
          </w:tcPr>
          <w:p w:rsidR="00065569" w:rsidRPr="0019690A" w:rsidRDefault="00065569">
            <w:pPr>
              <w:autoSpaceDE w:val="0"/>
              <w:autoSpaceDN w:val="0"/>
              <w:adjustRightInd w:val="0"/>
              <w:jc w:val="right"/>
              <w:rPr>
                <w:color w:val="000000"/>
                <w:sz w:val="22"/>
                <w:szCs w:val="22"/>
              </w:rPr>
            </w:pPr>
          </w:p>
        </w:tc>
      </w:tr>
    </w:tbl>
    <w:p w:rsidR="00806E9D" w:rsidRPr="0019690A" w:rsidRDefault="00D17CC1" w:rsidP="00153499">
      <w:pPr>
        <w:rPr>
          <w:bCs/>
          <w:iCs/>
        </w:rPr>
      </w:pPr>
      <w:r w:rsidRPr="0019690A">
        <w:rPr>
          <w:bCs/>
          <w:iCs/>
        </w:rPr>
        <w:t xml:space="preserve"> </w:t>
      </w:r>
      <w:r w:rsidR="00A42E96" w:rsidRPr="0019690A">
        <w:rPr>
          <w:bCs/>
          <w:iCs/>
        </w:rPr>
        <w:t xml:space="preserve">The chart indicates that </w:t>
      </w:r>
      <w:r w:rsidR="001F6722" w:rsidRPr="0019690A">
        <w:rPr>
          <w:bCs/>
          <w:iCs/>
        </w:rPr>
        <w:t xml:space="preserve">the revenue stream from 22 beds would offset the potential costs of the 20 new SNF/NF </w:t>
      </w:r>
      <w:r w:rsidR="00C9535E" w:rsidRPr="0019690A">
        <w:rPr>
          <w:bCs/>
          <w:iCs/>
        </w:rPr>
        <w:t>beds. The</w:t>
      </w:r>
      <w:r w:rsidR="001F6722" w:rsidRPr="0019690A">
        <w:rPr>
          <w:bCs/>
          <w:iCs/>
        </w:rPr>
        <w:t xml:space="preserve"> value of the revenue stream is</w:t>
      </w:r>
      <w:r w:rsidR="00A42E96" w:rsidRPr="0019690A">
        <w:rPr>
          <w:bCs/>
          <w:iCs/>
        </w:rPr>
        <w:t xml:space="preserve"> $1,101,293. The expected </w:t>
      </w:r>
      <w:r w:rsidR="001F6722" w:rsidRPr="0019690A">
        <w:rPr>
          <w:bCs/>
          <w:iCs/>
        </w:rPr>
        <w:t xml:space="preserve">costs to the MaineCare program are calculated to be </w:t>
      </w:r>
      <w:r w:rsidR="00A42E96" w:rsidRPr="0019690A">
        <w:rPr>
          <w:bCs/>
          <w:iCs/>
        </w:rPr>
        <w:t xml:space="preserve"> $1,100,030. The excess</w:t>
      </w:r>
      <w:r w:rsidR="001F6722" w:rsidRPr="0019690A">
        <w:rPr>
          <w:bCs/>
          <w:iCs/>
        </w:rPr>
        <w:t>,</w:t>
      </w:r>
      <w:r w:rsidR="00A42E96" w:rsidRPr="0019690A">
        <w:rPr>
          <w:bCs/>
          <w:iCs/>
        </w:rPr>
        <w:t xml:space="preserve"> $1,263</w:t>
      </w:r>
      <w:r w:rsidR="001F6722" w:rsidRPr="0019690A">
        <w:rPr>
          <w:bCs/>
          <w:iCs/>
        </w:rPr>
        <w:t>,</w:t>
      </w:r>
      <w:r w:rsidR="00A42E96" w:rsidRPr="0019690A">
        <w:rPr>
          <w:bCs/>
          <w:iCs/>
        </w:rPr>
        <w:t xml:space="preserve"> in resources from the transaction would be placed in the MaineCare </w:t>
      </w:r>
      <w:r w:rsidR="001F6722" w:rsidRPr="0019690A">
        <w:rPr>
          <w:bCs/>
          <w:iCs/>
        </w:rPr>
        <w:t xml:space="preserve">Nursing Facility </w:t>
      </w:r>
      <w:r w:rsidR="00A42E96" w:rsidRPr="0019690A">
        <w:rPr>
          <w:bCs/>
          <w:iCs/>
        </w:rPr>
        <w:t>Funding</w:t>
      </w:r>
      <w:r w:rsidR="001F6722" w:rsidRPr="0019690A">
        <w:rPr>
          <w:bCs/>
          <w:iCs/>
        </w:rPr>
        <w:t xml:space="preserve"> Pool</w:t>
      </w:r>
      <w:r w:rsidR="00A42E96" w:rsidRPr="0019690A">
        <w:rPr>
          <w:bCs/>
          <w:iCs/>
        </w:rPr>
        <w:t xml:space="preserve">. The resources identified with the 7 remaining beds would be retained as an asset </w:t>
      </w:r>
      <w:r w:rsidR="001F6722" w:rsidRPr="0019690A">
        <w:rPr>
          <w:bCs/>
          <w:iCs/>
        </w:rPr>
        <w:t>by the operating entity at Pine Point, the source</w:t>
      </w:r>
      <w:r w:rsidR="00A42E96" w:rsidRPr="0019690A">
        <w:rPr>
          <w:bCs/>
          <w:iCs/>
        </w:rPr>
        <w:t xml:space="preserve"> facility.</w:t>
      </w:r>
    </w:p>
    <w:p w:rsidR="001F6722" w:rsidRPr="0019690A" w:rsidRDefault="001F6722" w:rsidP="00153499">
      <w:pPr>
        <w:rPr>
          <w:bCs/>
          <w:iCs/>
        </w:rPr>
      </w:pPr>
    </w:p>
    <w:p w:rsidR="00493C32" w:rsidRPr="0019690A" w:rsidRDefault="00493C32" w:rsidP="001F6722">
      <w:pPr>
        <w:rPr>
          <w:bCs/>
          <w:iCs/>
        </w:rPr>
      </w:pPr>
      <w:r w:rsidRPr="0019690A">
        <w:rPr>
          <w:b/>
          <w:bCs/>
          <w:iCs/>
          <w:u w:val="single"/>
        </w:rPr>
        <w:t>Changing Laws and Regulations</w:t>
      </w:r>
    </w:p>
    <w:p w:rsidR="00493C32" w:rsidRPr="0019690A" w:rsidRDefault="00493C32" w:rsidP="001F6722">
      <w:pPr>
        <w:rPr>
          <w:bCs/>
          <w:iCs/>
        </w:rPr>
      </w:pPr>
    </w:p>
    <w:p w:rsidR="005F4E46" w:rsidRPr="0019690A" w:rsidRDefault="006A7CB7" w:rsidP="00C9535E">
      <w:pPr>
        <w:rPr>
          <w:bCs/>
          <w:iCs/>
        </w:rPr>
      </w:pPr>
      <w:r w:rsidRPr="0019690A">
        <w:rPr>
          <w:bCs/>
          <w:iCs/>
        </w:rPr>
        <w:t xml:space="preserve">Certificate of Need </w:t>
      </w:r>
      <w:r w:rsidR="00354259" w:rsidRPr="0019690A">
        <w:rPr>
          <w:bCs/>
          <w:iCs/>
        </w:rPr>
        <w:t xml:space="preserve">Unit </w:t>
      </w:r>
      <w:r w:rsidR="00493C32" w:rsidRPr="0019690A">
        <w:rPr>
          <w:bCs/>
          <w:iCs/>
        </w:rPr>
        <w:t>staff is not aware of any imminent or proposed changes in laws and regulations that would impact the project</w:t>
      </w:r>
      <w:r w:rsidR="004C528F" w:rsidRPr="0019690A">
        <w:rPr>
          <w:bCs/>
          <w:iCs/>
        </w:rPr>
        <w:t xml:space="preserve">, except </w:t>
      </w:r>
      <w:r w:rsidR="00153499" w:rsidRPr="0019690A">
        <w:rPr>
          <w:bCs/>
          <w:iCs/>
        </w:rPr>
        <w:t>for federal</w:t>
      </w:r>
      <w:r w:rsidR="004C528F" w:rsidRPr="0019690A">
        <w:rPr>
          <w:bCs/>
          <w:iCs/>
        </w:rPr>
        <w:t xml:space="preserve"> health care reform</w:t>
      </w:r>
      <w:r w:rsidR="001F6722" w:rsidRPr="0019690A">
        <w:rPr>
          <w:bCs/>
          <w:iCs/>
        </w:rPr>
        <w:t xml:space="preserve"> as part of the Affordable Care Act (ACA)</w:t>
      </w:r>
      <w:r w:rsidR="00493C32" w:rsidRPr="0019690A">
        <w:rPr>
          <w:bCs/>
          <w:iCs/>
        </w:rPr>
        <w:t xml:space="preserve">. </w:t>
      </w:r>
      <w:r w:rsidR="004C528F" w:rsidRPr="0019690A">
        <w:rPr>
          <w:bCs/>
          <w:iCs/>
        </w:rPr>
        <w:t xml:space="preserve">The impact of health reform </w:t>
      </w:r>
      <w:r w:rsidR="001F6722" w:rsidRPr="0019690A">
        <w:rPr>
          <w:bCs/>
          <w:iCs/>
        </w:rPr>
        <w:t>as part of the ACA has not been determined.</w:t>
      </w:r>
    </w:p>
    <w:p w:rsidR="00A46ED4" w:rsidRPr="0019690A" w:rsidRDefault="00A46ED4"/>
    <w:p w:rsidR="003E61AB" w:rsidRPr="0019690A" w:rsidRDefault="003E61AB">
      <w:pPr>
        <w:rPr>
          <w:b/>
        </w:rPr>
      </w:pPr>
      <w:r w:rsidRPr="0019690A">
        <w:rPr>
          <w:b/>
        </w:rPr>
        <w:t>Deeming of Standard</w:t>
      </w:r>
    </w:p>
    <w:p w:rsidR="003E61AB" w:rsidRPr="0019690A" w:rsidRDefault="003E61AB"/>
    <w:p w:rsidR="003E61AB" w:rsidRPr="0019690A" w:rsidRDefault="003E61AB">
      <w:r w:rsidRPr="0019690A">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t>.</w:t>
      </w:r>
    </w:p>
    <w:p w:rsidR="003E61AB" w:rsidRPr="0019690A" w:rsidRDefault="003E61AB"/>
    <w:p w:rsidR="003E61AB" w:rsidRPr="0019690A" w:rsidRDefault="003E61AB">
      <w:r w:rsidRPr="0019690A">
        <w:t>The applicant has operated a mixed level of care facility with a total of 78 beds (38 SNF/NF and 40 Level IV PNMI RC beds).</w:t>
      </w:r>
      <w:r w:rsidR="0052336F">
        <w:t xml:space="preserve"> </w:t>
      </w:r>
      <w:r w:rsidRPr="0019690A">
        <w:t xml:space="preserve"> If this application were to be approved the applicant would be operating a mixed level of care facility with a total of 78 beds (58 SNF/NF and 20 Level IV PNMI RC beds). </w:t>
      </w:r>
      <w:r w:rsidR="0052336F">
        <w:t xml:space="preserve"> </w:t>
      </w:r>
      <w:r w:rsidRPr="0019690A">
        <w:t>The operations are of a similar size and scope.</w:t>
      </w:r>
      <w:r w:rsidR="0052336F">
        <w:t xml:space="preserve">  Schedule L of the applicant pro forma cost report demonstrates the need for additional nursing staff to handle the increase of SNF/NF census.</w:t>
      </w:r>
    </w:p>
    <w:p w:rsidR="003E61AB" w:rsidRPr="0019690A" w:rsidRDefault="003E61AB"/>
    <w:p w:rsidR="00D908D5" w:rsidRPr="0019690A" w:rsidRDefault="00D908D5">
      <w:pPr>
        <w:rPr>
          <w:b/>
        </w:rPr>
      </w:pPr>
    </w:p>
    <w:p w:rsidR="00D908D5" w:rsidRPr="0019690A" w:rsidRDefault="00D908D5">
      <w:pPr>
        <w:rPr>
          <w:b/>
        </w:rPr>
      </w:pPr>
    </w:p>
    <w:p w:rsidR="008E41AC" w:rsidRPr="0019690A" w:rsidRDefault="008E41AC">
      <w:pPr>
        <w:rPr>
          <w:b/>
        </w:rPr>
      </w:pPr>
      <w:r w:rsidRPr="0019690A">
        <w:rPr>
          <w:b/>
        </w:rPr>
        <w:tab/>
      </w:r>
      <w:r w:rsidR="00A46ED4" w:rsidRPr="0019690A">
        <w:rPr>
          <w:b/>
        </w:rPr>
        <w:t>v</w:t>
      </w:r>
      <w:r w:rsidRPr="0019690A">
        <w:rPr>
          <w:b/>
        </w:rPr>
        <w:t>.</w:t>
      </w:r>
      <w:r w:rsidRPr="0019690A">
        <w:rPr>
          <w:b/>
        </w:rPr>
        <w:tab/>
      </w:r>
      <w:r w:rsidRPr="0019690A">
        <w:rPr>
          <w:b/>
          <w:u w:val="single"/>
        </w:rPr>
        <w:t>Conclusion</w:t>
      </w:r>
      <w:r w:rsidRPr="0019690A">
        <w:rPr>
          <w:b/>
        </w:rPr>
        <w:t xml:space="preserve"> </w:t>
      </w:r>
    </w:p>
    <w:p w:rsidR="00D77F04" w:rsidRPr="0019690A" w:rsidRDefault="00D77F04">
      <w:pPr>
        <w:rPr>
          <w:b/>
        </w:rPr>
      </w:pPr>
    </w:p>
    <w:p w:rsidR="00D77F04" w:rsidRPr="0019690A" w:rsidRDefault="006A7CB7">
      <w:pPr>
        <w:rPr>
          <w:bCs/>
          <w:iCs/>
        </w:rPr>
      </w:pPr>
      <w:r w:rsidRPr="0019690A">
        <w:rPr>
          <w:bCs/>
          <w:iCs/>
        </w:rPr>
        <w:t>Certificate of Need Unit</w:t>
      </w:r>
      <w:r w:rsidR="003D74E7" w:rsidRPr="0019690A">
        <w:rPr>
          <w:bCs/>
          <w:iCs/>
        </w:rPr>
        <w:t xml:space="preserve"> staff</w:t>
      </w:r>
      <w:r w:rsidR="008B172B" w:rsidRPr="0019690A">
        <w:rPr>
          <w:bCs/>
          <w:iCs/>
        </w:rPr>
        <w:t xml:space="preserve"> </w:t>
      </w:r>
      <w:r w:rsidR="00D77F04" w:rsidRPr="0019690A">
        <w:rPr>
          <w:bCs/>
          <w:iCs/>
        </w:rPr>
        <w:t xml:space="preserve">recommend that the Commissioner determine that </w:t>
      </w:r>
      <w:r w:rsidR="00797D9C" w:rsidRPr="0019690A">
        <w:rPr>
          <w:bCs/>
          <w:iCs/>
        </w:rPr>
        <w:t xml:space="preserve">the applicant has </w:t>
      </w:r>
      <w:r w:rsidR="00D77F04" w:rsidRPr="0019690A">
        <w:rPr>
          <w:bCs/>
          <w:iCs/>
        </w:rPr>
        <w:t xml:space="preserve">met </w:t>
      </w:r>
      <w:r w:rsidR="00446CB8" w:rsidRPr="0019690A">
        <w:rPr>
          <w:bCs/>
          <w:iCs/>
        </w:rPr>
        <w:t>their</w:t>
      </w:r>
      <w:r w:rsidR="00D77F04" w:rsidRPr="0019690A">
        <w:rPr>
          <w:bCs/>
          <w:iCs/>
        </w:rPr>
        <w:t xml:space="preserve"> burden to demonstrate</w:t>
      </w:r>
      <w:r w:rsidR="00600191" w:rsidRPr="0019690A">
        <w:rPr>
          <w:bCs/>
          <w:iCs/>
        </w:rPr>
        <w:t>: (1) the c</w:t>
      </w:r>
      <w:r w:rsidR="00600191" w:rsidRPr="0019690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00600191" w:rsidRPr="0019690A">
        <w:rPr>
          <w:b/>
        </w:rPr>
        <w:t xml:space="preserve"> </w:t>
      </w:r>
    </w:p>
    <w:p w:rsidR="00F82106" w:rsidRPr="0019690A" w:rsidRDefault="00F82106">
      <w:pPr>
        <w:rPr>
          <w:bCs/>
          <w:iCs/>
        </w:rPr>
        <w:sectPr w:rsidR="00F82106" w:rsidRPr="0019690A" w:rsidSect="007E6EB9">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4336AF" w:rsidRPr="0019690A" w:rsidRDefault="004336AF">
      <w:pPr>
        <w:rPr>
          <w:b/>
          <w:bCs/>
          <w:iCs/>
          <w:sz w:val="28"/>
          <w:szCs w:val="28"/>
        </w:rPr>
      </w:pPr>
      <w:bookmarkStart w:id="143" w:name="_Ref195319944"/>
      <w:r w:rsidRPr="0019690A">
        <w:rPr>
          <w:b/>
          <w:sz w:val="28"/>
          <w:szCs w:val="28"/>
        </w:rPr>
        <w:lastRenderedPageBreak/>
        <w:t xml:space="preserve">IV. </w:t>
      </w:r>
      <w:bookmarkEnd w:id="143"/>
      <w:r w:rsidR="00CF12AC" w:rsidRPr="0019690A">
        <w:rPr>
          <w:b/>
          <w:sz w:val="28"/>
          <w:szCs w:val="28"/>
        </w:rPr>
        <w:t>Public Need</w:t>
      </w:r>
      <w:r w:rsidRPr="0019690A">
        <w:rPr>
          <w:b/>
          <w:sz w:val="28"/>
          <w:szCs w:val="28"/>
        </w:rPr>
        <w:t xml:space="preserve"> </w:t>
      </w:r>
    </w:p>
    <w:p w:rsidR="00E32294" w:rsidRPr="0019690A" w:rsidRDefault="00E32294">
      <w:pPr>
        <w:rPr>
          <w:b/>
        </w:rPr>
      </w:pPr>
    </w:p>
    <w:p w:rsidR="00B26788" w:rsidRPr="0019690A" w:rsidRDefault="00B26788">
      <w:pPr>
        <w:rPr>
          <w:b/>
          <w:u w:val="single"/>
        </w:rPr>
      </w:pPr>
      <w:r w:rsidRPr="0019690A">
        <w:rPr>
          <w:b/>
        </w:rPr>
        <w:t xml:space="preserve">A. </w:t>
      </w:r>
      <w:r w:rsidRPr="0019690A">
        <w:rPr>
          <w:b/>
        </w:rPr>
        <w:tab/>
      </w:r>
      <w:r w:rsidRPr="0019690A">
        <w:rPr>
          <w:b/>
          <w:u w:val="single"/>
        </w:rPr>
        <w:t xml:space="preserve">From Applicant </w:t>
      </w:r>
    </w:p>
    <w:p w:rsidR="00E32294" w:rsidRPr="0019690A" w:rsidRDefault="00E32294">
      <w:pPr>
        <w:rPr>
          <w:b/>
          <w:u w:val="single"/>
        </w:rPr>
      </w:pPr>
    </w:p>
    <w:p w:rsidR="003A4DEC" w:rsidRPr="0019690A" w:rsidRDefault="00D35DD7">
      <w:pPr>
        <w:autoSpaceDE w:val="0"/>
        <w:autoSpaceDN w:val="0"/>
        <w:adjustRightInd w:val="0"/>
      </w:pPr>
      <w:r w:rsidRPr="0019690A">
        <w:t>“</w:t>
      </w:r>
      <w:r w:rsidR="003A4DEC" w:rsidRPr="0019690A">
        <w:t>This proposal involves taking out of service 20 residential care beds at Windward Gardens.  Knox County has approximately 259 licensed residential care beds.</w:t>
      </w:r>
      <w:r w:rsidRPr="0019690A">
        <w:t>”</w:t>
      </w:r>
      <w:r w:rsidR="003A4DEC" w:rsidRPr="0019690A">
        <w:t xml:space="preserve"> </w:t>
      </w:r>
    </w:p>
    <w:p w:rsidR="003A4DEC" w:rsidRPr="0019690A" w:rsidRDefault="003A4DEC">
      <w:pPr>
        <w:autoSpaceDE w:val="0"/>
        <w:autoSpaceDN w:val="0"/>
        <w:adjustRightInd w:val="0"/>
      </w:pPr>
    </w:p>
    <w:p w:rsidR="003A4DEC" w:rsidRPr="0019690A" w:rsidRDefault="00D35DD7">
      <w:pPr>
        <w:autoSpaceDE w:val="0"/>
        <w:autoSpaceDN w:val="0"/>
        <w:adjustRightInd w:val="0"/>
      </w:pPr>
      <w:bookmarkStart w:id="144" w:name="_DV_M213"/>
      <w:bookmarkStart w:id="145" w:name="_DV_M216"/>
      <w:bookmarkEnd w:id="144"/>
      <w:bookmarkEnd w:id="145"/>
      <w:r w:rsidRPr="0019690A">
        <w:t>“</w:t>
      </w:r>
      <w:r w:rsidR="003A4DEC" w:rsidRPr="0019690A">
        <w:t xml:space="preserve">Windward Gardens proposes to acquire the Medicaid income stream of </w:t>
      </w:r>
      <w:bookmarkStart w:id="146" w:name="_DV_C268"/>
      <w:r w:rsidR="003A4DEC" w:rsidRPr="0019690A">
        <w:t xml:space="preserve">appropriately reserved nursing facility beds as well as transfer existing nursing beds from other Genesis facilities in Maine, and utilize the associated income stream to add back </w:t>
      </w:r>
      <w:r w:rsidR="004F16C4" w:rsidRPr="0019690A">
        <w:t>20</w:t>
      </w:r>
      <w:r w:rsidR="003A4DEC" w:rsidRPr="0019690A">
        <w:t xml:space="preserve"> licensed nursing care beds in the unit that occupied the 20 residential care beds.</w:t>
      </w:r>
      <w:r w:rsidRPr="0019690A">
        <w:t>”</w:t>
      </w:r>
      <w:r w:rsidR="003A4DEC" w:rsidRPr="0019690A">
        <w:t xml:space="preserve">  </w:t>
      </w:r>
      <w:bookmarkEnd w:id="146"/>
    </w:p>
    <w:p w:rsidR="003A4DEC" w:rsidRPr="0019690A" w:rsidRDefault="003A4DEC">
      <w:pPr>
        <w:autoSpaceDE w:val="0"/>
        <w:autoSpaceDN w:val="0"/>
        <w:adjustRightInd w:val="0"/>
      </w:pPr>
    </w:p>
    <w:p w:rsidR="003A4DEC" w:rsidRPr="0019690A" w:rsidRDefault="00D35DD7">
      <w:pPr>
        <w:autoSpaceDE w:val="0"/>
        <w:autoSpaceDN w:val="0"/>
        <w:adjustRightInd w:val="0"/>
      </w:pPr>
      <w:r w:rsidRPr="0019690A">
        <w:t>“</w:t>
      </w:r>
      <w:r w:rsidR="003A4DEC" w:rsidRPr="0019690A">
        <w:t xml:space="preserve">An increase of </w:t>
      </w:r>
      <w:r w:rsidR="004F16C4" w:rsidRPr="0019690A">
        <w:t>20</w:t>
      </w:r>
      <w:r w:rsidR="003A4DEC" w:rsidRPr="0019690A">
        <w:t xml:space="preserve"> </w:t>
      </w:r>
      <w:bookmarkStart w:id="147" w:name="_DV_C276"/>
      <w:r w:rsidR="003A4DEC" w:rsidRPr="0019690A">
        <w:t>nursing facility</w:t>
      </w:r>
      <w:bookmarkStart w:id="148" w:name="_DV_M222"/>
      <w:bookmarkEnd w:id="147"/>
      <w:bookmarkEnd w:id="148"/>
      <w:r w:rsidR="003A4DEC" w:rsidRPr="0019690A">
        <w:t xml:space="preserve"> beds will increase the total number of licensed NF beds in Knox County from 161 beds to 1</w:t>
      </w:r>
      <w:r w:rsidR="004F16C4" w:rsidRPr="0019690A">
        <w:t>81</w:t>
      </w:r>
      <w:r w:rsidR="003A4DEC" w:rsidRPr="0019690A">
        <w:t xml:space="preserve"> beds.</w:t>
      </w:r>
      <w:r w:rsidRPr="0019690A">
        <w:t>”</w:t>
      </w:r>
      <w:r w:rsidR="003A4DEC" w:rsidRPr="0019690A">
        <w:t xml:space="preserve">  </w:t>
      </w:r>
    </w:p>
    <w:p w:rsidR="003A4DEC" w:rsidRPr="0019690A" w:rsidRDefault="003A4DEC">
      <w:pPr>
        <w:autoSpaceDE w:val="0"/>
        <w:autoSpaceDN w:val="0"/>
        <w:adjustRightInd w:val="0"/>
      </w:pPr>
    </w:p>
    <w:p w:rsidR="003A4DEC" w:rsidRPr="0019690A" w:rsidRDefault="003A4DEC">
      <w:pPr>
        <w:autoSpaceDE w:val="0"/>
        <w:autoSpaceDN w:val="0"/>
        <w:adjustRightInd w:val="0"/>
      </w:pPr>
      <w:r w:rsidRPr="0019690A">
        <w:t xml:space="preserve">Knox </w:t>
      </w:r>
      <w:smartTag w:uri="urn:schemas-microsoft-com:office:smarttags" w:element="place">
        <w:smartTag w:uri="urn:schemas-microsoft-com:office:smarttags" w:element="PlaceType">
          <w:r w:rsidRPr="0019690A">
            <w:t>County</w:t>
          </w:r>
        </w:smartTag>
        <w:r w:rsidRPr="0019690A">
          <w:t xml:space="preserve"> </w:t>
        </w:r>
        <w:smartTag w:uri="urn:schemas-microsoft-com:office:smarttags" w:element="PlaceName">
          <w:r w:rsidRPr="0019690A">
            <w:t>Level</w:t>
          </w:r>
        </w:smartTag>
      </w:smartTag>
      <w:r w:rsidRPr="0019690A">
        <w:t xml:space="preserve"> IV PNMI RC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1854"/>
      </w:tblGrid>
      <w:tr w:rsidR="003A4DEC" w:rsidRPr="0019690A" w:rsidTr="00D35DD7">
        <w:tc>
          <w:tcPr>
            <w:tcW w:w="2952" w:type="dxa"/>
            <w:shd w:val="clear" w:color="auto" w:fill="auto"/>
          </w:tcPr>
          <w:p w:rsidR="003A4DEC" w:rsidRPr="0019690A" w:rsidRDefault="003A4DEC">
            <w:pPr>
              <w:autoSpaceDE w:val="0"/>
              <w:autoSpaceDN w:val="0"/>
              <w:adjustRightInd w:val="0"/>
              <w:rPr>
                <w:b/>
              </w:rPr>
            </w:pPr>
            <w:r w:rsidRPr="0019690A">
              <w:rPr>
                <w:b/>
              </w:rPr>
              <w:t>Facility</w:t>
            </w:r>
          </w:p>
        </w:tc>
        <w:tc>
          <w:tcPr>
            <w:tcW w:w="2952" w:type="dxa"/>
            <w:shd w:val="clear" w:color="auto" w:fill="auto"/>
          </w:tcPr>
          <w:p w:rsidR="003A4DEC" w:rsidRPr="0019690A" w:rsidRDefault="003A4DEC">
            <w:pPr>
              <w:autoSpaceDE w:val="0"/>
              <w:autoSpaceDN w:val="0"/>
              <w:adjustRightInd w:val="0"/>
              <w:rPr>
                <w:b/>
              </w:rPr>
            </w:pPr>
            <w:r w:rsidRPr="0019690A">
              <w:rPr>
                <w:b/>
              </w:rPr>
              <w:t>Location</w:t>
            </w:r>
          </w:p>
        </w:tc>
        <w:tc>
          <w:tcPr>
            <w:tcW w:w="1854" w:type="dxa"/>
            <w:shd w:val="clear" w:color="auto" w:fill="auto"/>
          </w:tcPr>
          <w:p w:rsidR="003A4DEC" w:rsidRPr="0019690A" w:rsidRDefault="003A4DEC">
            <w:pPr>
              <w:autoSpaceDE w:val="0"/>
              <w:autoSpaceDN w:val="0"/>
              <w:adjustRightInd w:val="0"/>
              <w:rPr>
                <w:b/>
              </w:rPr>
            </w:pPr>
            <w:r w:rsidRPr="0019690A">
              <w:rPr>
                <w:b/>
              </w:rPr>
              <w:t>Beds</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Ivan Calderwood</w:t>
            </w:r>
          </w:p>
        </w:tc>
        <w:tc>
          <w:tcPr>
            <w:tcW w:w="2952" w:type="dxa"/>
            <w:shd w:val="clear" w:color="auto" w:fill="auto"/>
          </w:tcPr>
          <w:p w:rsidR="003A4DEC" w:rsidRPr="0019690A" w:rsidRDefault="003A4DEC" w:rsidP="001F6722">
            <w:pPr>
              <w:autoSpaceDE w:val="0"/>
              <w:autoSpaceDN w:val="0"/>
              <w:adjustRightInd w:val="0"/>
            </w:pPr>
            <w:r w:rsidRPr="0019690A">
              <w:t>Vinalhaven</w:t>
            </w:r>
          </w:p>
        </w:tc>
        <w:tc>
          <w:tcPr>
            <w:tcW w:w="1854" w:type="dxa"/>
            <w:shd w:val="clear" w:color="auto" w:fill="auto"/>
          </w:tcPr>
          <w:p w:rsidR="003A4DEC" w:rsidRPr="0019690A" w:rsidRDefault="003A4DEC" w:rsidP="00C9535E">
            <w:pPr>
              <w:autoSpaceDE w:val="0"/>
              <w:autoSpaceDN w:val="0"/>
              <w:adjustRightInd w:val="0"/>
            </w:pPr>
            <w:r w:rsidRPr="0019690A">
              <w:t xml:space="preserve">   8</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Janus Supportive Living</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State">
              <w:smartTag w:uri="urn:schemas-microsoft-com:office:smarttags" w:element="place">
                <w:r w:rsidRPr="0019690A">
                  <w:t>Washington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34</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Lucette RCF</w:t>
            </w:r>
          </w:p>
        </w:tc>
        <w:tc>
          <w:tcPr>
            <w:tcW w:w="2952" w:type="dxa"/>
            <w:shd w:val="clear" w:color="auto" w:fill="auto"/>
          </w:tcPr>
          <w:p w:rsidR="003A4DEC" w:rsidRPr="0019690A" w:rsidRDefault="003A4DEC" w:rsidP="001F6722">
            <w:pPr>
              <w:autoSpaceDE w:val="0"/>
              <w:autoSpaceDN w:val="0"/>
              <w:adjustRightInd w:val="0"/>
            </w:pPr>
            <w:r w:rsidRPr="0019690A">
              <w:t>Thomaston</w:t>
            </w:r>
          </w:p>
        </w:tc>
        <w:tc>
          <w:tcPr>
            <w:tcW w:w="1854" w:type="dxa"/>
            <w:shd w:val="clear" w:color="auto" w:fill="auto"/>
          </w:tcPr>
          <w:p w:rsidR="003A4DEC" w:rsidRPr="0019690A" w:rsidRDefault="003A4DEC" w:rsidP="00C9535E">
            <w:pPr>
              <w:autoSpaceDE w:val="0"/>
              <w:autoSpaceDN w:val="0"/>
              <w:adjustRightInd w:val="0"/>
            </w:pPr>
            <w:r w:rsidRPr="0019690A">
              <w:t xml:space="preserve"> 18</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Seven Tree</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place">
              <w:r w:rsidRPr="0019690A">
                <w:t>Union</w:t>
              </w:r>
            </w:smartTag>
          </w:p>
        </w:tc>
        <w:tc>
          <w:tcPr>
            <w:tcW w:w="1854" w:type="dxa"/>
            <w:shd w:val="clear" w:color="auto" w:fill="auto"/>
          </w:tcPr>
          <w:p w:rsidR="003A4DEC" w:rsidRPr="0019690A" w:rsidRDefault="003A4DEC" w:rsidP="00C9535E">
            <w:pPr>
              <w:autoSpaceDE w:val="0"/>
              <w:autoSpaceDN w:val="0"/>
              <w:adjustRightInd w:val="0"/>
            </w:pPr>
            <w:r w:rsidRPr="0019690A">
              <w:t xml:space="preserve"> 37</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 xml:space="preserve">The Courtyard </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Camden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24</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The Terraces (Quarry)</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Camden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62</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Woodlands</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Rockland</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36</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Camden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40</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rPr>
                <w:b/>
              </w:rPr>
            </w:pPr>
            <w:r w:rsidRPr="0019690A">
              <w:rPr>
                <w:b/>
              </w:rPr>
              <w:t>TOTAL</w:t>
            </w:r>
          </w:p>
        </w:tc>
        <w:tc>
          <w:tcPr>
            <w:tcW w:w="2952" w:type="dxa"/>
            <w:shd w:val="clear" w:color="auto" w:fill="auto"/>
          </w:tcPr>
          <w:p w:rsidR="003A4DEC" w:rsidRPr="0019690A" w:rsidRDefault="003A4DEC" w:rsidP="001F6722">
            <w:pPr>
              <w:autoSpaceDE w:val="0"/>
              <w:autoSpaceDN w:val="0"/>
              <w:adjustRightInd w:val="0"/>
            </w:pPr>
          </w:p>
        </w:tc>
        <w:tc>
          <w:tcPr>
            <w:tcW w:w="1854" w:type="dxa"/>
            <w:shd w:val="clear" w:color="auto" w:fill="auto"/>
          </w:tcPr>
          <w:p w:rsidR="003A4DEC" w:rsidRPr="0019690A" w:rsidRDefault="003A4DEC" w:rsidP="00C9535E">
            <w:pPr>
              <w:autoSpaceDE w:val="0"/>
              <w:autoSpaceDN w:val="0"/>
              <w:adjustRightInd w:val="0"/>
            </w:pPr>
            <w:r w:rsidRPr="0019690A">
              <w:t>259</w:t>
            </w:r>
          </w:p>
        </w:tc>
      </w:tr>
    </w:tbl>
    <w:p w:rsidR="003A4DEC" w:rsidRPr="0019690A" w:rsidRDefault="003A4DEC" w:rsidP="001F6722">
      <w:pPr>
        <w:autoSpaceDE w:val="0"/>
        <w:autoSpaceDN w:val="0"/>
        <w:adjustRightInd w:val="0"/>
      </w:pPr>
    </w:p>
    <w:p w:rsidR="003A4DEC" w:rsidRPr="0019690A" w:rsidRDefault="003A4DEC" w:rsidP="001F6722">
      <w:pPr>
        <w:autoSpaceDE w:val="0"/>
        <w:autoSpaceDN w:val="0"/>
        <w:adjustRightInd w:val="0"/>
      </w:pPr>
    </w:p>
    <w:p w:rsidR="003A4DEC" w:rsidRPr="0019690A" w:rsidRDefault="003A4DEC" w:rsidP="00C9535E">
      <w:pPr>
        <w:autoSpaceDE w:val="0"/>
        <w:autoSpaceDN w:val="0"/>
        <w:adjustRightInd w:val="0"/>
      </w:pP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County</w:t>
          </w:r>
        </w:smartTag>
        <w:r w:rsidRPr="0019690A">
          <w:t xml:space="preserve"> </w:t>
        </w:r>
        <w:smartTag w:uri="urn:schemas-microsoft-com:office:smarttags" w:element="PlaceName">
          <w:r w:rsidRPr="0019690A">
            <w:t>NF</w:t>
          </w:r>
        </w:smartTag>
      </w:smartTag>
      <w:r w:rsidRPr="0019690A">
        <w:t xml:space="preserve">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1854"/>
      </w:tblGrid>
      <w:tr w:rsidR="003A4DEC" w:rsidRPr="0019690A" w:rsidTr="00D35DD7">
        <w:tc>
          <w:tcPr>
            <w:tcW w:w="2952" w:type="dxa"/>
            <w:shd w:val="clear" w:color="auto" w:fill="auto"/>
          </w:tcPr>
          <w:p w:rsidR="003A4DEC" w:rsidRPr="0019690A" w:rsidRDefault="003A4DEC" w:rsidP="00253E20">
            <w:pPr>
              <w:autoSpaceDE w:val="0"/>
              <w:autoSpaceDN w:val="0"/>
              <w:adjustRightInd w:val="0"/>
              <w:rPr>
                <w:b/>
              </w:rPr>
            </w:pPr>
            <w:r w:rsidRPr="0019690A">
              <w:rPr>
                <w:b/>
              </w:rPr>
              <w:t>Facility</w:t>
            </w:r>
          </w:p>
        </w:tc>
        <w:tc>
          <w:tcPr>
            <w:tcW w:w="2952" w:type="dxa"/>
            <w:shd w:val="clear" w:color="auto" w:fill="auto"/>
          </w:tcPr>
          <w:p w:rsidR="003A4DEC" w:rsidRPr="0019690A" w:rsidRDefault="003A4DEC">
            <w:pPr>
              <w:autoSpaceDE w:val="0"/>
              <w:autoSpaceDN w:val="0"/>
              <w:adjustRightInd w:val="0"/>
              <w:rPr>
                <w:b/>
              </w:rPr>
            </w:pPr>
            <w:r w:rsidRPr="0019690A">
              <w:rPr>
                <w:b/>
              </w:rPr>
              <w:t>Location</w:t>
            </w:r>
          </w:p>
        </w:tc>
        <w:tc>
          <w:tcPr>
            <w:tcW w:w="1854" w:type="dxa"/>
            <w:shd w:val="clear" w:color="auto" w:fill="auto"/>
          </w:tcPr>
          <w:p w:rsidR="003A4DEC" w:rsidRPr="0019690A" w:rsidRDefault="003A4DEC">
            <w:pPr>
              <w:autoSpaceDE w:val="0"/>
              <w:autoSpaceDN w:val="0"/>
              <w:adjustRightInd w:val="0"/>
              <w:rPr>
                <w:b/>
              </w:rPr>
            </w:pPr>
            <w:r w:rsidRPr="0019690A">
              <w:rPr>
                <w:b/>
              </w:rPr>
              <w:t>Beds</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Center</w:t>
                </w:r>
              </w:smartTag>
            </w:smartTag>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Rockland</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84</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pPr>
            <w:r w:rsidRPr="0019690A">
              <w:t>The Gardens (Quarry)</w:t>
            </w:r>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Camden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39</w:t>
            </w:r>
          </w:p>
        </w:tc>
      </w:tr>
      <w:tr w:rsidR="003A4DEC" w:rsidRPr="0019690A" w:rsidTr="00D35DD7">
        <w:trPr>
          <w:trHeight w:val="206"/>
        </w:trPr>
        <w:tc>
          <w:tcPr>
            <w:tcW w:w="2952" w:type="dxa"/>
            <w:shd w:val="clear" w:color="auto" w:fill="auto"/>
          </w:tcPr>
          <w:p w:rsidR="003A4DEC" w:rsidRPr="0019690A" w:rsidRDefault="003A4DEC" w:rsidP="001F6722">
            <w:pPr>
              <w:autoSpaceDE w:val="0"/>
              <w:autoSpaceDN w:val="0"/>
              <w:adjustRightInd w:val="0"/>
            </w:pP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p>
        </w:tc>
        <w:tc>
          <w:tcPr>
            <w:tcW w:w="2952" w:type="dxa"/>
            <w:shd w:val="clear" w:color="auto" w:fill="auto"/>
          </w:tcPr>
          <w:p w:rsidR="003A4DEC" w:rsidRPr="0019690A" w:rsidRDefault="003A4DEC" w:rsidP="001F6722">
            <w:pPr>
              <w:autoSpaceDE w:val="0"/>
              <w:autoSpaceDN w:val="0"/>
              <w:adjustRightInd w:val="0"/>
            </w:pPr>
            <w:smartTag w:uri="urn:schemas-microsoft-com:office:smarttags" w:element="City">
              <w:smartTag w:uri="urn:schemas-microsoft-com:office:smarttags" w:element="place">
                <w:r w:rsidRPr="0019690A">
                  <w:t>Camden</w:t>
                </w:r>
              </w:smartTag>
            </w:smartTag>
          </w:p>
        </w:tc>
        <w:tc>
          <w:tcPr>
            <w:tcW w:w="1854" w:type="dxa"/>
            <w:shd w:val="clear" w:color="auto" w:fill="auto"/>
          </w:tcPr>
          <w:p w:rsidR="003A4DEC" w:rsidRPr="0019690A" w:rsidRDefault="003A4DEC" w:rsidP="00C9535E">
            <w:pPr>
              <w:autoSpaceDE w:val="0"/>
              <w:autoSpaceDN w:val="0"/>
              <w:adjustRightInd w:val="0"/>
            </w:pPr>
            <w:r w:rsidRPr="0019690A">
              <w:t xml:space="preserve"> 38</w:t>
            </w:r>
          </w:p>
        </w:tc>
      </w:tr>
      <w:tr w:rsidR="003A4DEC" w:rsidRPr="0019690A" w:rsidTr="00D35DD7">
        <w:tc>
          <w:tcPr>
            <w:tcW w:w="2952" w:type="dxa"/>
            <w:shd w:val="clear" w:color="auto" w:fill="auto"/>
          </w:tcPr>
          <w:p w:rsidR="003A4DEC" w:rsidRPr="0019690A" w:rsidRDefault="003A4DEC" w:rsidP="001F6722">
            <w:pPr>
              <w:autoSpaceDE w:val="0"/>
              <w:autoSpaceDN w:val="0"/>
              <w:adjustRightInd w:val="0"/>
              <w:rPr>
                <w:b/>
              </w:rPr>
            </w:pPr>
            <w:r w:rsidRPr="0019690A">
              <w:rPr>
                <w:b/>
              </w:rPr>
              <w:t>TOTAL</w:t>
            </w:r>
          </w:p>
        </w:tc>
        <w:tc>
          <w:tcPr>
            <w:tcW w:w="2952" w:type="dxa"/>
            <w:shd w:val="clear" w:color="auto" w:fill="auto"/>
          </w:tcPr>
          <w:p w:rsidR="003A4DEC" w:rsidRPr="0019690A" w:rsidRDefault="003A4DEC" w:rsidP="001F6722">
            <w:pPr>
              <w:autoSpaceDE w:val="0"/>
              <w:autoSpaceDN w:val="0"/>
              <w:adjustRightInd w:val="0"/>
            </w:pPr>
          </w:p>
        </w:tc>
        <w:tc>
          <w:tcPr>
            <w:tcW w:w="1854" w:type="dxa"/>
            <w:shd w:val="clear" w:color="auto" w:fill="auto"/>
          </w:tcPr>
          <w:p w:rsidR="003A4DEC" w:rsidRPr="0019690A" w:rsidRDefault="003A4DEC" w:rsidP="00C9535E">
            <w:pPr>
              <w:autoSpaceDE w:val="0"/>
              <w:autoSpaceDN w:val="0"/>
              <w:adjustRightInd w:val="0"/>
            </w:pPr>
            <w:r w:rsidRPr="0019690A">
              <w:t>161</w:t>
            </w:r>
          </w:p>
        </w:tc>
      </w:tr>
    </w:tbl>
    <w:p w:rsidR="003A4DEC" w:rsidRPr="0019690A" w:rsidRDefault="003A4DEC" w:rsidP="001F6722">
      <w:pPr>
        <w:autoSpaceDE w:val="0"/>
        <w:autoSpaceDN w:val="0"/>
        <w:adjustRightInd w:val="0"/>
      </w:pPr>
    </w:p>
    <w:p w:rsidR="003A4DEC" w:rsidRPr="0019690A" w:rsidRDefault="003A4DEC" w:rsidP="001F6722">
      <w:pPr>
        <w:autoSpaceDE w:val="0"/>
        <w:autoSpaceDN w:val="0"/>
        <w:adjustRightInd w:val="0"/>
        <w:rPr>
          <w:b/>
          <w:u w:val="single"/>
        </w:rPr>
      </w:pPr>
      <w:r w:rsidRPr="0019690A">
        <w:rPr>
          <w:b/>
          <w:u w:val="single"/>
        </w:rPr>
        <w:t>Occupancy History and Market Changes</w:t>
      </w:r>
    </w:p>
    <w:p w:rsidR="003A4DEC" w:rsidRPr="0019690A" w:rsidRDefault="003A4DEC" w:rsidP="00C9535E">
      <w:pPr>
        <w:autoSpaceDE w:val="0"/>
        <w:autoSpaceDN w:val="0"/>
        <w:adjustRightInd w:val="0"/>
      </w:pPr>
    </w:p>
    <w:p w:rsidR="003A4DEC" w:rsidRPr="0019690A" w:rsidRDefault="004207F6">
      <w:pPr>
        <w:autoSpaceDE w:val="0"/>
        <w:autoSpaceDN w:val="0"/>
        <w:adjustRightInd w:val="0"/>
      </w:pPr>
      <w:r w:rsidRPr="0019690A">
        <w:t>“</w:t>
      </w:r>
      <w:r w:rsidR="003A4DEC" w:rsidRPr="0019690A">
        <w:t>Windward Gardens was originally constructed in 1994 to included 30 residential care units (beds), a 12 bed skilled care (SNF) unit, and a 20 bed long term care NF unit.  In response to market conditions in the late 1990’s, Windward Gardens increased the number of RC beds from 30 beds to 40 beds (providing  shared rooms); and increased the number of NF/SNF beds from 32 to 38 beds.</w:t>
      </w:r>
      <w:r w:rsidRPr="0019690A">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lastRenderedPageBreak/>
        <w:t>“</w:t>
      </w:r>
      <w:r w:rsidR="003A4DEC" w:rsidRPr="0019690A">
        <w:t xml:space="preserve">Since the construction of Quarry Hill in Camden in 2004, a hospital-owned campus that includes IL units, assisted living units and NF beds, Windward Gardens census has struggled.  Quarry Hill added 62 </w:t>
      </w:r>
      <w:smartTag w:uri="urn:schemas-microsoft-com:office:smarttags" w:element="State">
        <w:smartTag w:uri="urn:schemas-microsoft-com:office:smarttags" w:element="place">
          <w:r w:rsidR="003A4DEC" w:rsidRPr="0019690A">
            <w:t>AL</w:t>
          </w:r>
        </w:smartTag>
      </w:smartTag>
      <w:r w:rsidR="003A4DEC" w:rsidRPr="0019690A">
        <w:t xml:space="preserve"> units to the market and reduced NF market capacity by 39 NF beds.  The subsequent closing of Shore Village removed an additional 60 NF beds and added 36 residential care beds.</w:t>
      </w:r>
      <w:r w:rsidRPr="0019690A">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Furthermore, the private pay facility assisted living (AL) supply has increased in the market area with Bartlett Woods in Rockland constructing 24 new “Level 1” AL apartments.  Additionally, the opening of Camden Villas, a new retirement community in the old Knox Woolen Mill in downtown Camden has added 25 assisted living beds with 16 currently empty.</w:t>
      </w:r>
      <w:r w:rsidRPr="0019690A">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There is clearly an oversupply of RC/Assisted Living beds in the market area.  </w:t>
      </w:r>
      <w:smartTag w:uri="urn:schemas-microsoft-com:office:smarttags" w:element="PlaceName">
        <w:r w:rsidR="003A4DEC" w:rsidRPr="0019690A">
          <w:t>Windward</w:t>
        </w:r>
      </w:smartTag>
      <w:r w:rsidR="003A4DEC" w:rsidRPr="0019690A">
        <w:t xml:space="preserve"> </w:t>
      </w:r>
      <w:smartTag w:uri="urn:schemas-microsoft-com:office:smarttags" w:element="PlaceType">
        <w:r w:rsidR="003A4DEC" w:rsidRPr="0019690A">
          <w:t>Gardens</w:t>
        </w:r>
      </w:smartTag>
      <w:r w:rsidR="003A4DEC" w:rsidRPr="0019690A">
        <w:t xml:space="preserve"> private pay census has dropped steadily over the last several years as new </w:t>
      </w:r>
      <w:smartTag w:uri="urn:schemas-microsoft-com:office:smarttags" w:element="State">
        <w:smartTag w:uri="urn:schemas-microsoft-com:office:smarttags" w:element="place">
          <w:r w:rsidR="003A4DEC" w:rsidRPr="0019690A">
            <w:t>AL</w:t>
          </w:r>
        </w:smartTag>
      </w:smartTag>
      <w:r w:rsidR="003A4DEC" w:rsidRPr="0019690A">
        <w:t xml:space="preserve"> competition enters the market area providing full apartments.  Additionally, IL (Independent Living) apartments have continued to expand their service options allowing residents to avoid moving into assisted living facilities.  And over the past year, private census has further deteriorated with resident conversions to RC MaineCare and/or NF MaineCare.</w:t>
      </w:r>
      <w:r w:rsidRPr="0019690A">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In 2010, Windward Gardens began the year at 32 out of 40 RC beds filled with a mix of 14 private pay residents and 18 MaineCare residents.  By the end of the year, the facility had 8 private residents and 17 MaineCare residents.  In 2011,  the number of MaineCare RC residents remained steady and the number of private pay residents decreased to 5 residents and an overall occupancy of 63% in the RC units.  At the time of submitting this application, </w:t>
      </w:r>
      <w:smartTag w:uri="urn:schemas-microsoft-com:office:smarttags" w:element="place">
        <w:smartTag w:uri="urn:schemas-microsoft-com:office:smarttags" w:element="PlaceName">
          <w:r w:rsidR="003A4DEC" w:rsidRPr="0019690A">
            <w:t>Windward</w:t>
          </w:r>
        </w:smartTag>
        <w:r w:rsidR="003A4DEC" w:rsidRPr="0019690A">
          <w:t xml:space="preserve"> </w:t>
        </w:r>
        <w:smartTag w:uri="urn:schemas-microsoft-com:office:smarttags" w:element="PlaceType">
          <w:r w:rsidR="003A4DEC" w:rsidRPr="0019690A">
            <w:t>Gardens</w:t>
          </w:r>
        </w:smartTag>
      </w:smartTag>
      <w:r w:rsidR="003A4DEC" w:rsidRPr="0019690A">
        <w:t xml:space="preserve"> has 15 MaineCare RC residents and 3 private pay residents with a current occupancy of only 45% in the RC units.  (Refer to Exhibit IV-A Windward Garden’s Average Daily Census and Payer Mix for 2010, 2011, and YTD 2012)</w:t>
      </w:r>
      <w:r w:rsidRPr="0019690A">
        <w:t>.”</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Windward Gardens proposes to take out of service 20 RC beds and continue to meet its current MaineCare RC occupancy by maintaining one of the two 20 bed RC units.  The other 20 bed RC unit is completely unoccupied.  Furthermore,  </w:t>
      </w:r>
      <w:smartTag w:uri="urn:schemas-microsoft-com:office:smarttags" w:element="place">
        <w:r w:rsidR="003A4DEC" w:rsidRPr="0019690A">
          <w:t xml:space="preserve">Windward </w:t>
        </w:r>
        <w:smartTag w:uri="urn:schemas-microsoft-com:office:smarttags" w:element="PlaceType">
          <w:r w:rsidR="003A4DEC" w:rsidRPr="0019690A">
            <w:t>Gardens</w:t>
          </w:r>
        </w:smartTag>
      </w:smartTag>
      <w:r w:rsidR="003A4DEC" w:rsidRPr="0019690A">
        <w:t xml:space="preserve"> proposes to convert the unoccupied 20 bed RC unit to 15 NF beds with all private rooms.  </w:t>
      </w:r>
      <w:r w:rsidR="003A4DEC" w:rsidRPr="0019690A">
        <w:rPr>
          <w:u w:val="single"/>
        </w:rPr>
        <w:t>There is a compelling financial and market need to “right size” the facility just as quickly as possible.</w:t>
      </w:r>
      <w:r w:rsidRPr="0019690A">
        <w:rPr>
          <w:u w:val="single"/>
        </w:rPr>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Please note that Windward Gardens has a wait list of 15+ long term care residents and Penobscot Bay Medical Center has indicated to facility marketing staff that NF placement is challenging in the entire Mid-Coast area from Damariscotta to Belfast.</w:t>
      </w:r>
      <w:r w:rsidRPr="0019690A">
        <w:t>”</w:t>
      </w:r>
    </w:p>
    <w:p w:rsidR="003A4DEC" w:rsidRPr="0019690A" w:rsidRDefault="003A4DEC">
      <w:pPr>
        <w:autoSpaceDE w:val="0"/>
        <w:autoSpaceDN w:val="0"/>
        <w:adjustRightInd w:val="0"/>
      </w:pPr>
    </w:p>
    <w:p w:rsidR="003A4DEC" w:rsidRPr="0019690A" w:rsidRDefault="003A4DEC">
      <w:pPr>
        <w:autoSpaceDE w:val="0"/>
        <w:autoSpaceDN w:val="0"/>
        <w:adjustRightInd w:val="0"/>
        <w:rPr>
          <w:b/>
          <w:u w:val="single"/>
        </w:rPr>
      </w:pPr>
    </w:p>
    <w:p w:rsidR="003A4DEC" w:rsidRPr="0019690A" w:rsidRDefault="003A4DEC">
      <w:pPr>
        <w:autoSpaceDE w:val="0"/>
        <w:autoSpaceDN w:val="0"/>
        <w:adjustRightInd w:val="0"/>
        <w:rPr>
          <w:b/>
          <w:u w:val="single"/>
        </w:rPr>
      </w:pPr>
    </w:p>
    <w:p w:rsidR="003A4DEC" w:rsidRPr="0019690A" w:rsidRDefault="003A4DEC">
      <w:pPr>
        <w:autoSpaceDE w:val="0"/>
        <w:autoSpaceDN w:val="0"/>
        <w:adjustRightInd w:val="0"/>
        <w:rPr>
          <w:b/>
          <w:u w:val="single"/>
        </w:rPr>
      </w:pPr>
    </w:p>
    <w:p w:rsidR="003A4DEC" w:rsidRPr="0019690A" w:rsidRDefault="003A4DEC">
      <w:pPr>
        <w:autoSpaceDE w:val="0"/>
        <w:autoSpaceDN w:val="0"/>
        <w:adjustRightInd w:val="0"/>
        <w:rPr>
          <w:b/>
          <w:u w:val="single"/>
        </w:rPr>
      </w:pPr>
    </w:p>
    <w:p w:rsidR="00EC7048" w:rsidRDefault="00EC7048">
      <w:pPr>
        <w:autoSpaceDE w:val="0"/>
        <w:autoSpaceDN w:val="0"/>
        <w:adjustRightInd w:val="0"/>
        <w:rPr>
          <w:b/>
          <w:u w:val="single"/>
        </w:rPr>
      </w:pPr>
    </w:p>
    <w:p w:rsidR="00EC7048" w:rsidRDefault="00EC7048">
      <w:pPr>
        <w:autoSpaceDE w:val="0"/>
        <w:autoSpaceDN w:val="0"/>
        <w:adjustRightInd w:val="0"/>
        <w:rPr>
          <w:b/>
          <w:u w:val="single"/>
        </w:rPr>
      </w:pPr>
    </w:p>
    <w:p w:rsidR="00EC7048" w:rsidRDefault="00EC7048">
      <w:pPr>
        <w:autoSpaceDE w:val="0"/>
        <w:autoSpaceDN w:val="0"/>
        <w:adjustRightInd w:val="0"/>
        <w:rPr>
          <w:b/>
          <w:u w:val="single"/>
        </w:rPr>
      </w:pPr>
    </w:p>
    <w:p w:rsidR="003A4DEC" w:rsidRPr="0019690A" w:rsidRDefault="003A4DEC">
      <w:pPr>
        <w:autoSpaceDE w:val="0"/>
        <w:autoSpaceDN w:val="0"/>
        <w:adjustRightInd w:val="0"/>
        <w:rPr>
          <w:b/>
          <w:u w:val="single"/>
        </w:rPr>
      </w:pPr>
      <w:r w:rsidRPr="0019690A">
        <w:rPr>
          <w:b/>
          <w:u w:val="single"/>
        </w:rPr>
        <w:lastRenderedPageBreak/>
        <w:t>Maine’s Population Trends</w:t>
      </w:r>
    </w:p>
    <w:p w:rsidR="003A4DEC" w:rsidRPr="0019690A" w:rsidRDefault="003A4DEC">
      <w:pPr>
        <w:autoSpaceDE w:val="0"/>
        <w:autoSpaceDN w:val="0"/>
        <w:adjustRightInd w:val="0"/>
        <w:rPr>
          <w:b/>
          <w:u w:val="single"/>
        </w:rPr>
      </w:pPr>
    </w:p>
    <w:p w:rsidR="003A4DEC" w:rsidRPr="0019690A" w:rsidRDefault="004207F6">
      <w:pPr>
        <w:autoSpaceDE w:val="0"/>
        <w:autoSpaceDN w:val="0"/>
        <w:adjustRightInd w:val="0"/>
      </w:pPr>
      <w:r w:rsidRPr="0019690A">
        <w:t>“</w:t>
      </w:r>
      <w:r w:rsidR="003A4DEC" w:rsidRPr="0019690A">
        <w:t xml:space="preserve">In referencing a 2010 report by the Muskie School of Public Service titled </w:t>
      </w:r>
      <w:r w:rsidR="003A4DEC" w:rsidRPr="0019690A">
        <w:rPr>
          <w:i/>
          <w:u w:val="single"/>
        </w:rPr>
        <w:t>Older Adults and Adults with Disabilities: Population and Service Use Trends in Maine 2010</w:t>
      </w:r>
      <w:r w:rsidR="003A4DEC" w:rsidRPr="0019690A">
        <w:t>,  please note the following:</w:t>
      </w:r>
    </w:p>
    <w:p w:rsidR="003A4DEC" w:rsidRPr="0019690A" w:rsidRDefault="003A4DEC">
      <w:pPr>
        <w:autoSpaceDE w:val="0"/>
        <w:autoSpaceDN w:val="0"/>
        <w:adjustRightInd w:val="0"/>
      </w:pPr>
    </w:p>
    <w:p w:rsidR="003A4DEC" w:rsidRPr="0019690A" w:rsidRDefault="003A4DEC">
      <w:pPr>
        <w:widowControl w:val="0"/>
        <w:numPr>
          <w:ilvl w:val="0"/>
          <w:numId w:val="13"/>
        </w:numPr>
        <w:autoSpaceDE w:val="0"/>
        <w:autoSpaceDN w:val="0"/>
        <w:adjustRightInd w:val="0"/>
      </w:pPr>
      <w:r w:rsidRPr="0019690A">
        <w:t xml:space="preserve">The number of case mix RC beds in </w:t>
      </w: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County</w:t>
          </w:r>
        </w:smartTag>
      </w:smartTag>
      <w:r w:rsidRPr="0019690A">
        <w:t xml:space="preserve"> is 30 beds per 1,000 person age 65+ which is significantly higher than the state average or 21 beds per 1,000.</w:t>
      </w:r>
    </w:p>
    <w:p w:rsidR="003A4DEC" w:rsidRPr="0019690A" w:rsidRDefault="003A4DEC">
      <w:pPr>
        <w:widowControl w:val="0"/>
        <w:numPr>
          <w:ilvl w:val="0"/>
          <w:numId w:val="13"/>
        </w:numPr>
        <w:autoSpaceDE w:val="0"/>
        <w:autoSpaceDN w:val="0"/>
        <w:adjustRightInd w:val="0"/>
      </w:pPr>
      <w:r w:rsidRPr="0019690A">
        <w:t xml:space="preserve">The number of NF beds in </w:t>
      </w: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County</w:t>
          </w:r>
        </w:smartTag>
      </w:smartTag>
      <w:r w:rsidRPr="0019690A">
        <w:t xml:space="preserve"> is 22 beds per 1,000 persons age 65+ which is significantly lower than the state average of 35 beds per 1,000.</w:t>
      </w:r>
    </w:p>
    <w:p w:rsidR="003A4DEC" w:rsidRPr="0019690A" w:rsidRDefault="003A4DEC">
      <w:pPr>
        <w:autoSpaceDE w:val="0"/>
        <w:autoSpaceDN w:val="0"/>
        <w:adjustRightInd w:val="0"/>
      </w:pPr>
    </w:p>
    <w:p w:rsidR="003A4DEC" w:rsidRPr="0019690A" w:rsidRDefault="003A4DEC">
      <w:pPr>
        <w:autoSpaceDE w:val="0"/>
        <w:autoSpaceDN w:val="0"/>
        <w:adjustRightInd w:val="0"/>
      </w:pPr>
      <w:r w:rsidRPr="0019690A">
        <w:t xml:space="preserve">Based on this report, it appears that there is an oversupply of RC beds and an undersupply of NF beds in </w:t>
      </w: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County</w:t>
          </w:r>
        </w:smartTag>
      </w:smartTag>
      <w:r w:rsidRPr="0019690A">
        <w:t xml:space="preserve">.  This is further supported by current market conditions as previously discussed. The mix of RC and NF licensed beds seems to be out of balance in </w:t>
      </w:r>
      <w:smartTag w:uri="urn:schemas-microsoft-com:office:smarttags" w:element="place">
        <w:smartTag w:uri="urn:schemas-microsoft-com:office:smarttags" w:element="PlaceName">
          <w:r w:rsidRPr="0019690A">
            <w:t>Knox</w:t>
          </w:r>
        </w:smartTag>
        <w:r w:rsidRPr="0019690A">
          <w:t xml:space="preserve"> </w:t>
        </w:r>
        <w:smartTag w:uri="urn:schemas-microsoft-com:office:smarttags" w:element="PlaceType">
          <w:r w:rsidRPr="0019690A">
            <w:t>County</w:t>
          </w:r>
        </w:smartTag>
      </w:smartTag>
      <w:r w:rsidRPr="0019690A">
        <w:t>.  This proposal addresses market reality and possibly further addresses the State’s desire to convert more nursing home based RC beds to NF beds to meet MaineCare payment source considerations.</w:t>
      </w:r>
      <w:r w:rsidR="004207F6" w:rsidRPr="0019690A">
        <w:t>”</w:t>
      </w:r>
    </w:p>
    <w:p w:rsidR="003A4DEC" w:rsidRPr="0019690A" w:rsidRDefault="003A4DEC">
      <w:pPr>
        <w:autoSpaceDE w:val="0"/>
        <w:autoSpaceDN w:val="0"/>
        <w:adjustRightInd w:val="0"/>
      </w:pPr>
      <w:bookmarkStart w:id="149" w:name="_DV_M221"/>
      <w:bookmarkStart w:id="150" w:name="_DV_M235"/>
      <w:bookmarkEnd w:id="149"/>
      <w:bookmarkEnd w:id="150"/>
    </w:p>
    <w:p w:rsidR="003A4DEC" w:rsidRPr="0019690A" w:rsidRDefault="00075057">
      <w:pPr>
        <w:autoSpaceDE w:val="0"/>
        <w:autoSpaceDN w:val="0"/>
        <w:adjustRightInd w:val="0"/>
        <w:rPr>
          <w:b/>
          <w:u w:val="single"/>
        </w:rPr>
      </w:pPr>
      <w:r w:rsidRPr="0019690A">
        <w:rPr>
          <w:b/>
          <w:u w:val="single"/>
        </w:rPr>
        <w:t>Effect</w:t>
      </w:r>
      <w:r w:rsidR="003A4DEC" w:rsidRPr="0019690A">
        <w:rPr>
          <w:b/>
          <w:u w:val="single"/>
        </w:rPr>
        <w:t xml:space="preserve"> of Transferring/Relocating NF and/or RC Beds (Associated Income Stream)</w:t>
      </w:r>
    </w:p>
    <w:p w:rsidR="003A4DEC" w:rsidRPr="0019690A" w:rsidRDefault="003A4DEC">
      <w:pPr>
        <w:autoSpaceDE w:val="0"/>
        <w:autoSpaceDN w:val="0"/>
        <w:adjustRightInd w:val="0"/>
        <w:rPr>
          <w:u w:val="single"/>
        </w:rPr>
      </w:pPr>
    </w:p>
    <w:p w:rsidR="003A4DEC" w:rsidRPr="0019690A" w:rsidRDefault="004207F6">
      <w:pPr>
        <w:autoSpaceDE w:val="0"/>
        <w:autoSpaceDN w:val="0"/>
        <w:adjustRightInd w:val="0"/>
      </w:pPr>
      <w:r w:rsidRPr="0019690A">
        <w:t>“</w:t>
      </w:r>
      <w:r w:rsidR="003A4DEC" w:rsidRPr="0019690A">
        <w:t xml:space="preserve">The applicant proposes to meet the MaineCare neutrality requirements and facilitate the addition of </w:t>
      </w:r>
      <w:r w:rsidR="004F16C4" w:rsidRPr="0019690A">
        <w:t>20</w:t>
      </w:r>
      <w:r w:rsidR="003A4DEC" w:rsidRPr="0019690A">
        <w:t xml:space="preserve"> NF beds at Windward Gardens from a variety of internal and external sources.</w:t>
      </w:r>
      <w:r w:rsidRPr="0019690A">
        <w:t>”</w:t>
      </w:r>
      <w:r w:rsidR="003A4DEC" w:rsidRPr="0019690A">
        <w:t xml:space="preserve">  </w:t>
      </w:r>
    </w:p>
    <w:p w:rsidR="003A4DEC" w:rsidRPr="0019690A" w:rsidRDefault="003A4DEC">
      <w:pPr>
        <w:autoSpaceDE w:val="0"/>
        <w:autoSpaceDN w:val="0"/>
        <w:adjustRightInd w:val="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36"/>
      </w:tblGrid>
      <w:tr w:rsidR="003A4DEC" w:rsidRPr="0019690A" w:rsidTr="00D35DD7">
        <w:tc>
          <w:tcPr>
            <w:tcW w:w="2268" w:type="dxa"/>
            <w:shd w:val="clear" w:color="auto" w:fill="auto"/>
          </w:tcPr>
          <w:p w:rsidR="003A4DEC" w:rsidRPr="0019690A" w:rsidRDefault="003A4DEC">
            <w:pPr>
              <w:rPr>
                <w:b/>
              </w:rPr>
            </w:pPr>
            <w:r w:rsidRPr="0019690A">
              <w:rPr>
                <w:b/>
              </w:rPr>
              <w:t>Source</w:t>
            </w:r>
          </w:p>
        </w:tc>
        <w:tc>
          <w:tcPr>
            <w:tcW w:w="3636" w:type="dxa"/>
            <w:shd w:val="clear" w:color="auto" w:fill="auto"/>
          </w:tcPr>
          <w:p w:rsidR="003A4DEC" w:rsidRPr="0019690A" w:rsidRDefault="003A4DEC">
            <w:pPr>
              <w:rPr>
                <w:b/>
              </w:rPr>
            </w:pPr>
            <w:r w:rsidRPr="0019690A">
              <w:rPr>
                <w:b/>
              </w:rPr>
              <w:t>Beds</w:t>
            </w:r>
          </w:p>
        </w:tc>
      </w:tr>
      <w:tr w:rsidR="003A4DEC" w:rsidRPr="0019690A" w:rsidTr="00D35DD7">
        <w:tc>
          <w:tcPr>
            <w:tcW w:w="2268" w:type="dxa"/>
            <w:shd w:val="clear" w:color="auto" w:fill="auto"/>
          </w:tcPr>
          <w:p w:rsidR="003A4DEC" w:rsidRPr="0019690A" w:rsidRDefault="003A4DEC" w:rsidP="001F6722">
            <w:r w:rsidRPr="0019690A">
              <w:t>Fryeburg Beds</w:t>
            </w:r>
          </w:p>
        </w:tc>
        <w:tc>
          <w:tcPr>
            <w:tcW w:w="3636" w:type="dxa"/>
            <w:shd w:val="clear" w:color="auto" w:fill="auto"/>
          </w:tcPr>
          <w:p w:rsidR="003A4DEC" w:rsidRPr="0019690A" w:rsidRDefault="003A4DEC" w:rsidP="001F6722">
            <w:r w:rsidRPr="0019690A">
              <w:t xml:space="preserve">  1 Reserved NF Bed</w:t>
            </w:r>
          </w:p>
        </w:tc>
      </w:tr>
      <w:tr w:rsidR="003A4DEC" w:rsidRPr="0019690A" w:rsidTr="00D35DD7">
        <w:tc>
          <w:tcPr>
            <w:tcW w:w="2268" w:type="dxa"/>
            <w:shd w:val="clear" w:color="auto" w:fill="auto"/>
          </w:tcPr>
          <w:p w:rsidR="003A4DEC" w:rsidRPr="0019690A" w:rsidRDefault="003A4DEC" w:rsidP="001F6722">
            <w:r w:rsidRPr="0019690A">
              <w:t>Marshwood Center</w:t>
            </w:r>
          </w:p>
        </w:tc>
        <w:tc>
          <w:tcPr>
            <w:tcW w:w="3636" w:type="dxa"/>
            <w:shd w:val="clear" w:color="auto" w:fill="auto"/>
          </w:tcPr>
          <w:p w:rsidR="003A4DEC" w:rsidRPr="0019690A" w:rsidRDefault="003A4DEC" w:rsidP="001F6722">
            <w:r w:rsidRPr="0019690A">
              <w:t>16 RC Beds (now out of service)</w:t>
            </w:r>
          </w:p>
        </w:tc>
      </w:tr>
      <w:tr w:rsidR="003A4DEC" w:rsidRPr="0019690A" w:rsidTr="00D35DD7">
        <w:tc>
          <w:tcPr>
            <w:tcW w:w="2268" w:type="dxa"/>
            <w:shd w:val="clear" w:color="auto" w:fill="auto"/>
          </w:tcPr>
          <w:p w:rsidR="003A4DEC" w:rsidRPr="0019690A" w:rsidRDefault="003A4DEC" w:rsidP="001F6722">
            <w:smartTag w:uri="urn:schemas-microsoft-com:office:smarttags" w:element="place">
              <w:smartTag w:uri="urn:schemas-microsoft-com:office:smarttags" w:element="PlaceName">
                <w:r w:rsidRPr="0019690A">
                  <w:t>Pine</w:t>
                </w:r>
              </w:smartTag>
              <w:r w:rsidRPr="0019690A">
                <w:t xml:space="preserve"> </w:t>
              </w:r>
              <w:smartTag w:uri="urn:schemas-microsoft-com:office:smarttags" w:element="PlaceType">
                <w:r w:rsidRPr="0019690A">
                  <w:t>Point</w:t>
                </w:r>
              </w:smartTag>
              <w:r w:rsidRPr="0019690A">
                <w:t xml:space="preserve"> </w:t>
              </w:r>
              <w:smartTag w:uri="urn:schemas-microsoft-com:office:smarttags" w:element="PlaceType">
                <w:r w:rsidRPr="0019690A">
                  <w:t>Center</w:t>
                </w:r>
              </w:smartTag>
            </w:smartTag>
          </w:p>
        </w:tc>
        <w:tc>
          <w:tcPr>
            <w:tcW w:w="3636" w:type="dxa"/>
            <w:shd w:val="clear" w:color="auto" w:fill="auto"/>
          </w:tcPr>
          <w:p w:rsidR="003A4DEC" w:rsidRPr="0019690A" w:rsidRDefault="004F16C4" w:rsidP="001F6722">
            <w:r w:rsidRPr="0019690A">
              <w:t xml:space="preserve"> 5</w:t>
            </w:r>
            <w:r w:rsidR="003A4DEC" w:rsidRPr="0019690A">
              <w:t xml:space="preserve"> RC Beds (take out of service)</w:t>
            </w:r>
          </w:p>
        </w:tc>
      </w:tr>
    </w:tbl>
    <w:p w:rsidR="003A4DEC" w:rsidRPr="0019690A" w:rsidRDefault="003A4DEC" w:rsidP="001F6722">
      <w:pPr>
        <w:autoSpaceDE w:val="0"/>
        <w:autoSpaceDN w:val="0"/>
        <w:adjustRightInd w:val="0"/>
        <w:rPr>
          <w:b/>
          <w:u w:val="single"/>
        </w:rPr>
      </w:pPr>
    </w:p>
    <w:p w:rsidR="003A4DEC" w:rsidRPr="0019690A" w:rsidRDefault="003A4DEC" w:rsidP="001F6722">
      <w:pPr>
        <w:autoSpaceDE w:val="0"/>
        <w:autoSpaceDN w:val="0"/>
        <w:adjustRightInd w:val="0"/>
        <w:rPr>
          <w:b/>
          <w:i/>
        </w:rPr>
      </w:pPr>
      <w:r w:rsidRPr="0019690A">
        <w:rPr>
          <w:b/>
          <w:i/>
        </w:rPr>
        <w:t>Fryeburg Beds</w:t>
      </w:r>
    </w:p>
    <w:p w:rsidR="003A4DEC" w:rsidRPr="0019690A" w:rsidRDefault="003A4DEC" w:rsidP="00C9535E">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There was one (1) remaining reserved bed not </w:t>
      </w:r>
      <w:r w:rsidR="00075057" w:rsidRPr="0019690A">
        <w:t>utilized</w:t>
      </w:r>
      <w:r w:rsidR="003A4DEC" w:rsidRPr="0019690A">
        <w:t xml:space="preserve"> as part of the Springbrook Center CON approval.  As discussed in the </w:t>
      </w:r>
      <w:smartTag w:uri="urn:schemas-microsoft-com:office:smarttags" w:element="place">
        <w:smartTag w:uri="urn:schemas-microsoft-com:office:smarttags" w:element="PlaceName">
          <w:r w:rsidR="003A4DEC" w:rsidRPr="0019690A">
            <w:t>Springbrook</w:t>
          </w:r>
        </w:smartTag>
        <w:r w:rsidR="003A4DEC" w:rsidRPr="0019690A">
          <w:t xml:space="preserve"> </w:t>
        </w:r>
        <w:smartTag w:uri="urn:schemas-microsoft-com:office:smarttags" w:element="PlaceType">
          <w:r w:rsidR="003A4DEC" w:rsidRPr="0019690A">
            <w:t>Center</w:t>
          </w:r>
        </w:smartTag>
      </w:smartTag>
      <w:r w:rsidR="003A4DEC" w:rsidRPr="0019690A">
        <w:t xml:space="preserve"> application,  the banked beds in Fryeburg were a result of closing the Hicks Assisted Living Center (20 beds) and moving their residential care beds into Fryeburg Nursing Care Center (</w:t>
      </w:r>
      <w:smartTag w:uri="urn:schemas-microsoft-com:office:smarttags" w:element="stockticker">
        <w:r w:rsidR="003A4DEC" w:rsidRPr="0019690A">
          <w:t>FHCC</w:t>
        </w:r>
      </w:smartTag>
      <w:r w:rsidR="003A4DEC" w:rsidRPr="0019690A">
        <w:t>).  This last reserved bed will have no impact on the Fryeburg service area.</w:t>
      </w:r>
      <w:r w:rsidRPr="0019690A">
        <w:t>”</w:t>
      </w:r>
      <w:r w:rsidR="003A4DEC" w:rsidRPr="0019690A">
        <w:t xml:space="preserve"> </w:t>
      </w:r>
    </w:p>
    <w:p w:rsidR="003A4DEC" w:rsidRPr="0019690A" w:rsidRDefault="003A4DEC">
      <w:pPr>
        <w:autoSpaceDE w:val="0"/>
        <w:autoSpaceDN w:val="0"/>
        <w:adjustRightInd w:val="0"/>
        <w:rPr>
          <w:b/>
          <w:i/>
        </w:rPr>
      </w:pPr>
    </w:p>
    <w:p w:rsidR="003A4DEC" w:rsidRPr="0019690A" w:rsidRDefault="003A4DEC">
      <w:pPr>
        <w:autoSpaceDE w:val="0"/>
        <w:autoSpaceDN w:val="0"/>
        <w:adjustRightInd w:val="0"/>
        <w:rPr>
          <w:b/>
          <w:i/>
        </w:rPr>
      </w:pPr>
      <w:smartTag w:uri="urn:schemas-microsoft-com:office:smarttags" w:element="PlaceName">
        <w:r w:rsidRPr="0019690A">
          <w:rPr>
            <w:b/>
            <w:i/>
          </w:rPr>
          <w:t>Marshwood</w:t>
        </w:r>
      </w:smartTag>
      <w:r w:rsidRPr="0019690A">
        <w:rPr>
          <w:b/>
          <w:i/>
        </w:rPr>
        <w:t xml:space="preserve"> </w:t>
      </w:r>
      <w:smartTag w:uri="urn:schemas-microsoft-com:office:smarttags" w:element="PlaceType">
        <w:r w:rsidRPr="0019690A">
          <w:rPr>
            <w:b/>
            <w:i/>
          </w:rPr>
          <w:t>Center</w:t>
        </w:r>
      </w:smartTag>
      <w:r w:rsidRPr="0019690A">
        <w:rPr>
          <w:b/>
          <w:i/>
        </w:rPr>
        <w:t xml:space="preserve">, </w:t>
      </w:r>
      <w:smartTag w:uri="urn:schemas-microsoft-com:office:smarttags" w:element="City">
        <w:smartTag w:uri="urn:schemas-microsoft-com:office:smarttags" w:element="place">
          <w:r w:rsidRPr="0019690A">
            <w:rPr>
              <w:b/>
              <w:i/>
            </w:rPr>
            <w:t>Lewiston</w:t>
          </w:r>
        </w:smartTag>
      </w:smartTag>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As part of the approved Marshwood CON to convert a 16 RC bed unit to 16 NF beds,  the 16 RC beds were taken offline and the income stream remains available to be transferred/utilized at Windward Gardens.  </w:t>
      </w:r>
    </w:p>
    <w:p w:rsidR="004F16C4" w:rsidRPr="0019690A" w:rsidRDefault="004F16C4">
      <w:pPr>
        <w:autoSpaceDE w:val="0"/>
        <w:autoSpaceDN w:val="0"/>
        <w:adjustRightInd w:val="0"/>
      </w:pPr>
    </w:p>
    <w:p w:rsidR="00EC7048" w:rsidRDefault="00EC7048">
      <w:pPr>
        <w:autoSpaceDE w:val="0"/>
        <w:autoSpaceDN w:val="0"/>
        <w:adjustRightInd w:val="0"/>
        <w:rPr>
          <w:b/>
          <w:i/>
        </w:rPr>
      </w:pPr>
    </w:p>
    <w:p w:rsidR="00EC7048" w:rsidRDefault="00EC7048">
      <w:pPr>
        <w:autoSpaceDE w:val="0"/>
        <w:autoSpaceDN w:val="0"/>
        <w:adjustRightInd w:val="0"/>
        <w:rPr>
          <w:b/>
          <w:i/>
        </w:rPr>
      </w:pPr>
    </w:p>
    <w:p w:rsidR="003A4DEC" w:rsidRPr="0019690A" w:rsidRDefault="003A4DEC">
      <w:pPr>
        <w:autoSpaceDE w:val="0"/>
        <w:autoSpaceDN w:val="0"/>
        <w:adjustRightInd w:val="0"/>
      </w:pPr>
      <w:r w:rsidRPr="0019690A">
        <w:rPr>
          <w:b/>
          <w:i/>
        </w:rPr>
        <w:lastRenderedPageBreak/>
        <w:t>Pine Point Center, Scarborough</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On behalf of Scarborough Operations LLC and Pine Point Center, one of the Genesis Healthcare of Maine facilities, a letter was sent to DHHS on April 2, 2012  to  confirm and clarify that an elimination of 12 RC beds would not require a Certificate of Need (“CON”) review process.  </w:t>
      </w:r>
      <w:smartTag w:uri="urn:schemas-microsoft-com:office:smarttags" w:element="place">
        <w:smartTag w:uri="urn:schemas-microsoft-com:office:smarttags" w:element="PlaceName">
          <w:r w:rsidR="003A4DEC" w:rsidRPr="0019690A">
            <w:t>Pine</w:t>
          </w:r>
        </w:smartTag>
        <w:r w:rsidR="003A4DEC" w:rsidRPr="0019690A">
          <w:t xml:space="preserve"> </w:t>
        </w:r>
        <w:smartTag w:uri="urn:schemas-microsoft-com:office:smarttags" w:element="PlaceType">
          <w:r w:rsidR="003A4DEC" w:rsidRPr="0019690A">
            <w:t>Point</w:t>
          </w:r>
        </w:smartTag>
        <w:r w:rsidR="003A4DEC" w:rsidRPr="0019690A">
          <w:t xml:space="preserve"> </w:t>
        </w:r>
        <w:smartTag w:uri="urn:schemas-microsoft-com:office:smarttags" w:element="PlaceType">
          <w:r w:rsidR="003A4DEC" w:rsidRPr="0019690A">
            <w:t>Center</w:t>
          </w:r>
        </w:smartTag>
      </w:smartTag>
      <w:r w:rsidR="003A4DEC" w:rsidRPr="0019690A">
        <w:t xml:space="preserve"> proposes to eliminate its 12 RC beds.  The letter also indicated that the eliminated 12 RC beds at Pine Point Center would be reserved and associated MaineCare income stream utilized to add addition NF/SNF beds at Windward Gardens in Camden.</w:t>
      </w:r>
      <w:r w:rsidRPr="0019690A">
        <w:t>”</w:t>
      </w:r>
      <w:r w:rsidR="003A4DEC" w:rsidRPr="0019690A">
        <w:t xml:space="preserve">  </w:t>
      </w:r>
    </w:p>
    <w:p w:rsidR="003A4DEC" w:rsidRPr="0019690A" w:rsidRDefault="003A4DEC">
      <w:pPr>
        <w:autoSpaceDE w:val="0"/>
        <w:autoSpaceDN w:val="0"/>
        <w:adjustRightInd w:val="0"/>
      </w:pPr>
    </w:p>
    <w:p w:rsidR="003A4DEC" w:rsidRPr="0019690A" w:rsidRDefault="004207F6">
      <w:pPr>
        <w:autoSpaceDE w:val="0"/>
        <w:autoSpaceDN w:val="0"/>
        <w:adjustRightInd w:val="0"/>
      </w:pPr>
      <w:r w:rsidRPr="0019690A">
        <w:t>“</w:t>
      </w:r>
      <w:r w:rsidR="003A4DEC" w:rsidRPr="0019690A">
        <w:t xml:space="preserve">In a letter response from DHHS, dated April 26, 2012, it was determined that this change would not be subject to a Certificate of Need review and that the value of the beds would be determined once Genesis Healthcare begins a project to relocate the beds to another facility.  It is proposed that the value of </w:t>
      </w:r>
      <w:r w:rsidR="004F16C4" w:rsidRPr="0019690A">
        <w:t xml:space="preserve">5 of </w:t>
      </w:r>
      <w:r w:rsidR="003A4DEC" w:rsidRPr="0019690A">
        <w:t>these beds be used for Windward Gardens and this proposal.</w:t>
      </w:r>
      <w:r w:rsidRPr="0019690A">
        <w:t>”</w:t>
      </w:r>
    </w:p>
    <w:p w:rsidR="003A4DEC" w:rsidRPr="0019690A" w:rsidRDefault="003A4DEC">
      <w:pPr>
        <w:widowControl w:val="0"/>
        <w:tabs>
          <w:tab w:val="left" w:pos="8460"/>
        </w:tabs>
        <w:autoSpaceDE w:val="0"/>
        <w:autoSpaceDN w:val="0"/>
        <w:adjustRightInd w:val="0"/>
        <w:rPr>
          <w:b/>
          <w:u w:val="single"/>
        </w:rPr>
      </w:pPr>
    </w:p>
    <w:p w:rsidR="003A4DEC" w:rsidRPr="0019690A" w:rsidRDefault="003A4DEC">
      <w:pPr>
        <w:widowControl w:val="0"/>
        <w:tabs>
          <w:tab w:val="left" w:pos="8460"/>
        </w:tabs>
        <w:autoSpaceDE w:val="0"/>
        <w:autoSpaceDN w:val="0"/>
        <w:adjustRightInd w:val="0"/>
        <w:rPr>
          <w:b/>
          <w:u w:val="single"/>
        </w:rPr>
      </w:pPr>
      <w:r w:rsidRPr="0019690A">
        <w:rPr>
          <w:b/>
          <w:u w:val="single"/>
        </w:rPr>
        <w:t xml:space="preserve">Proposed Programs as a Result of Change </w:t>
      </w:r>
    </w:p>
    <w:p w:rsidR="003A4DEC" w:rsidRPr="0019690A" w:rsidRDefault="003A4DEC">
      <w:pPr>
        <w:widowControl w:val="0"/>
        <w:tabs>
          <w:tab w:val="left" w:pos="8460"/>
        </w:tabs>
        <w:autoSpaceDE w:val="0"/>
        <w:autoSpaceDN w:val="0"/>
        <w:adjustRightInd w:val="0"/>
        <w:rPr>
          <w:b/>
          <w:u w:val="single"/>
        </w:rPr>
      </w:pPr>
    </w:p>
    <w:p w:rsidR="003A4DEC" w:rsidRPr="0019690A" w:rsidRDefault="004207F6">
      <w:pPr>
        <w:widowControl w:val="0"/>
        <w:tabs>
          <w:tab w:val="left" w:pos="8460"/>
        </w:tabs>
        <w:autoSpaceDE w:val="0"/>
        <w:autoSpaceDN w:val="0"/>
        <w:adjustRightInd w:val="0"/>
      </w:pPr>
      <w:r w:rsidRPr="0019690A">
        <w:t>“</w:t>
      </w:r>
      <w:r w:rsidR="003A4DEC" w:rsidRPr="0019690A">
        <w:t xml:space="preserve">Windward Gardens will continue to have a 23 bed SNF/NF unit on the first floor known as Spring Gardens.  </w:t>
      </w:r>
      <w:smartTag w:uri="urn:schemas-microsoft-com:office:smarttags" w:element="place">
        <w:smartTag w:uri="urn:schemas-microsoft-com:office:smarttags" w:element="PlaceType">
          <w:r w:rsidR="003A4DEC" w:rsidRPr="0019690A">
            <w:t>Spring</w:t>
          </w:r>
        </w:smartTag>
        <w:r w:rsidR="003A4DEC" w:rsidRPr="0019690A">
          <w:t xml:space="preserve"> </w:t>
        </w:r>
        <w:smartTag w:uri="urn:schemas-microsoft-com:office:smarttags" w:element="PlaceType">
          <w:r w:rsidR="003A4DEC" w:rsidRPr="0019690A">
            <w:t>Gardens</w:t>
          </w:r>
        </w:smartTag>
      </w:smartTag>
      <w:r w:rsidR="003A4DEC" w:rsidRPr="0019690A">
        <w:t xml:space="preserve"> is currently a short-stay/LTC blend which will become primarily a Long Term Care unit.  Windward Center,  located on the second floor will remain a 15NF  bed Long Term Care unit.</w:t>
      </w:r>
      <w:r w:rsidRPr="0019690A">
        <w:t>”</w:t>
      </w:r>
      <w:r w:rsidR="003A4DEC" w:rsidRPr="0019690A">
        <w:t xml:space="preserve">   </w:t>
      </w:r>
    </w:p>
    <w:p w:rsidR="003A4DEC" w:rsidRPr="0019690A" w:rsidRDefault="003A4DEC">
      <w:pPr>
        <w:widowControl w:val="0"/>
        <w:tabs>
          <w:tab w:val="left" w:pos="8460"/>
        </w:tabs>
        <w:autoSpaceDE w:val="0"/>
        <w:autoSpaceDN w:val="0"/>
        <w:adjustRightInd w:val="0"/>
      </w:pPr>
    </w:p>
    <w:p w:rsidR="003A4DEC" w:rsidRPr="0019690A" w:rsidRDefault="004207F6">
      <w:pPr>
        <w:widowControl w:val="0"/>
        <w:tabs>
          <w:tab w:val="left" w:pos="8460"/>
        </w:tabs>
        <w:autoSpaceDE w:val="0"/>
        <w:autoSpaceDN w:val="0"/>
        <w:adjustRightInd w:val="0"/>
      </w:pPr>
      <w:r w:rsidRPr="0019690A">
        <w:t>“</w:t>
      </w:r>
      <w:r w:rsidR="003A4DEC" w:rsidRPr="0019690A">
        <w:t xml:space="preserve">The proposed new </w:t>
      </w:r>
      <w:r w:rsidR="004F16C4" w:rsidRPr="0019690A">
        <w:t>20</w:t>
      </w:r>
      <w:r w:rsidR="003A4DEC" w:rsidRPr="0019690A">
        <w:t xml:space="preserve"> bed NF unit that replaces the now unoccupied 20 bed RC unit will become a “Short Stay Unit” with private rooms that will allow the facility to admit those w/ DRO (drug resistant organisms).   </w:t>
      </w:r>
      <w:smartTag w:uri="urn:schemas-microsoft-com:office:smarttags" w:element="place">
        <w:smartTag w:uri="urn:schemas-microsoft-com:office:smarttags" w:element="PlaceName">
          <w:r w:rsidR="003A4DEC" w:rsidRPr="0019690A">
            <w:t>Windward</w:t>
          </w:r>
        </w:smartTag>
        <w:r w:rsidR="003A4DEC" w:rsidRPr="0019690A">
          <w:t xml:space="preserve"> </w:t>
        </w:r>
        <w:smartTag w:uri="urn:schemas-microsoft-com:office:smarttags" w:element="PlaceType">
          <w:r w:rsidR="003A4DEC" w:rsidRPr="0019690A">
            <w:t>Gardens</w:t>
          </w:r>
        </w:smartTag>
      </w:smartTag>
      <w:r w:rsidR="003A4DEC" w:rsidRPr="0019690A">
        <w:t xml:space="preserve"> will be able to more effectively admit the ever increasing number of patients with infection control issues. Also this change will offer private rooms for clinical complex patients requiring space for equipment, not possible in the present configuration. A Short Stay Unit focuses on providing services to persons who have had an acute event and with appropriate rehabilitation services,  can return back home or to the community.</w:t>
      </w:r>
      <w:r w:rsidRPr="0019690A">
        <w:t>”</w:t>
      </w:r>
    </w:p>
    <w:p w:rsidR="003A4DEC" w:rsidRPr="0019690A" w:rsidRDefault="003A4DEC">
      <w:pPr>
        <w:widowControl w:val="0"/>
        <w:tabs>
          <w:tab w:val="left" w:pos="8460"/>
        </w:tabs>
        <w:autoSpaceDE w:val="0"/>
        <w:autoSpaceDN w:val="0"/>
        <w:adjustRightInd w:val="0"/>
        <w:rPr>
          <w:u w:val="single"/>
        </w:rPr>
      </w:pPr>
    </w:p>
    <w:p w:rsidR="003A4DEC" w:rsidRPr="0019690A" w:rsidRDefault="003A4DEC">
      <w:pPr>
        <w:widowControl w:val="0"/>
        <w:tabs>
          <w:tab w:val="left" w:pos="8460"/>
        </w:tabs>
        <w:autoSpaceDE w:val="0"/>
        <w:autoSpaceDN w:val="0"/>
        <w:adjustRightInd w:val="0"/>
        <w:rPr>
          <w:u w:val="single"/>
        </w:rPr>
      </w:pPr>
    </w:p>
    <w:p w:rsidR="003A4DEC" w:rsidRPr="0019690A" w:rsidRDefault="00075057">
      <w:pPr>
        <w:widowControl w:val="0"/>
        <w:tabs>
          <w:tab w:val="left" w:pos="8460"/>
        </w:tabs>
        <w:autoSpaceDE w:val="0"/>
        <w:autoSpaceDN w:val="0"/>
        <w:adjustRightInd w:val="0"/>
        <w:rPr>
          <w:b/>
          <w:u w:val="single"/>
        </w:rPr>
      </w:pPr>
      <w:r w:rsidRPr="0019690A">
        <w:rPr>
          <w:b/>
          <w:u w:val="single"/>
        </w:rPr>
        <w:t>Effect</w:t>
      </w:r>
      <w:r w:rsidR="003A4DEC" w:rsidRPr="0019690A">
        <w:rPr>
          <w:b/>
          <w:u w:val="single"/>
        </w:rPr>
        <w:t xml:space="preserve"> on Quality and Outcome Measures</w:t>
      </w:r>
    </w:p>
    <w:p w:rsidR="003A4DEC" w:rsidRPr="0019690A" w:rsidRDefault="003A4DEC">
      <w:pPr>
        <w:widowControl w:val="0"/>
        <w:tabs>
          <w:tab w:val="left" w:pos="8460"/>
        </w:tabs>
        <w:autoSpaceDE w:val="0"/>
        <w:autoSpaceDN w:val="0"/>
        <w:adjustRightInd w:val="0"/>
      </w:pPr>
    </w:p>
    <w:p w:rsidR="003A4DEC" w:rsidRPr="0019690A" w:rsidRDefault="004207F6">
      <w:pPr>
        <w:widowControl w:val="0"/>
        <w:tabs>
          <w:tab w:val="left" w:pos="8460"/>
        </w:tabs>
        <w:autoSpaceDE w:val="0"/>
        <w:autoSpaceDN w:val="0"/>
        <w:adjustRightInd w:val="0"/>
      </w:pPr>
      <w:r w:rsidRPr="0019690A">
        <w:t>“</w:t>
      </w:r>
      <w:r w:rsidR="003A4DEC" w:rsidRPr="0019690A">
        <w:t xml:space="preserve">Regarding </w:t>
      </w:r>
      <w:r w:rsidR="00075057" w:rsidRPr="0019690A">
        <w:t>effect</w:t>
      </w:r>
      <w:r w:rsidR="003A4DEC" w:rsidRPr="0019690A">
        <w:t xml:space="preserve"> on quality and outcome measures, Genesis has been, and continues to be, a leader in Culture Change nationally and in states where it operates.  In the Northeast, select Genesis HealthCare administrators and regional staff serve on state Culture Change coalitions, offer Center tours for organizations pursuing culture change, and present on culture change topics to hospitals.  Genesis leaders have served on the RI </w:t>
      </w:r>
      <w:smartTag w:uri="urn:schemas-microsoft-com:office:smarttags" w:element="stockticker">
        <w:r w:rsidR="003A4DEC" w:rsidRPr="0019690A">
          <w:t>DPH</w:t>
        </w:r>
      </w:smartTag>
      <w:r w:rsidR="003A4DEC" w:rsidRPr="0019690A">
        <w:t xml:space="preserve"> pilot to use the survey process to impact culture change, the CARF standards for Person-Centered Long-Term Care Communities, and the Hartford Foundation’s study on nurses in culture change.  Genesis Centers have been featured in the </w:t>
      </w:r>
      <w:smartTag w:uri="urn:schemas-microsoft-com:office:smarttags" w:element="stockticker">
        <w:r w:rsidR="003A4DEC" w:rsidRPr="0019690A">
          <w:t>CMS</w:t>
        </w:r>
      </w:smartTag>
      <w:r w:rsidR="003A4DEC" w:rsidRPr="0019690A">
        <w:t xml:space="preserve"> </w:t>
      </w:r>
      <w:smartTag w:uri="urn:schemas-microsoft-com:office:smarttags" w:element="stockticker">
        <w:r w:rsidR="003A4DEC" w:rsidRPr="0019690A">
          <w:t>DVD</w:t>
        </w:r>
      </w:smartTag>
      <w:r w:rsidR="003A4DEC" w:rsidRPr="0019690A">
        <w:t xml:space="preserve"> series on Culture Change.</w:t>
      </w:r>
      <w:r w:rsidRPr="0019690A">
        <w:t>”</w:t>
      </w:r>
    </w:p>
    <w:p w:rsidR="003A4DEC" w:rsidRPr="0019690A" w:rsidRDefault="003A4DEC">
      <w:pPr>
        <w:widowControl w:val="0"/>
        <w:autoSpaceDE w:val="0"/>
        <w:autoSpaceDN w:val="0"/>
        <w:adjustRightInd w:val="0"/>
      </w:pPr>
    </w:p>
    <w:p w:rsidR="00EC7048" w:rsidRDefault="00EC7048">
      <w:pPr>
        <w:widowControl w:val="0"/>
        <w:autoSpaceDE w:val="0"/>
        <w:autoSpaceDN w:val="0"/>
        <w:adjustRightInd w:val="0"/>
      </w:pPr>
    </w:p>
    <w:p w:rsidR="003A4DEC" w:rsidRPr="0019690A" w:rsidRDefault="004207F6">
      <w:pPr>
        <w:widowControl w:val="0"/>
        <w:autoSpaceDE w:val="0"/>
        <w:autoSpaceDN w:val="0"/>
        <w:adjustRightInd w:val="0"/>
      </w:pPr>
      <w:r w:rsidRPr="0019690A">
        <w:lastRenderedPageBreak/>
        <w:t>“</w:t>
      </w:r>
      <w:r w:rsidR="003A4DEC" w:rsidRPr="0019690A">
        <w:t>Genesis Centers participate in monthly Culture Change conference calls targeted to teams working on making change in the Centers.  Topics rotate each month and calls consist of research or other descriptive material on the practice and examples of success from Genesis Centers.  The calls are transcribed and posted, with their attachments, to an electronic site where any Genesis employee can read and download.  Past topics have been consistent assignments, building community, creating neighborhoods, bathing approaches, eliminating noise in the environment, staff self-scheduling, reducing unnecessary medications and streamlining the med pass, customizing daily routines.</w:t>
      </w:r>
      <w:r w:rsidRPr="0019690A">
        <w:t>”</w:t>
      </w:r>
    </w:p>
    <w:p w:rsidR="003A4DEC" w:rsidRPr="0019690A" w:rsidRDefault="003A4DEC">
      <w:pPr>
        <w:widowControl w:val="0"/>
        <w:autoSpaceDE w:val="0"/>
        <w:autoSpaceDN w:val="0"/>
        <w:adjustRightInd w:val="0"/>
      </w:pPr>
    </w:p>
    <w:p w:rsidR="003A4DEC" w:rsidRPr="0019690A" w:rsidRDefault="004207F6">
      <w:pPr>
        <w:widowControl w:val="0"/>
        <w:autoSpaceDE w:val="0"/>
        <w:autoSpaceDN w:val="0"/>
        <w:adjustRightInd w:val="0"/>
      </w:pPr>
      <w:r w:rsidRPr="0019690A">
        <w:t>“</w:t>
      </w:r>
      <w:r w:rsidR="003A4DEC" w:rsidRPr="0019690A">
        <w:t xml:space="preserve">Genesis believes culture change must be supported by the relationship between supervisors and direct care workers.  To strengthen that key relationship, Genesis contracts with </w:t>
      </w:r>
      <w:smartTag w:uri="urn:schemas-microsoft-com:office:smarttags" w:element="stockticker">
        <w:r w:rsidR="003A4DEC" w:rsidRPr="0019690A">
          <w:t>PHI</w:t>
        </w:r>
      </w:smartTag>
      <w:r w:rsidR="003A4DEC" w:rsidRPr="0019690A">
        <w:t xml:space="preserve"> for Coaching Supervision and has trained 80 leaders to be trainers for the 2-day program.  All Department Heads and a portion of the nursing staff complete this 2-day skills training.  Genesis Northeast has trained nearly 2000 supervisors over the last three years – the Maine Centers have access to training every other month in either the Portland or Augusta area.</w:t>
      </w:r>
      <w:r w:rsidRPr="0019690A">
        <w:t>”</w:t>
      </w:r>
    </w:p>
    <w:p w:rsidR="003A4DEC" w:rsidRPr="0019690A" w:rsidRDefault="003A4DEC">
      <w:pPr>
        <w:widowControl w:val="0"/>
        <w:autoSpaceDE w:val="0"/>
        <w:autoSpaceDN w:val="0"/>
        <w:adjustRightInd w:val="0"/>
      </w:pPr>
    </w:p>
    <w:p w:rsidR="003A4DEC" w:rsidRPr="0019690A" w:rsidRDefault="004207F6">
      <w:pPr>
        <w:widowControl w:val="0"/>
        <w:autoSpaceDE w:val="0"/>
        <w:autoSpaceDN w:val="0"/>
        <w:adjustRightInd w:val="0"/>
      </w:pPr>
      <w:r w:rsidRPr="0019690A">
        <w:t>“</w:t>
      </w:r>
      <w:r w:rsidR="003A4DEC" w:rsidRPr="0019690A">
        <w:t>Genesis uses the Learning Collaborative model to advance culture change and provides conferences, on-site learning sessions and written resources to support Center-level change.  Genesis still uses the RI QIO’s holistic framework of People, Care, and Environment as its guiding model and continues to support learning through the RI QIO’s materials.  Genesis centers pursue change at their own pace, but are expected to use consistent assignments, offer choice in meals and dining, minimize environmental noise, offer choice for waking and sleeping, and provide respectful options for bathing.  Genesis offers training to Centers who wish to convert to a neighborhood model for their long-term care communities and supports use of this model for long-term care.</w:t>
      </w:r>
      <w:r w:rsidRPr="0019690A">
        <w:t>”</w:t>
      </w:r>
    </w:p>
    <w:p w:rsidR="003A4DEC" w:rsidRPr="0019690A" w:rsidRDefault="003A4DEC">
      <w:pPr>
        <w:widowControl w:val="0"/>
        <w:autoSpaceDE w:val="0"/>
        <w:autoSpaceDN w:val="0"/>
        <w:adjustRightInd w:val="0"/>
      </w:pPr>
    </w:p>
    <w:p w:rsidR="003A4DEC" w:rsidRPr="0019690A" w:rsidRDefault="004207F6">
      <w:pPr>
        <w:widowControl w:val="0"/>
        <w:autoSpaceDE w:val="0"/>
        <w:autoSpaceDN w:val="0"/>
        <w:adjustRightInd w:val="0"/>
      </w:pPr>
      <w:r w:rsidRPr="0019690A">
        <w:t>“</w:t>
      </w:r>
      <w:r w:rsidR="003A4DEC" w:rsidRPr="0019690A">
        <w:t>The same elements apply for our short stay patients, with additional emphasis on a stimulating and responsive environment for regaining function to return home successfully.</w:t>
      </w:r>
      <w:r w:rsidRPr="0019690A">
        <w:t>”</w:t>
      </w:r>
    </w:p>
    <w:p w:rsidR="003A4DEC" w:rsidRPr="0019690A" w:rsidRDefault="003A4DEC">
      <w:pPr>
        <w:widowControl w:val="0"/>
        <w:autoSpaceDE w:val="0"/>
        <w:autoSpaceDN w:val="0"/>
        <w:adjustRightInd w:val="0"/>
      </w:pPr>
    </w:p>
    <w:p w:rsidR="003A4DEC" w:rsidRPr="0019690A" w:rsidRDefault="004207F6">
      <w:pPr>
        <w:widowControl w:val="0"/>
        <w:autoSpaceDE w:val="0"/>
        <w:autoSpaceDN w:val="0"/>
        <w:adjustRightInd w:val="0"/>
      </w:pPr>
      <w:r w:rsidRPr="0019690A">
        <w:t>“</w:t>
      </w:r>
      <w:r w:rsidR="003A4DEC" w:rsidRPr="0019690A">
        <w:t>All Genesis Centers, including Windward Gardens, participated in Advancing Excellence.  The Quality Department supports all qualifying Centers to pursue the AHCA Quality Award application process.</w:t>
      </w:r>
      <w:r w:rsidRPr="0019690A">
        <w:t>”</w:t>
      </w:r>
      <w:r w:rsidR="003A4DEC" w:rsidRPr="0019690A">
        <w:t xml:space="preserve">  </w:t>
      </w:r>
    </w:p>
    <w:p w:rsidR="003A4DEC" w:rsidRPr="0019690A" w:rsidRDefault="003A4DEC">
      <w:pPr>
        <w:widowControl w:val="0"/>
        <w:autoSpaceDE w:val="0"/>
        <w:autoSpaceDN w:val="0"/>
        <w:adjustRightInd w:val="0"/>
      </w:pPr>
    </w:p>
    <w:p w:rsidR="003A4DEC" w:rsidRPr="0019690A" w:rsidRDefault="004207F6">
      <w:pPr>
        <w:widowControl w:val="0"/>
        <w:autoSpaceDE w:val="0"/>
        <w:autoSpaceDN w:val="0"/>
        <w:adjustRightInd w:val="0"/>
      </w:pPr>
      <w:r w:rsidRPr="0019690A">
        <w:t>“</w:t>
      </w:r>
      <w:r w:rsidR="003A4DEC" w:rsidRPr="0019690A">
        <w:t xml:space="preserve">Windward </w:t>
      </w:r>
      <w:r w:rsidR="00075057" w:rsidRPr="0019690A">
        <w:t>Gardens’</w:t>
      </w:r>
      <w:r w:rsidR="003A4DEC" w:rsidRPr="0019690A">
        <w:t xml:space="preserve"> resources will continue to be focused on strengthening Windward </w:t>
      </w:r>
      <w:r w:rsidR="00075057" w:rsidRPr="0019690A">
        <w:t>Gardens’</w:t>
      </w:r>
      <w:r w:rsidR="003A4DEC" w:rsidRPr="0019690A">
        <w:t xml:space="preserve"> commitment to outstanding clinical services and culture change.</w:t>
      </w:r>
      <w:r w:rsidRPr="0019690A">
        <w:t>”</w:t>
      </w:r>
    </w:p>
    <w:p w:rsidR="008E41AC" w:rsidRPr="0019690A" w:rsidRDefault="00AB23C8">
      <w:pPr>
        <w:rPr>
          <w:b/>
        </w:rPr>
      </w:pPr>
      <w:r w:rsidRPr="0019690A">
        <w:rPr>
          <w:b/>
        </w:rPr>
        <w:br w:type="page"/>
      </w:r>
      <w:r w:rsidR="008E41AC" w:rsidRPr="0019690A">
        <w:rPr>
          <w:b/>
        </w:rPr>
        <w:lastRenderedPageBreak/>
        <w:t>B.</w:t>
      </w:r>
      <w:r w:rsidR="008E41AC" w:rsidRPr="0019690A">
        <w:rPr>
          <w:b/>
        </w:rPr>
        <w:tab/>
      </w:r>
      <w:r w:rsidR="006A7CB7" w:rsidRPr="0019690A">
        <w:rPr>
          <w:b/>
          <w:u w:val="single"/>
        </w:rPr>
        <w:t>Certificate of Need Unit</w:t>
      </w:r>
      <w:r w:rsidR="008E41AC" w:rsidRPr="0019690A">
        <w:rPr>
          <w:b/>
          <w:u w:val="single"/>
        </w:rPr>
        <w:t xml:space="preserve"> Discussion </w:t>
      </w:r>
    </w:p>
    <w:p w:rsidR="008E41AC" w:rsidRPr="0019690A" w:rsidRDefault="008E41AC">
      <w:pPr>
        <w:rPr>
          <w:b/>
        </w:rPr>
      </w:pPr>
    </w:p>
    <w:p w:rsidR="008E41AC" w:rsidRPr="0019690A" w:rsidRDefault="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pPr>
        <w:rPr>
          <w:b/>
        </w:rPr>
      </w:pPr>
    </w:p>
    <w:p w:rsidR="008E41AC" w:rsidRPr="0019690A" w:rsidRDefault="008E41AC">
      <w:r w:rsidRPr="0019690A">
        <w:t xml:space="preserve">Relevant </w:t>
      </w:r>
      <w:r w:rsidR="00E7467A" w:rsidRPr="0019690A">
        <w:t>standard</w:t>
      </w:r>
      <w:r w:rsidR="00F223C3" w:rsidRPr="0019690A">
        <w:t>s</w:t>
      </w:r>
      <w:r w:rsidRPr="0019690A">
        <w:t xml:space="preserve"> for inclusion in this section are specific to the determination there is a public need for the proposed services as demonstrated by certain factors, including, but not limited to: </w:t>
      </w:r>
    </w:p>
    <w:p w:rsidR="008E41AC" w:rsidRPr="0019690A" w:rsidRDefault="008E41AC"/>
    <w:p w:rsidR="008E41AC" w:rsidRPr="0019690A" w:rsidRDefault="008E41AC">
      <w:pPr>
        <w:numPr>
          <w:ilvl w:val="0"/>
          <w:numId w:val="2"/>
        </w:numPr>
      </w:pPr>
      <w:r w:rsidRPr="0019690A">
        <w:t>Whether, and the extent to which, the project will substantially address specific health problems as measured by health needs in the area to be served by the project;</w:t>
      </w:r>
      <w:r w:rsidRPr="0019690A">
        <w:br/>
      </w:r>
    </w:p>
    <w:p w:rsidR="008E41AC" w:rsidRPr="0019690A" w:rsidRDefault="008E41AC">
      <w:pPr>
        <w:numPr>
          <w:ilvl w:val="0"/>
          <w:numId w:val="2"/>
        </w:numPr>
      </w:pPr>
      <w:r w:rsidRPr="0019690A">
        <w:t>Whether the project will have a positive impact on the health status indicators of the population to be served;</w:t>
      </w:r>
      <w:r w:rsidRPr="0019690A">
        <w:br/>
      </w:r>
    </w:p>
    <w:p w:rsidR="008E41AC" w:rsidRPr="0019690A" w:rsidRDefault="008E41AC">
      <w:pPr>
        <w:numPr>
          <w:ilvl w:val="0"/>
          <w:numId w:val="2"/>
        </w:numPr>
        <w:rPr>
          <w:b/>
        </w:rPr>
      </w:pPr>
      <w:r w:rsidRPr="0019690A">
        <w:t xml:space="preserve">Whether the services affected by the project will be accessible to all residents of the area proposed to be served; and </w:t>
      </w:r>
      <w:r w:rsidRPr="0019690A">
        <w:br/>
      </w:r>
    </w:p>
    <w:p w:rsidR="008E41AC" w:rsidRPr="0019690A" w:rsidRDefault="008E41AC">
      <w:pPr>
        <w:numPr>
          <w:ilvl w:val="0"/>
          <w:numId w:val="2"/>
        </w:numPr>
        <w:rPr>
          <w:b/>
        </w:rPr>
      </w:pPr>
      <w:r w:rsidRPr="0019690A">
        <w:t>Whether the project will provide demonstrable improvements in quality and outcome measures applicable to the services proposed in the project.</w:t>
      </w:r>
      <w:r w:rsidRPr="0019690A">
        <w:br/>
      </w:r>
    </w:p>
    <w:p w:rsidR="008E41AC" w:rsidRPr="0019690A" w:rsidRDefault="008E41AC">
      <w:pPr>
        <w:rPr>
          <w:b/>
        </w:rPr>
      </w:pPr>
      <w:r w:rsidRPr="0019690A">
        <w:rPr>
          <w:b/>
        </w:rPr>
        <w:tab/>
        <w:t>ii.</w:t>
      </w:r>
      <w:r w:rsidRPr="0019690A">
        <w:rPr>
          <w:b/>
        </w:rPr>
        <w:tab/>
      </w:r>
      <w:r w:rsidR="00D908D5" w:rsidRPr="0019690A">
        <w:rPr>
          <w:b/>
          <w:u w:val="single"/>
        </w:rPr>
        <w:t>Certificate of Need</w:t>
      </w:r>
      <w:r w:rsidR="000A06C5" w:rsidRPr="0019690A">
        <w:rPr>
          <w:b/>
          <w:u w:val="single"/>
        </w:rPr>
        <w:t xml:space="preserve"> </w:t>
      </w:r>
      <w:r w:rsidRPr="0019690A">
        <w:rPr>
          <w:b/>
          <w:u w:val="single"/>
        </w:rPr>
        <w:t>Analysis</w:t>
      </w:r>
    </w:p>
    <w:p w:rsidR="008E41AC" w:rsidRPr="0019690A" w:rsidRDefault="008E41AC">
      <w:pPr>
        <w:rPr>
          <w:b/>
        </w:rPr>
      </w:pPr>
    </w:p>
    <w:p w:rsidR="00F223C3" w:rsidRPr="0019690A" w:rsidRDefault="00F223C3">
      <w:r w:rsidRPr="0019690A">
        <w:t xml:space="preserve">When the applicant first proposed this project they identified additional potential resources. These were resources that were available to them to offset the MaineCare costs of adding the proposed new beds. Once a preliminary calculation of the MaineCare costs was communicated to the applicant by </w:t>
      </w:r>
      <w:r w:rsidR="00604E26" w:rsidRPr="0019690A">
        <w:t>The Certificate of Need Unit</w:t>
      </w:r>
      <w:r w:rsidRPr="0019690A">
        <w:t>, the applicant made the determination that the bed resources from the Fryeburg, Lewiston and Scarborough facilities would be utilized to make this proposal MaineCare neutral.</w:t>
      </w:r>
    </w:p>
    <w:p w:rsidR="00F223C3" w:rsidRPr="0019690A" w:rsidRDefault="00F223C3">
      <w:pPr>
        <w:rPr>
          <w:b/>
        </w:rPr>
      </w:pPr>
    </w:p>
    <w:p w:rsidR="00AF0DC7" w:rsidRPr="0019690A" w:rsidRDefault="002C4179" w:rsidP="002C0993">
      <w:r w:rsidRPr="0019690A">
        <w:t>Knox County has</w:t>
      </w:r>
      <w:r w:rsidR="0097116E" w:rsidRPr="0019690A">
        <w:t xml:space="preserve"> 259 </w:t>
      </w:r>
      <w:r w:rsidR="002C0993" w:rsidRPr="0019690A">
        <w:t xml:space="preserve">Level IV PNMI </w:t>
      </w:r>
      <w:r w:rsidR="0097116E" w:rsidRPr="0019690A">
        <w:t xml:space="preserve">Residential care beds. </w:t>
      </w:r>
      <w:r w:rsidR="00791E3C" w:rsidRPr="0019690A">
        <w:t>The applicant states that</w:t>
      </w:r>
      <w:r w:rsidR="002C0993" w:rsidRPr="0019690A">
        <w:t xml:space="preserve"> it is their contention that</w:t>
      </w:r>
      <w:r w:rsidR="00791E3C" w:rsidRPr="0019690A">
        <w:t xml:space="preserve"> there is </w:t>
      </w:r>
      <w:r w:rsidR="002C0993" w:rsidRPr="0019690A">
        <w:t>“</w:t>
      </w:r>
      <w:r w:rsidR="00791E3C" w:rsidRPr="0019690A">
        <w:t xml:space="preserve">clearly an oversupply of residential care beds in the </w:t>
      </w:r>
      <w:r w:rsidR="00C9535E" w:rsidRPr="0019690A">
        <w:t>area”. The</w:t>
      </w:r>
      <w:r w:rsidR="002C0993" w:rsidRPr="0019690A">
        <w:t xml:space="preserve"> applicant references</w:t>
      </w:r>
      <w:r w:rsidR="0097116E" w:rsidRPr="0019690A">
        <w:t xml:space="preserve"> the Muskie School Study </w:t>
      </w:r>
      <w:r w:rsidR="00487488" w:rsidRPr="0019690A">
        <w:t>(</w:t>
      </w:r>
      <w:r w:rsidR="00487488" w:rsidRPr="0019690A">
        <w:rPr>
          <w:i/>
        </w:rPr>
        <w:t>Older Adults</w:t>
      </w:r>
      <w:r w:rsidR="00487488" w:rsidRPr="0019690A">
        <w:t xml:space="preserve"> </w:t>
      </w:r>
      <w:r w:rsidR="00487488" w:rsidRPr="0019690A">
        <w:rPr>
          <w:i/>
        </w:rPr>
        <w:t xml:space="preserve">and Adults with Disabilities: Population and Service Use Trends in Maine 2010) </w:t>
      </w:r>
      <w:r w:rsidR="0097116E" w:rsidRPr="0019690A">
        <w:t xml:space="preserve">which states that the number of </w:t>
      </w:r>
      <w:r w:rsidR="002C0993" w:rsidRPr="0019690A">
        <w:t xml:space="preserve">available Level IV PNMI </w:t>
      </w:r>
      <w:r w:rsidR="00C9535E" w:rsidRPr="0019690A">
        <w:t>re</w:t>
      </w:r>
      <w:r w:rsidR="0097116E" w:rsidRPr="0019690A">
        <w:t>sidential care beds in Knox County for people over 65 is significantly higher than the State average.</w:t>
      </w:r>
      <w:r w:rsidR="00791E3C" w:rsidRPr="0019690A">
        <w:t xml:space="preserve"> </w:t>
      </w:r>
      <w:r w:rsidR="0097116E" w:rsidRPr="0019690A">
        <w:t xml:space="preserve">Increased capacity and the addition of </w:t>
      </w:r>
      <w:r w:rsidR="002C0993" w:rsidRPr="0019690A">
        <w:t xml:space="preserve">new 100% </w:t>
      </w:r>
      <w:r w:rsidR="0097116E" w:rsidRPr="0019690A">
        <w:t xml:space="preserve">private pay </w:t>
      </w:r>
      <w:r w:rsidR="00C9535E" w:rsidRPr="0019690A">
        <w:t>facility</w:t>
      </w:r>
      <w:r w:rsidR="002C0993" w:rsidRPr="0019690A">
        <w:t xml:space="preserve"> </w:t>
      </w:r>
      <w:r w:rsidR="0097116E" w:rsidRPr="0019690A">
        <w:t xml:space="preserve">beds in the area </w:t>
      </w:r>
      <w:r w:rsidR="00342F56" w:rsidRPr="0019690A">
        <w:t>have</w:t>
      </w:r>
      <w:r w:rsidR="0097116E" w:rsidRPr="0019690A">
        <w:t xml:space="preserve"> had a negative impact on Windward Gardens</w:t>
      </w:r>
      <w:r w:rsidR="002C0993" w:rsidRPr="0019690A">
        <w:t>’</w:t>
      </w:r>
      <w:r w:rsidR="0097116E" w:rsidRPr="0019690A">
        <w:t xml:space="preserve"> census</w:t>
      </w:r>
      <w:r w:rsidR="002C0993" w:rsidRPr="0019690A">
        <w:t xml:space="preserve"> figures</w:t>
      </w:r>
      <w:r w:rsidR="0097116E" w:rsidRPr="0019690A">
        <w:t xml:space="preserve">. The facility’s </w:t>
      </w:r>
      <w:r w:rsidR="002C0993" w:rsidRPr="0019690A">
        <w:t xml:space="preserve">residential care </w:t>
      </w:r>
      <w:r w:rsidR="0097116E" w:rsidRPr="0019690A">
        <w:t xml:space="preserve">census dropped from </w:t>
      </w:r>
      <w:r w:rsidR="002C0993" w:rsidRPr="0019690A">
        <w:t xml:space="preserve">an average of </w:t>
      </w:r>
      <w:r w:rsidR="0097116E" w:rsidRPr="0019690A">
        <w:t xml:space="preserve">80% occupancy at the beginning of 2010 to </w:t>
      </w:r>
      <w:r w:rsidR="002C0993" w:rsidRPr="0019690A">
        <w:t xml:space="preserve">an average of </w:t>
      </w:r>
      <w:r w:rsidR="0097116E" w:rsidRPr="0019690A">
        <w:t xml:space="preserve">45% occupancy </w:t>
      </w:r>
      <w:r w:rsidR="002C0993" w:rsidRPr="0019690A">
        <w:t>by</w:t>
      </w:r>
      <w:r w:rsidR="0097116E" w:rsidRPr="0019690A">
        <w:t xml:space="preserve"> the end of 2011</w:t>
      </w:r>
      <w:r w:rsidR="002C0993" w:rsidRPr="0019690A">
        <w:t>. This</w:t>
      </w:r>
      <w:r w:rsidR="00AF0DC7" w:rsidRPr="0019690A">
        <w:t xml:space="preserve"> negatively impact</w:t>
      </w:r>
      <w:r w:rsidR="002C0993" w:rsidRPr="0019690A">
        <w:t>s</w:t>
      </w:r>
      <w:r w:rsidR="00AF0DC7" w:rsidRPr="0019690A">
        <w:t xml:space="preserve"> the facility’s finances. While the number of </w:t>
      </w:r>
      <w:r w:rsidR="002C0993" w:rsidRPr="0019690A">
        <w:t xml:space="preserve">available </w:t>
      </w:r>
      <w:r w:rsidR="00AF0DC7" w:rsidRPr="0019690A">
        <w:t xml:space="preserve">residential care beds has increased </w:t>
      </w:r>
      <w:r w:rsidR="002C0993" w:rsidRPr="0019690A">
        <w:t xml:space="preserve">in the service area, </w:t>
      </w:r>
      <w:r w:rsidR="00AF0DC7" w:rsidRPr="0019690A">
        <w:t xml:space="preserve">the number of </w:t>
      </w:r>
      <w:r w:rsidR="002C0993" w:rsidRPr="0019690A">
        <w:t xml:space="preserve">available </w:t>
      </w:r>
      <w:r w:rsidR="00AF0DC7" w:rsidRPr="0019690A">
        <w:t>nursing home beds has decreased</w:t>
      </w:r>
      <w:r w:rsidR="002C0993" w:rsidRPr="0019690A">
        <w:t xml:space="preserve">. This is </w:t>
      </w:r>
      <w:r w:rsidR="00AF0DC7" w:rsidRPr="0019690A">
        <w:t xml:space="preserve"> particularly with the closure of Shore Village which took 60 NF beds offline. The Muskie </w:t>
      </w:r>
      <w:r w:rsidR="00153499" w:rsidRPr="0019690A">
        <w:t>study</w:t>
      </w:r>
      <w:r w:rsidR="00C9535E" w:rsidRPr="0019690A">
        <w:t xml:space="preserve"> also</w:t>
      </w:r>
      <w:r w:rsidR="002C0993" w:rsidRPr="0019690A">
        <w:t xml:space="preserve"> indicates </w:t>
      </w:r>
      <w:r w:rsidR="00AF0DC7" w:rsidRPr="0019690A">
        <w:t xml:space="preserve">that the number of </w:t>
      </w:r>
      <w:r w:rsidR="002C0993" w:rsidRPr="0019690A">
        <w:t xml:space="preserve">available </w:t>
      </w:r>
      <w:r w:rsidR="00AF0DC7" w:rsidRPr="0019690A">
        <w:t>nursing home beds in Knox County</w:t>
      </w:r>
      <w:r w:rsidR="002C0993" w:rsidRPr="0019690A">
        <w:t xml:space="preserve">, </w:t>
      </w:r>
      <w:r w:rsidR="00AF0DC7" w:rsidRPr="0019690A">
        <w:t>for people over 65</w:t>
      </w:r>
      <w:r w:rsidR="002C0993" w:rsidRPr="0019690A">
        <w:t>,</w:t>
      </w:r>
      <w:r w:rsidR="00AF0DC7" w:rsidRPr="0019690A">
        <w:t xml:space="preserve"> is significantly </w:t>
      </w:r>
      <w:r w:rsidR="002C0993" w:rsidRPr="0019690A">
        <w:t>below</w:t>
      </w:r>
      <w:r w:rsidR="00AF0DC7" w:rsidRPr="0019690A">
        <w:t xml:space="preserve"> the State average.</w:t>
      </w:r>
      <w:r w:rsidR="00D908D5" w:rsidRPr="0019690A">
        <w:t xml:space="preserve"> The 2010 Muskie study which the applicant relied upon was compared </w:t>
      </w:r>
      <w:r w:rsidR="0022235E" w:rsidRPr="0019690A">
        <w:t xml:space="preserve">by CONU </w:t>
      </w:r>
      <w:r w:rsidR="00D908D5" w:rsidRPr="0019690A">
        <w:t xml:space="preserve">to </w:t>
      </w:r>
      <w:r w:rsidR="0022235E" w:rsidRPr="0019690A">
        <w:t xml:space="preserve">both </w:t>
      </w:r>
      <w:r w:rsidR="00D908D5" w:rsidRPr="0019690A">
        <w:t>the Lewin Study</w:t>
      </w:r>
      <w:r w:rsidR="0022235E" w:rsidRPr="0019690A">
        <w:t>, which utilized</w:t>
      </w:r>
      <w:r w:rsidR="00D908D5" w:rsidRPr="0019690A">
        <w:t xml:space="preserve"> 2006-2008 </w:t>
      </w:r>
      <w:r w:rsidR="0022235E" w:rsidRPr="0019690A">
        <w:t xml:space="preserve">statistics, </w:t>
      </w:r>
      <w:r w:rsidR="00D908D5" w:rsidRPr="0019690A">
        <w:t xml:space="preserve">and current occupancy and capacity information available to CONU that is updated monthly. Allowing for some small changes </w:t>
      </w:r>
      <w:r w:rsidR="00D908D5" w:rsidRPr="0019690A">
        <w:lastRenderedPageBreak/>
        <w:t>related to timing and other CON projects the conclusion that there are less SNF/NF beds than the state average is true and verifiable.</w:t>
      </w:r>
      <w:r w:rsidR="00AF0DC7" w:rsidRPr="0019690A">
        <w:t xml:space="preserve"> Currently</w:t>
      </w:r>
      <w:r w:rsidR="002C0993" w:rsidRPr="0019690A">
        <w:t>,</w:t>
      </w:r>
      <w:r w:rsidR="00AF0DC7" w:rsidRPr="0019690A">
        <w:t xml:space="preserve"> Windward Gardens </w:t>
      </w:r>
      <w:r w:rsidR="002C0993" w:rsidRPr="0019690A">
        <w:t xml:space="preserve">reports </w:t>
      </w:r>
      <w:r w:rsidR="00153499" w:rsidRPr="0019690A">
        <w:t>having a</w:t>
      </w:r>
      <w:r w:rsidR="00AF0DC7" w:rsidRPr="0019690A">
        <w:t xml:space="preserve"> wait list of 15</w:t>
      </w:r>
      <w:r w:rsidR="002C0993" w:rsidRPr="0019690A">
        <w:t xml:space="preserve"> or more potential </w:t>
      </w:r>
      <w:r w:rsidR="00C9535E" w:rsidRPr="0019690A">
        <w:t>SNF</w:t>
      </w:r>
      <w:r w:rsidR="002C0993" w:rsidRPr="0019690A">
        <w:t xml:space="preserve">/NF </w:t>
      </w:r>
      <w:r w:rsidR="00AF0DC7" w:rsidRPr="0019690A">
        <w:t xml:space="preserve"> residents.</w:t>
      </w:r>
    </w:p>
    <w:p w:rsidR="0022235E" w:rsidRPr="0019690A" w:rsidRDefault="0022235E" w:rsidP="002C0993"/>
    <w:p w:rsidR="00343C22" w:rsidRPr="0019690A" w:rsidRDefault="0022235E" w:rsidP="002C0993">
      <w:r w:rsidRPr="0019690A">
        <w:t xml:space="preserve">The applicant proposes that the project will substantially address specific health problems as measured by health needs in the area to be served by the project because they have demonstrated that there is a need for additional SNF/NF services in the area. The applicant states that they have a waiting list and also provided information to show that the area has less SNF/NF beds than the state average. </w:t>
      </w:r>
      <w:r w:rsidR="00AF0DC7" w:rsidRPr="0019690A">
        <w:t>The applicants further state</w:t>
      </w:r>
      <w:r w:rsidR="00343C22" w:rsidRPr="0019690A">
        <w:t>s</w:t>
      </w:r>
      <w:r w:rsidR="00AF0DC7" w:rsidRPr="0019690A">
        <w:t xml:space="preserve"> that Penobscot Bay Medical Center has indicated that </w:t>
      </w:r>
      <w:r w:rsidR="00343C22" w:rsidRPr="0019690A">
        <w:t xml:space="preserve">the placement of individuals needing nursing home </w:t>
      </w:r>
      <w:r w:rsidR="00153499" w:rsidRPr="0019690A">
        <w:t>care is</w:t>
      </w:r>
      <w:r w:rsidR="00AF0DC7" w:rsidRPr="0019690A">
        <w:t xml:space="preserve"> extremely difficult </w:t>
      </w:r>
      <w:r w:rsidR="00343C22" w:rsidRPr="0019690A">
        <w:t xml:space="preserve">due to the lack of available resources </w:t>
      </w:r>
      <w:r w:rsidR="00AF0DC7" w:rsidRPr="0019690A">
        <w:t xml:space="preserve">in the </w:t>
      </w:r>
      <w:r w:rsidR="00343C22" w:rsidRPr="0019690A">
        <w:t xml:space="preserve">service </w:t>
      </w:r>
      <w:r w:rsidR="00AF0DC7" w:rsidRPr="0019690A">
        <w:t>t area</w:t>
      </w:r>
      <w:r w:rsidR="00343C22" w:rsidRPr="0019690A">
        <w:t xml:space="preserve"> served by Windward Gardens</w:t>
      </w:r>
      <w:r w:rsidR="00AF0DC7" w:rsidRPr="0019690A">
        <w:t>.</w:t>
      </w:r>
    </w:p>
    <w:p w:rsidR="00343C22" w:rsidRPr="0019690A" w:rsidRDefault="00343C22" w:rsidP="002C0993"/>
    <w:p w:rsidR="008F2303" w:rsidRPr="0019690A" w:rsidRDefault="00343C22" w:rsidP="002C0993">
      <w:pPr>
        <w:rPr>
          <w:b/>
        </w:rPr>
      </w:pPr>
      <w:r w:rsidRPr="0019690A">
        <w:t>The applicant has demonstrated that there is a need for additional long term care beds at the SNF/NF level of care in the service area. This projects involves reducing the number of Level IV PNMI beds in the area. The applicant has demonstrated that the facility has an economic need to provide services it is licensed and certified to provide to individuals needing that care in this area.</w:t>
      </w:r>
      <w:r w:rsidR="000A06C5" w:rsidRPr="0019690A">
        <w:rPr>
          <w:b/>
        </w:rPr>
        <w:tab/>
      </w:r>
    </w:p>
    <w:p w:rsidR="0022235E" w:rsidRPr="0019690A" w:rsidRDefault="0022235E" w:rsidP="002C0993">
      <w:pPr>
        <w:rPr>
          <w:b/>
        </w:rPr>
      </w:pPr>
    </w:p>
    <w:p w:rsidR="0022235E" w:rsidRPr="0019690A" w:rsidRDefault="0022235E" w:rsidP="002C0993">
      <w:r w:rsidRPr="0019690A">
        <w:t>The project will have a positive impact on the health status indicators of the population to be served. The applicant will be providing a service that has been demonstrated to be needed. Needed services positively impact health status indicators. Furthermore, the addition of skilled services has been demonstrated to decrease healing time and allow patients to return home faster. This decrease in treatment time is a positive impact on health status indicators.</w:t>
      </w:r>
    </w:p>
    <w:p w:rsidR="0022235E" w:rsidRPr="0019690A" w:rsidRDefault="0022235E" w:rsidP="0022235E"/>
    <w:p w:rsidR="0022235E" w:rsidRPr="0019690A" w:rsidRDefault="0022235E" w:rsidP="0022235E">
      <w:pPr>
        <w:rPr>
          <w:b/>
        </w:rPr>
      </w:pPr>
      <w:r w:rsidRPr="0019690A">
        <w:t>The applicant will offer the services affected by the project to all residents of the area proposed to be served and therefore will ensure accessibility of the service.</w:t>
      </w:r>
      <w:r w:rsidRPr="0019690A">
        <w:br/>
      </w:r>
    </w:p>
    <w:p w:rsidR="0022235E" w:rsidRPr="0019690A" w:rsidRDefault="0022235E" w:rsidP="0022235E">
      <w:r w:rsidRPr="0019690A">
        <w:t xml:space="preserve">The project will provide demonstrable improvements in the outcome measures for patients that are requiring skilled services. </w:t>
      </w:r>
    </w:p>
    <w:p w:rsidR="0022235E" w:rsidRPr="0019690A" w:rsidRDefault="0022235E" w:rsidP="002C0993"/>
    <w:p w:rsidR="0022235E" w:rsidRPr="0019690A" w:rsidRDefault="0022235E" w:rsidP="002C0993"/>
    <w:p w:rsidR="00AB23C8" w:rsidRPr="0019690A" w:rsidRDefault="008E41AC" w:rsidP="00C9535E">
      <w:pPr>
        <w:rPr>
          <w:b/>
        </w:rPr>
      </w:pPr>
      <w:r w:rsidRPr="0019690A">
        <w:rPr>
          <w:b/>
        </w:rPr>
        <w:tab/>
      </w:r>
    </w:p>
    <w:p w:rsidR="00B132AC" w:rsidRPr="0019690A" w:rsidRDefault="000A06C5">
      <w:r w:rsidRPr="0019690A">
        <w:rPr>
          <w:b/>
        </w:rPr>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p w:rsidR="00D77F04" w:rsidRPr="0019690A" w:rsidRDefault="00604E26">
      <w:r w:rsidRPr="0019690A">
        <w:t>The Certificate of Need Unit</w:t>
      </w:r>
      <w:r w:rsidR="00D77F04" w:rsidRPr="0019690A">
        <w:t xml:space="preserve"> recommends that </w:t>
      </w:r>
      <w:r w:rsidR="004D00D7" w:rsidRPr="0019690A">
        <w:t>the Commissioner find</w:t>
      </w:r>
      <w:r w:rsidR="00D77F04" w:rsidRPr="0019690A">
        <w:t xml:space="preserve"> </w:t>
      </w:r>
      <w:r w:rsidR="00DF01D6" w:rsidRPr="0019690A">
        <w:t xml:space="preserve">that </w:t>
      </w:r>
      <w:r w:rsidR="00797D9C" w:rsidRPr="0019690A">
        <w:t xml:space="preserve">the applicant </w:t>
      </w:r>
      <w:r w:rsidR="00C91110" w:rsidRPr="0019690A">
        <w:t>ha</w:t>
      </w:r>
      <w:r w:rsidR="00797D9C" w:rsidRPr="0019690A">
        <w:t>s</w:t>
      </w:r>
      <w:r w:rsidR="00C91110" w:rsidRPr="0019690A">
        <w:t xml:space="preserve"> met their</w:t>
      </w:r>
      <w:r w:rsidR="00D77F04" w:rsidRPr="0019690A">
        <w:t xml:space="preserve"> burden to show that </w:t>
      </w:r>
      <w:r w:rsidR="00390593" w:rsidRPr="0019690A">
        <w:t>there is a publi</w:t>
      </w:r>
      <w:r w:rsidR="00DF2477" w:rsidRPr="0019690A">
        <w:t>c need for the proposed project</w:t>
      </w:r>
      <w:r w:rsidR="00390593" w:rsidRPr="0019690A">
        <w:t xml:space="preserve">. </w:t>
      </w:r>
    </w:p>
    <w:p w:rsidR="00816CFD" w:rsidRPr="0019690A" w:rsidRDefault="00816CFD"/>
    <w:p w:rsidR="00D77F04" w:rsidRPr="0019690A" w:rsidRDefault="00D77F04">
      <w:pPr>
        <w:sectPr w:rsidR="00D77F04" w:rsidRPr="0019690A" w:rsidSect="001123F4">
          <w:headerReference w:type="default" r:id="rId19"/>
          <w:pgSz w:w="12240" w:h="15840"/>
          <w:pgMar w:top="1440" w:right="1080" w:bottom="1440" w:left="1800" w:header="720" w:footer="720" w:gutter="0"/>
          <w:cols w:space="720"/>
          <w:docGrid w:linePitch="360"/>
        </w:sectPr>
      </w:pPr>
    </w:p>
    <w:p w:rsidR="004336AF" w:rsidRPr="0019690A" w:rsidRDefault="004336AF" w:rsidP="004336AF">
      <w:pPr>
        <w:pStyle w:val="Heading1"/>
        <w:rPr>
          <w:rFonts w:ascii="Times New Roman" w:hAnsi="Times New Roman" w:cs="Times New Roman"/>
        </w:rPr>
      </w:pPr>
      <w:bookmarkStart w:id="151" w:name="_Ref195319951"/>
      <w:r w:rsidRPr="0019690A">
        <w:rPr>
          <w:rFonts w:ascii="Times New Roman" w:hAnsi="Times New Roman" w:cs="Times New Roman"/>
        </w:rPr>
        <w:lastRenderedPageBreak/>
        <w:t xml:space="preserve">V. </w:t>
      </w:r>
      <w:bookmarkEnd w:id="151"/>
      <w:r w:rsidR="00CF12AC" w:rsidRPr="0019690A">
        <w:rPr>
          <w:rFonts w:ascii="Times New Roman" w:hAnsi="Times New Roman" w:cs="Times New Roman"/>
        </w:rPr>
        <w:t>Orderly and Economic Development</w:t>
      </w:r>
      <w:r w:rsidRPr="0019690A">
        <w:rPr>
          <w:rFonts w:ascii="Times New Roman" w:hAnsi="Times New Roman" w:cs="Times New Roman"/>
        </w:rPr>
        <w:t xml:space="preserve"> </w:t>
      </w:r>
    </w:p>
    <w:p w:rsidR="00C841B6" w:rsidRPr="0019690A" w:rsidRDefault="00C841B6" w:rsidP="005E5A17">
      <w:pPr>
        <w:rPr>
          <w:b/>
          <w:u w:val="single"/>
        </w:rPr>
      </w:pPr>
    </w:p>
    <w:p w:rsidR="00664296" w:rsidRPr="0019690A" w:rsidRDefault="00664296" w:rsidP="00C841B6">
      <w:pPr>
        <w:rPr>
          <w:b/>
          <w:u w:val="single"/>
        </w:rPr>
      </w:pPr>
      <w:r w:rsidRPr="0019690A">
        <w:rPr>
          <w:b/>
        </w:rPr>
        <w:t xml:space="preserve">A. </w:t>
      </w:r>
      <w:r w:rsidRPr="0019690A">
        <w:rPr>
          <w:b/>
        </w:rPr>
        <w:tab/>
      </w:r>
      <w:r w:rsidRPr="0019690A">
        <w:rPr>
          <w:b/>
          <w:u w:val="single"/>
        </w:rPr>
        <w:t xml:space="preserve">From Applicant </w:t>
      </w:r>
    </w:p>
    <w:p w:rsidR="00664296" w:rsidRPr="0019690A" w:rsidRDefault="00664296" w:rsidP="00C841B6">
      <w:pPr>
        <w:rPr>
          <w:b/>
          <w:u w:val="single"/>
        </w:rPr>
      </w:pPr>
    </w:p>
    <w:p w:rsidR="003A4DEC" w:rsidRPr="0019690A" w:rsidRDefault="004207F6" w:rsidP="003A4DEC">
      <w:r w:rsidRPr="0019690A">
        <w:t>“</w:t>
      </w:r>
      <w:r w:rsidR="003A4DEC" w:rsidRPr="0019690A">
        <w:t xml:space="preserve">Windward Gardens has made a business decision to “right size” the mix of RC and NF beds to meet current market conditions and to dramatically improve the financial viability of the facility.   Windward Gardens is proposing to </w:t>
      </w:r>
      <w:bookmarkStart w:id="152" w:name="_DV_C340"/>
      <w:r w:rsidR="008F244E" w:rsidRPr="0019690A">
        <w:t>de</w:t>
      </w:r>
      <w:r w:rsidR="008F244E">
        <w:t>-</w:t>
      </w:r>
      <w:r w:rsidR="008F244E" w:rsidRPr="0019690A">
        <w:t>license</w:t>
      </w:r>
      <w:bookmarkStart w:id="153" w:name="_DV_M282"/>
      <w:bookmarkEnd w:id="153"/>
      <w:bookmarkEnd w:id="152"/>
      <w:r w:rsidR="003A4DEC" w:rsidRPr="0019690A">
        <w:t xml:space="preserve"> 20 residential care beds</w:t>
      </w:r>
      <w:bookmarkStart w:id="154" w:name="_DV_C342"/>
      <w:r w:rsidR="003A4DEC" w:rsidRPr="0019690A">
        <w:t xml:space="preserve"> and add</w:t>
      </w:r>
      <w:bookmarkStart w:id="155" w:name="_DV_M283"/>
      <w:bookmarkEnd w:id="154"/>
      <w:bookmarkEnd w:id="155"/>
      <w:r w:rsidR="003A4DEC" w:rsidRPr="0019690A">
        <w:t xml:space="preserve"> </w:t>
      </w:r>
      <w:r w:rsidR="004F16C4" w:rsidRPr="0019690A">
        <w:t>20</w:t>
      </w:r>
      <w:r w:rsidR="003A4DEC" w:rsidRPr="0019690A">
        <w:t xml:space="preserve"> nursing </w:t>
      </w:r>
      <w:bookmarkStart w:id="156" w:name="_DV_C344"/>
      <w:r w:rsidR="003A4DEC" w:rsidRPr="0019690A">
        <w:t>facility</w:t>
      </w:r>
      <w:bookmarkStart w:id="157" w:name="_DV_M284"/>
      <w:bookmarkEnd w:id="156"/>
      <w:bookmarkEnd w:id="157"/>
      <w:r w:rsidR="003A4DEC" w:rsidRPr="0019690A">
        <w:t xml:space="preserve"> beds. </w:t>
      </w:r>
      <w:bookmarkStart w:id="158" w:name="_DV_M285"/>
      <w:bookmarkEnd w:id="158"/>
      <w:r w:rsidR="003A4DEC" w:rsidRPr="0019690A">
        <w:t xml:space="preserve">  Alternatives considered include</w:t>
      </w:r>
      <w:bookmarkStart w:id="159" w:name="_DV_C345"/>
      <w:r w:rsidR="003A4DEC" w:rsidRPr="0019690A">
        <w:t>: 1)</w:t>
      </w:r>
      <w:bookmarkStart w:id="160" w:name="_DV_M288"/>
      <w:bookmarkEnd w:id="159"/>
      <w:bookmarkEnd w:id="160"/>
      <w:r w:rsidR="003A4DEC" w:rsidRPr="0019690A">
        <w:t xml:space="preserve"> continuing the existing configuration of </w:t>
      </w:r>
      <w:bookmarkStart w:id="161" w:name="_DV_C347"/>
      <w:r w:rsidR="003A4DEC" w:rsidRPr="0019690A">
        <w:t>nursing facility</w:t>
      </w:r>
      <w:bookmarkStart w:id="162" w:name="_DV_M289"/>
      <w:bookmarkEnd w:id="161"/>
      <w:bookmarkEnd w:id="162"/>
      <w:r w:rsidR="003A4DEC" w:rsidRPr="0019690A">
        <w:t xml:space="preserve"> and </w:t>
      </w:r>
      <w:bookmarkStart w:id="163" w:name="_DV_C349"/>
      <w:r w:rsidR="003A4DEC" w:rsidRPr="0019690A">
        <w:t>residential care</w:t>
      </w:r>
      <w:bookmarkStart w:id="164" w:name="_DV_M290"/>
      <w:bookmarkEnd w:id="163"/>
      <w:bookmarkEnd w:id="164"/>
      <w:r w:rsidR="003A4DEC" w:rsidRPr="0019690A">
        <w:t xml:space="preserve"> beds as is;</w:t>
      </w:r>
      <w:bookmarkStart w:id="165" w:name="_DV_C350"/>
      <w:r w:rsidR="003A4DEC" w:rsidRPr="0019690A">
        <w:t xml:space="preserve"> 2)</w:t>
      </w:r>
      <w:bookmarkStart w:id="166" w:name="_DV_M291"/>
      <w:bookmarkStart w:id="167" w:name="_DV_C352"/>
      <w:bookmarkEnd w:id="165"/>
      <w:bookmarkEnd w:id="166"/>
      <w:r w:rsidR="003A4DEC" w:rsidRPr="0019690A">
        <w:t xml:space="preserve"> closing down both residential care</w:t>
      </w:r>
      <w:bookmarkStart w:id="168" w:name="_DV_M292"/>
      <w:bookmarkEnd w:id="167"/>
      <w:bookmarkEnd w:id="168"/>
      <w:r w:rsidR="003A4DEC" w:rsidRPr="0019690A">
        <w:t xml:space="preserve"> units and no longer </w:t>
      </w:r>
      <w:bookmarkStart w:id="169" w:name="_DV_C354"/>
      <w:r w:rsidR="003A4DEC" w:rsidRPr="0019690A">
        <w:t>offer residential care</w:t>
      </w:r>
      <w:bookmarkStart w:id="170" w:name="_DV_M293"/>
      <w:bookmarkEnd w:id="169"/>
      <w:bookmarkEnd w:id="170"/>
      <w:r w:rsidR="003A4DEC" w:rsidRPr="0019690A">
        <w:t xml:space="preserve"> services; or </w:t>
      </w:r>
      <w:bookmarkStart w:id="171" w:name="_DV_C359"/>
      <w:r w:rsidR="003A4DEC" w:rsidRPr="0019690A">
        <w:t xml:space="preserve">3) </w:t>
      </w:r>
      <w:bookmarkStart w:id="172" w:name="_DV_M296"/>
      <w:bookmarkEnd w:id="171"/>
      <w:bookmarkEnd w:id="172"/>
      <w:r w:rsidR="003A4DEC" w:rsidRPr="0019690A">
        <w:t xml:space="preserve">close down one of the 20 beds </w:t>
      </w:r>
      <w:bookmarkStart w:id="173" w:name="_DV_C361"/>
      <w:r w:rsidR="003A4DEC" w:rsidRPr="0019690A">
        <w:t xml:space="preserve">residential care units and add </w:t>
      </w:r>
      <w:r w:rsidR="004F16C4" w:rsidRPr="0019690A">
        <w:t>20</w:t>
      </w:r>
      <w:r w:rsidR="003A4DEC" w:rsidRPr="0019690A">
        <w:t xml:space="preserve"> nursing facility beds by acquiring  appropriately reserved nursing facility beds</w:t>
      </w:r>
      <w:bookmarkEnd w:id="173"/>
      <w:r w:rsidR="003A4DEC" w:rsidRPr="0019690A">
        <w:t xml:space="preserve"> and/or relocated NF/RC beds (associated income stream) from other Genesis of Maine facilities.</w:t>
      </w:r>
      <w:r w:rsidRPr="0019690A">
        <w:t>”</w:t>
      </w:r>
    </w:p>
    <w:p w:rsidR="003A4DEC" w:rsidRPr="0019690A" w:rsidRDefault="003A4DEC" w:rsidP="003A4DEC">
      <w:pPr>
        <w:autoSpaceDE w:val="0"/>
        <w:autoSpaceDN w:val="0"/>
        <w:adjustRightInd w:val="0"/>
      </w:pPr>
    </w:p>
    <w:p w:rsidR="003A4DEC" w:rsidRPr="0019690A" w:rsidRDefault="004207F6" w:rsidP="003A4DEC">
      <w:pPr>
        <w:autoSpaceDE w:val="0"/>
        <w:autoSpaceDN w:val="0"/>
        <w:adjustRightInd w:val="0"/>
      </w:pPr>
      <w:bookmarkStart w:id="174" w:name="_DV_M298"/>
      <w:bookmarkEnd w:id="174"/>
      <w:r w:rsidRPr="0019690A">
        <w:t>“</w:t>
      </w:r>
      <w:r w:rsidR="003A4DEC" w:rsidRPr="0019690A">
        <w:t xml:space="preserve">This plan allows Windward Gardens the opportunity to utilize </w:t>
      </w:r>
      <w:bookmarkStart w:id="175" w:name="_DV_C363"/>
      <w:r w:rsidR="003A4DEC" w:rsidRPr="0019690A">
        <w:t>reserved nursing facility</w:t>
      </w:r>
      <w:bookmarkStart w:id="176" w:name="_DV_M299"/>
      <w:bookmarkEnd w:id="175"/>
      <w:bookmarkEnd w:id="176"/>
      <w:r w:rsidR="003A4DEC" w:rsidRPr="0019690A">
        <w:t xml:space="preserve"> beds and increase the number of</w:t>
      </w:r>
      <w:bookmarkStart w:id="177" w:name="_DV_C365"/>
      <w:r w:rsidR="003A4DEC" w:rsidRPr="0019690A">
        <w:t xml:space="preserve"> nursing facility</w:t>
      </w:r>
      <w:bookmarkStart w:id="178" w:name="_DV_M300"/>
      <w:bookmarkEnd w:id="177"/>
      <w:bookmarkEnd w:id="178"/>
      <w:r w:rsidR="003A4DEC" w:rsidRPr="0019690A">
        <w:t xml:space="preserve"> beds from 38 to 5</w:t>
      </w:r>
      <w:r w:rsidR="004F16C4" w:rsidRPr="0019690A">
        <w:t>8</w:t>
      </w:r>
      <w:r w:rsidR="003A4DEC" w:rsidRPr="0019690A">
        <w:t xml:space="preserve">.  The increase in </w:t>
      </w:r>
      <w:r w:rsidR="004F16C4" w:rsidRPr="0019690A">
        <w:t>20</w:t>
      </w:r>
      <w:r w:rsidR="003A4DEC" w:rsidRPr="0019690A">
        <w:t xml:space="preserve"> </w:t>
      </w:r>
      <w:bookmarkStart w:id="179" w:name="_DV_C367"/>
      <w:r w:rsidR="003A4DEC" w:rsidRPr="0019690A">
        <w:t>nursing facility</w:t>
      </w:r>
      <w:bookmarkStart w:id="180" w:name="_DV_M301"/>
      <w:bookmarkEnd w:id="179"/>
      <w:bookmarkEnd w:id="180"/>
      <w:r w:rsidR="003A4DEC" w:rsidRPr="0019690A">
        <w:t xml:space="preserve"> beds will be located in an unoccupied 20 bed residential care unit at Windward Gardens</w:t>
      </w:r>
      <w:bookmarkStart w:id="181" w:name="_DV_M302"/>
      <w:bookmarkEnd w:id="181"/>
      <w:r w:rsidR="003A4DEC" w:rsidRPr="0019690A">
        <w:t>.</w:t>
      </w:r>
      <w:r w:rsidRPr="0019690A">
        <w:t>”</w:t>
      </w:r>
    </w:p>
    <w:p w:rsidR="003A4DEC" w:rsidRPr="0019690A" w:rsidRDefault="003A4DEC" w:rsidP="003A4DEC">
      <w:pPr>
        <w:autoSpaceDE w:val="0"/>
        <w:autoSpaceDN w:val="0"/>
        <w:adjustRightInd w:val="0"/>
      </w:pPr>
    </w:p>
    <w:p w:rsidR="003A4DEC" w:rsidRPr="0019690A" w:rsidRDefault="004207F6" w:rsidP="003A4DEC">
      <w:pPr>
        <w:autoSpaceDE w:val="0"/>
        <w:autoSpaceDN w:val="0"/>
        <w:adjustRightInd w:val="0"/>
      </w:pPr>
      <w:bookmarkStart w:id="182" w:name="_DV_M303"/>
      <w:bookmarkEnd w:id="182"/>
      <w:r w:rsidRPr="0019690A">
        <w:t>“</w:t>
      </w:r>
      <w:r w:rsidR="003A4DEC" w:rsidRPr="0019690A">
        <w:t xml:space="preserve">This unit was originally constructed to </w:t>
      </w:r>
      <w:bookmarkStart w:id="183" w:name="_DV_M304"/>
      <w:bookmarkEnd w:id="183"/>
      <w:r w:rsidR="003A4DEC" w:rsidRPr="0019690A">
        <w:t xml:space="preserve">nursing </w:t>
      </w:r>
      <w:bookmarkStart w:id="184" w:name="_DV_C371"/>
      <w:r w:rsidR="003A4DEC" w:rsidRPr="0019690A">
        <w:t>facility</w:t>
      </w:r>
      <w:bookmarkStart w:id="185" w:name="_DV_M305"/>
      <w:bookmarkEnd w:id="184"/>
      <w:bookmarkEnd w:id="185"/>
      <w:r w:rsidR="003A4DEC" w:rsidRPr="0019690A">
        <w:t xml:space="preserve"> standards and offers an excellent environment for Windward Gardens</w:t>
      </w:r>
      <w:bookmarkStart w:id="186" w:name="_DV_C372"/>
      <w:r w:rsidR="003A4DEC" w:rsidRPr="0019690A">
        <w:t xml:space="preserve"> </w:t>
      </w:r>
      <w:bookmarkStart w:id="187" w:name="_DV_M306"/>
      <w:bookmarkEnd w:id="186"/>
      <w:bookmarkEnd w:id="187"/>
      <w:r w:rsidR="003A4DEC" w:rsidRPr="0019690A">
        <w:t>to expand its</w:t>
      </w:r>
      <w:bookmarkStart w:id="188" w:name="_DV_M307"/>
      <w:bookmarkEnd w:id="188"/>
      <w:r w:rsidR="003A4DEC" w:rsidRPr="0019690A">
        <w:t xml:space="preserve"> nursing care business with a primary focus on “short stay” Medicare skilled rehab services.  This </w:t>
      </w:r>
      <w:bookmarkStart w:id="189" w:name="_DV_C375"/>
      <w:r w:rsidR="003A4DEC" w:rsidRPr="0019690A">
        <w:t>proposal</w:t>
      </w:r>
      <w:bookmarkStart w:id="190" w:name="_DV_M308"/>
      <w:bookmarkEnd w:id="189"/>
      <w:bookmarkEnd w:id="190"/>
      <w:r w:rsidR="003A4DEC" w:rsidRPr="0019690A">
        <w:t xml:space="preserve"> will also improve the operating efficiencies of </w:t>
      </w:r>
      <w:smartTag w:uri="urn:schemas-microsoft-com:office:smarttags" w:element="PlaceName">
        <w:r w:rsidR="003A4DEC" w:rsidRPr="0019690A">
          <w:t>Windward</w:t>
        </w:r>
      </w:smartTag>
      <w:r w:rsidR="003A4DEC" w:rsidRPr="0019690A">
        <w:t xml:space="preserve"> </w:t>
      </w:r>
      <w:r w:rsidR="00075057" w:rsidRPr="0019690A">
        <w:t>Gardens’</w:t>
      </w:r>
      <w:r w:rsidR="003A4DEC" w:rsidRPr="0019690A">
        <w:t xml:space="preserve"> nursing care business with more focus on nursing care services.  It is </w:t>
      </w:r>
      <w:bookmarkStart w:id="191" w:name="_DV_M310"/>
      <w:bookmarkEnd w:id="191"/>
      <w:r w:rsidR="003A4DEC" w:rsidRPr="0019690A">
        <w:t xml:space="preserve">also an efficient way to bring </w:t>
      </w:r>
      <w:bookmarkStart w:id="192" w:name="_DV_C379"/>
      <w:r w:rsidR="003A4DEC" w:rsidRPr="0019690A">
        <w:t>reserved nursing facility</w:t>
      </w:r>
      <w:bookmarkStart w:id="193" w:name="_DV_M312"/>
      <w:bookmarkEnd w:id="192"/>
      <w:bookmarkEnd w:id="193"/>
      <w:r w:rsidR="003A4DEC" w:rsidRPr="0019690A">
        <w:t xml:space="preserve"> beds back into the system as the need for nursing </w:t>
      </w:r>
      <w:bookmarkStart w:id="194" w:name="_DV_C381"/>
      <w:r w:rsidR="003A4DEC" w:rsidRPr="0019690A">
        <w:t>facility</w:t>
      </w:r>
      <w:bookmarkStart w:id="195" w:name="_DV_M313"/>
      <w:bookmarkEnd w:id="194"/>
      <w:bookmarkEnd w:id="195"/>
      <w:r w:rsidR="003A4DEC" w:rsidRPr="0019690A">
        <w:t xml:space="preserve"> beds continues to increase, </w:t>
      </w:r>
      <w:bookmarkStart w:id="196" w:name="_DV_M314"/>
      <w:bookmarkEnd w:id="196"/>
      <w:r w:rsidR="003A4DEC" w:rsidRPr="0019690A">
        <w:t xml:space="preserve"> while </w:t>
      </w:r>
      <w:bookmarkStart w:id="197" w:name="_DV_C383"/>
      <w:r w:rsidR="003A4DEC" w:rsidRPr="0019690A">
        <w:t>removing RC beds in an oversupplied market,  thus benefiting other RC facilities in the service area.</w:t>
      </w:r>
      <w:bookmarkEnd w:id="197"/>
      <w:r w:rsidRPr="0019690A">
        <w:t>”</w:t>
      </w:r>
    </w:p>
    <w:p w:rsidR="003A4DEC" w:rsidRPr="0019690A" w:rsidRDefault="003A4DEC" w:rsidP="003A4DEC">
      <w:pPr>
        <w:autoSpaceDE w:val="0"/>
        <w:autoSpaceDN w:val="0"/>
        <w:adjustRightInd w:val="0"/>
      </w:pPr>
    </w:p>
    <w:p w:rsidR="003A4DEC" w:rsidRPr="0019690A" w:rsidRDefault="004207F6" w:rsidP="003A4DEC">
      <w:pPr>
        <w:autoSpaceDE w:val="0"/>
        <w:autoSpaceDN w:val="0"/>
        <w:adjustRightInd w:val="0"/>
      </w:pPr>
      <w:bookmarkStart w:id="198" w:name="_DV_M318"/>
      <w:bookmarkEnd w:id="198"/>
      <w:r w:rsidRPr="0019690A">
        <w:t>“</w:t>
      </w:r>
      <w:r w:rsidR="003A4DEC" w:rsidRPr="0019690A">
        <w:t xml:space="preserve">Given that the availability of the </w:t>
      </w:r>
      <w:r w:rsidR="00342F56" w:rsidRPr="0019690A">
        <w:t>MaineCare</w:t>
      </w:r>
      <w:r w:rsidR="003A4DEC" w:rsidRPr="0019690A">
        <w:t xml:space="preserve"> income stream is being used to offset any increase in costs from adding </w:t>
      </w:r>
      <w:r w:rsidR="004F16C4" w:rsidRPr="0019690A">
        <w:t>20</w:t>
      </w:r>
      <w:r w:rsidR="003A4DEC" w:rsidRPr="0019690A">
        <w:t xml:space="preserve"> NF beds at Windward Gardens, there will be no overall increase in costs to the Maine healthcare system and health care expenses.   This </w:t>
      </w:r>
      <w:bookmarkStart w:id="199" w:name="_DV_C386"/>
      <w:r w:rsidR="003A4DEC" w:rsidRPr="0019690A">
        <w:t>proposal</w:t>
      </w:r>
      <w:bookmarkStart w:id="200" w:name="_DV_M319"/>
      <w:bookmarkEnd w:id="199"/>
      <w:bookmarkEnd w:id="200"/>
      <w:r w:rsidR="003A4DEC" w:rsidRPr="0019690A">
        <w:t xml:space="preserve"> will be Medicaid neutral and add no additional cost to the State</w:t>
      </w:r>
      <w:bookmarkStart w:id="201" w:name="_DV_C388"/>
      <w:r w:rsidR="003A4DEC" w:rsidRPr="0019690A">
        <w:t>’</w:t>
      </w:r>
      <w:bookmarkStart w:id="202" w:name="_DV_M320"/>
      <w:bookmarkEnd w:id="201"/>
      <w:bookmarkEnd w:id="202"/>
      <w:r w:rsidR="003A4DEC" w:rsidRPr="0019690A">
        <w:t>s Medicaid program.</w:t>
      </w:r>
      <w:r w:rsidRPr="0019690A">
        <w:t>”</w:t>
      </w:r>
      <w:r w:rsidR="003A4DEC" w:rsidRPr="0019690A">
        <w:t xml:space="preserve">  </w:t>
      </w:r>
    </w:p>
    <w:p w:rsidR="003A4DEC" w:rsidRPr="0019690A" w:rsidRDefault="003A4DEC" w:rsidP="003A4DEC">
      <w:pPr>
        <w:autoSpaceDE w:val="0"/>
        <w:autoSpaceDN w:val="0"/>
        <w:adjustRightInd w:val="0"/>
      </w:pPr>
    </w:p>
    <w:p w:rsidR="003A4DEC" w:rsidRPr="0019690A" w:rsidRDefault="004207F6" w:rsidP="003A4DEC">
      <w:pPr>
        <w:autoSpaceDE w:val="0"/>
        <w:autoSpaceDN w:val="0"/>
        <w:adjustRightInd w:val="0"/>
      </w:pPr>
      <w:r w:rsidRPr="0019690A">
        <w:t>“</w:t>
      </w:r>
      <w:r w:rsidR="003A4DEC" w:rsidRPr="0019690A">
        <w:t xml:space="preserve">Furthermore,  these </w:t>
      </w:r>
      <w:r w:rsidR="004F16C4" w:rsidRPr="0019690A">
        <w:t>20</w:t>
      </w:r>
      <w:r w:rsidR="003A4DEC" w:rsidRPr="0019690A">
        <w:t xml:space="preserve"> NF beds are being used to expand Windward </w:t>
      </w:r>
      <w:r w:rsidR="00075057" w:rsidRPr="0019690A">
        <w:t>Gardens’</w:t>
      </w:r>
      <w:r w:rsidR="003A4DEC" w:rsidRPr="0019690A">
        <w:t xml:space="preserve"> skilled rehab  program which focuses on providing services to persons who have had an acute event and with appropriate rehabilitation services,  can return back home or to the community.   Without the strong rehab programs of facilities such as </w:t>
      </w:r>
      <w:smartTag w:uri="urn:schemas-microsoft-com:office:smarttags" w:element="PlaceName">
        <w:r w:rsidR="003A4DEC" w:rsidRPr="0019690A">
          <w:t>Windward</w:t>
        </w:r>
      </w:smartTag>
      <w:r w:rsidR="003A4DEC" w:rsidRPr="0019690A">
        <w:t xml:space="preserve"> </w:t>
      </w:r>
      <w:smartTag w:uri="urn:schemas-microsoft-com:office:smarttags" w:element="PlaceType">
        <w:r w:rsidR="003A4DEC" w:rsidRPr="0019690A">
          <w:t>Gardens</w:t>
        </w:r>
      </w:smartTag>
      <w:r w:rsidR="003A4DEC" w:rsidRPr="0019690A">
        <w:t xml:space="preserve">, there would be increased usage of NF </w:t>
      </w:r>
      <w:r w:rsidR="00342F56" w:rsidRPr="0019690A">
        <w:t>MaineCare</w:t>
      </w:r>
      <w:r w:rsidR="003A4DEC" w:rsidRPr="0019690A">
        <w:t xml:space="preserve"> beds and increased financial pressure on </w:t>
      </w:r>
      <w:smartTag w:uri="urn:schemas-microsoft-com:office:smarttags" w:element="State">
        <w:smartTag w:uri="urn:schemas-microsoft-com:office:smarttags" w:element="place">
          <w:r w:rsidR="003A4DEC" w:rsidRPr="0019690A">
            <w:t>Maine</w:t>
          </w:r>
        </w:smartTag>
      </w:smartTag>
      <w:r w:rsidR="003A4DEC" w:rsidRPr="0019690A">
        <w:t xml:space="preserve">’s health care expenses.   Patients with high acuity care needs would either remain in the acute care sector longer, or be admitted inappropriately to a traditional long term care setting within a nursing home.  Allowing Windward Gardens to focus more of its resources on the core business of providing rehabilitation services benefits Maine and its overall NF program and resources,  and is a positive use of the income stream from the banked beds.   </w:t>
      </w:r>
      <w:smartTag w:uri="urn:schemas-microsoft-com:office:smarttags" w:element="PlaceName">
        <w:r w:rsidR="003A4DEC" w:rsidRPr="0019690A">
          <w:t>Windward</w:t>
        </w:r>
      </w:smartTag>
      <w:r w:rsidR="003A4DEC" w:rsidRPr="0019690A">
        <w:t xml:space="preserve"> </w:t>
      </w:r>
      <w:r w:rsidR="00075057" w:rsidRPr="0019690A">
        <w:t>Gardens’</w:t>
      </w:r>
      <w:r w:rsidR="003A4DEC" w:rsidRPr="0019690A">
        <w:t xml:space="preserve"> focus on a strong transitional care unit and program actually saves the State resources by transitioning acute care residents through specialized rehab programs and returning them back home. Without such programs, the percentage of seniors with an acute episode/event who would end up in long term care within a nursing home could be much higher.</w:t>
      </w:r>
      <w:r w:rsidRPr="0019690A">
        <w:t>”</w:t>
      </w:r>
    </w:p>
    <w:p w:rsidR="003A4DEC" w:rsidRPr="0019690A" w:rsidRDefault="003A4DEC" w:rsidP="003A4DEC">
      <w:pPr>
        <w:autoSpaceDE w:val="0"/>
        <w:autoSpaceDN w:val="0"/>
        <w:adjustRightInd w:val="0"/>
      </w:pPr>
    </w:p>
    <w:p w:rsidR="00F2626B" w:rsidRPr="0019690A" w:rsidRDefault="004207F6" w:rsidP="003A4DEC">
      <w:pPr>
        <w:autoSpaceDE w:val="0"/>
        <w:autoSpaceDN w:val="0"/>
        <w:adjustRightInd w:val="0"/>
      </w:pPr>
      <w:r w:rsidRPr="0019690A">
        <w:t>“</w:t>
      </w:r>
      <w:r w:rsidR="003A4DEC" w:rsidRPr="0019690A">
        <w:t>Finally, there would be a reduction in the marginal costs of NF care. By increasing the number of NF beds from 38 to 5</w:t>
      </w:r>
      <w:r w:rsidR="004F16C4" w:rsidRPr="0019690A">
        <w:t>8</w:t>
      </w:r>
      <w:r w:rsidR="003A4DEC" w:rsidRPr="0019690A">
        <w:t xml:space="preserve">, there would be gains in operational </w:t>
      </w:r>
      <w:r w:rsidR="00075057" w:rsidRPr="0019690A">
        <w:t>efficiencies</w:t>
      </w:r>
      <w:r w:rsidR="003A4DEC" w:rsidRPr="0019690A">
        <w:t>. This is demonstrated in the financial forecast. Current unoccupied RC space will be more properly utilized by this conversion.</w:t>
      </w:r>
      <w:r w:rsidRPr="0019690A">
        <w:t>”</w:t>
      </w:r>
      <w:r w:rsidR="00F2626B" w:rsidRPr="0019690A">
        <w:t xml:space="preserve"> </w:t>
      </w:r>
    </w:p>
    <w:p w:rsidR="00625A1A" w:rsidRPr="0019690A" w:rsidRDefault="00625A1A" w:rsidP="008E41AC">
      <w:pPr>
        <w:rPr>
          <w:b/>
        </w:rPr>
      </w:pP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8E41AC">
      <w:pPr>
        <w:rPr>
          <w:b/>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19690A" w:rsidRDefault="008E41AC" w:rsidP="008E41AC">
      <w:r w:rsidRPr="0019690A">
        <w:t xml:space="preserve">Relevant </w:t>
      </w:r>
      <w:r w:rsidR="00E7467A" w:rsidRPr="0019690A">
        <w:t>standard</w:t>
      </w:r>
      <w:r w:rsidR="00343C22" w:rsidRPr="0019690A">
        <w:t>s</w:t>
      </w:r>
      <w:r w:rsidRPr="0019690A">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19690A" w:rsidRDefault="008E41AC" w:rsidP="008E41AC"/>
    <w:p w:rsidR="008E41AC" w:rsidRPr="0019690A" w:rsidRDefault="008E41AC" w:rsidP="00797D9C">
      <w:pPr>
        <w:numPr>
          <w:ilvl w:val="0"/>
          <w:numId w:val="3"/>
        </w:numPr>
      </w:pPr>
      <w:r w:rsidRPr="0019690A">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19690A">
        <w:br/>
      </w:r>
    </w:p>
    <w:p w:rsidR="008E41AC" w:rsidRPr="0019690A" w:rsidRDefault="008E41AC" w:rsidP="00797D9C">
      <w:pPr>
        <w:numPr>
          <w:ilvl w:val="0"/>
          <w:numId w:val="3"/>
        </w:numPr>
      </w:pPr>
      <w:r w:rsidRPr="0019690A">
        <w:t xml:space="preserve">The availability of state funds to cover any increase in state costs associated with utilization of the project's services; and </w:t>
      </w:r>
      <w:r w:rsidRPr="0019690A">
        <w:br/>
      </w:r>
    </w:p>
    <w:p w:rsidR="008E41AC" w:rsidRPr="0019690A" w:rsidRDefault="008E41AC" w:rsidP="00797D9C">
      <w:pPr>
        <w:numPr>
          <w:ilvl w:val="0"/>
          <w:numId w:val="3"/>
        </w:numPr>
        <w:rPr>
          <w:b/>
        </w:rPr>
      </w:pPr>
      <w:r w:rsidRPr="0019690A">
        <w:t>The likelihood that more effective, more accessible or less costly alternative technologies or methods of service delivery may become available.</w:t>
      </w:r>
    </w:p>
    <w:p w:rsidR="008E41AC" w:rsidRPr="0019690A" w:rsidRDefault="008E41AC" w:rsidP="008E41AC">
      <w:pPr>
        <w:rPr>
          <w:b/>
        </w:rPr>
      </w:pPr>
    </w:p>
    <w:p w:rsidR="008E41AC" w:rsidRPr="0019690A" w:rsidRDefault="008E41AC" w:rsidP="008E41AC">
      <w:pPr>
        <w:rPr>
          <w:b/>
        </w:rPr>
      </w:pPr>
      <w:r w:rsidRPr="0019690A">
        <w:rPr>
          <w:b/>
        </w:rPr>
        <w:tab/>
        <w:t>ii.</w:t>
      </w:r>
      <w:r w:rsidRPr="0019690A">
        <w:rPr>
          <w:b/>
        </w:rPr>
        <w:tab/>
      </w:r>
      <w:r w:rsidR="00CA7FAA" w:rsidRPr="0019690A">
        <w:rPr>
          <w:b/>
          <w:u w:val="single"/>
        </w:rPr>
        <w:t>Certificate of Need</w:t>
      </w:r>
      <w:r w:rsidR="00211D06" w:rsidRPr="0019690A">
        <w:rPr>
          <w:b/>
          <w:u w:val="single"/>
        </w:rPr>
        <w:t xml:space="preserve"> </w:t>
      </w:r>
      <w:r w:rsidRPr="0019690A">
        <w:rPr>
          <w:b/>
          <w:u w:val="single"/>
        </w:rPr>
        <w:t>Analysis</w:t>
      </w:r>
    </w:p>
    <w:p w:rsidR="008E41AC" w:rsidRPr="0019690A" w:rsidRDefault="008E41AC" w:rsidP="008E41AC">
      <w:pPr>
        <w:rPr>
          <w:b/>
        </w:rPr>
      </w:pPr>
    </w:p>
    <w:p w:rsidR="00A017D0" w:rsidRPr="0019690A" w:rsidRDefault="00C466B5" w:rsidP="008E41AC">
      <w:r w:rsidRPr="0019690A">
        <w:t xml:space="preserve">The decision to increase Windward Gardens NF </w:t>
      </w:r>
      <w:r w:rsidR="00343C22" w:rsidRPr="0019690A">
        <w:t xml:space="preserve">bed </w:t>
      </w:r>
      <w:r w:rsidR="00153499" w:rsidRPr="0019690A">
        <w:t>capacity from</w:t>
      </w:r>
      <w:r w:rsidRPr="0019690A">
        <w:t xml:space="preserve"> 38 to 58 </w:t>
      </w:r>
      <w:r w:rsidR="00343C22" w:rsidRPr="0019690A">
        <w:t xml:space="preserve">beds </w:t>
      </w:r>
      <w:r w:rsidRPr="0019690A">
        <w:t xml:space="preserve">and downsize the residential care </w:t>
      </w:r>
      <w:r w:rsidR="00343C22" w:rsidRPr="0019690A">
        <w:t xml:space="preserve">bed </w:t>
      </w:r>
      <w:r w:rsidR="00153499" w:rsidRPr="0019690A">
        <w:t>capacity from</w:t>
      </w:r>
      <w:r w:rsidRPr="0019690A">
        <w:t xml:space="preserve"> 40 to 20 </w:t>
      </w:r>
      <w:r w:rsidR="00343C22" w:rsidRPr="0019690A">
        <w:t xml:space="preserve">beds </w:t>
      </w:r>
      <w:r w:rsidR="00A61F81" w:rsidRPr="0019690A">
        <w:t xml:space="preserve">addresses the </w:t>
      </w:r>
      <w:r w:rsidR="00343C22" w:rsidRPr="0019690A">
        <w:t xml:space="preserve">demonstrated </w:t>
      </w:r>
      <w:r w:rsidR="00A61F81" w:rsidRPr="0019690A">
        <w:t xml:space="preserve">need for more </w:t>
      </w:r>
      <w:r w:rsidR="00343C22" w:rsidRPr="0019690A">
        <w:t xml:space="preserve">SNF/NF level of care </w:t>
      </w:r>
      <w:r w:rsidR="00A61F81" w:rsidRPr="0019690A">
        <w:t>beds in Knox County. In addition</w:t>
      </w:r>
      <w:r w:rsidR="00343C22" w:rsidRPr="0019690A">
        <w:t>, better utilizing the space by eliminating</w:t>
      </w:r>
      <w:r w:rsidR="00A61F81" w:rsidRPr="0019690A">
        <w:t xml:space="preserve"> 20 excess residential </w:t>
      </w:r>
      <w:r w:rsidR="00153499" w:rsidRPr="0019690A">
        <w:t>beds will</w:t>
      </w:r>
      <w:r w:rsidR="00A61F81" w:rsidRPr="0019690A">
        <w:t xml:space="preserve"> benefit surrounding residential care facilities by increasing </w:t>
      </w:r>
      <w:r w:rsidR="00343C22" w:rsidRPr="0019690A">
        <w:t xml:space="preserve"> other facilities potential to reach a greater level of </w:t>
      </w:r>
      <w:r w:rsidR="00A61F81" w:rsidRPr="0019690A">
        <w:t>occupancy.</w:t>
      </w:r>
      <w:r w:rsidR="00CA7FAA" w:rsidRPr="0019690A">
        <w:t xml:space="preserve"> More importantly, the change in service will improve </w:t>
      </w:r>
      <w:r w:rsidR="00A61F81" w:rsidRPr="0019690A">
        <w:t xml:space="preserve"> </w:t>
      </w:r>
      <w:r w:rsidR="00CA7FAA" w:rsidRPr="0019690A">
        <w:t>patients access to choice and limit restrictions of service caused by the lack of available beds in the area.</w:t>
      </w:r>
    </w:p>
    <w:p w:rsidR="00A017D0" w:rsidRPr="0019690A" w:rsidRDefault="00A017D0" w:rsidP="008E41AC"/>
    <w:p w:rsidR="00CA7FAA" w:rsidRPr="0019690A" w:rsidRDefault="00A61F81" w:rsidP="008E41AC">
      <w:r w:rsidRPr="0019690A">
        <w:t xml:space="preserve">The increased </w:t>
      </w:r>
      <w:r w:rsidR="00343C22" w:rsidRPr="0019690A">
        <w:t xml:space="preserve">allowable </w:t>
      </w:r>
      <w:r w:rsidRPr="0019690A">
        <w:t xml:space="preserve">operating costs of $1,100,030 will be offset by MaineCare </w:t>
      </w:r>
      <w:r w:rsidR="00343C22" w:rsidRPr="0019690A">
        <w:t>revenue</w:t>
      </w:r>
      <w:r w:rsidRPr="0019690A">
        <w:t xml:space="preserve"> </w:t>
      </w:r>
      <w:r w:rsidR="00153499" w:rsidRPr="0019690A">
        <w:t>stream source</w:t>
      </w:r>
      <w:r w:rsidR="00343C22" w:rsidRPr="0019690A">
        <w:t xml:space="preserve"> </w:t>
      </w:r>
      <w:r w:rsidRPr="0019690A">
        <w:t>which will make the project MaineCare neutral</w:t>
      </w:r>
      <w:r w:rsidR="00343C22" w:rsidRPr="0019690A">
        <w:t xml:space="preserve">. This </w:t>
      </w:r>
      <w:r w:rsidR="00C9535E" w:rsidRPr="0019690A">
        <w:t>project will</w:t>
      </w:r>
      <w:r w:rsidRPr="0019690A">
        <w:t xml:space="preserve"> result in no increased cost</w:t>
      </w:r>
      <w:r w:rsidR="00343C22" w:rsidRPr="0019690A">
        <w:t>s</w:t>
      </w:r>
      <w:r w:rsidRPr="0019690A">
        <w:t xml:space="preserve"> to the Maine health care system.</w:t>
      </w:r>
      <w:r w:rsidR="00C466B5" w:rsidRPr="0019690A">
        <w:t xml:space="preserve"> </w:t>
      </w:r>
      <w:r w:rsidR="00CA7FAA" w:rsidRPr="0019690A">
        <w:t xml:space="preserve"> Since total health care expenditures are zero thanks to the MaineCare neutrality provisions, this project will not impact the availability of care.</w:t>
      </w:r>
    </w:p>
    <w:p w:rsidR="00CA7FAA" w:rsidRPr="0019690A" w:rsidRDefault="00CA7FAA" w:rsidP="008E41AC"/>
    <w:p w:rsidR="00CA7FAA" w:rsidRPr="0019690A" w:rsidRDefault="00CA7FAA" w:rsidP="008E41AC">
      <w:r w:rsidRPr="0019690A">
        <w:t xml:space="preserve">This project will not increase total healthcare costs and therefore state funds related to any increase requirement for state </w:t>
      </w:r>
      <w:r w:rsidR="002E22B3" w:rsidRPr="0019690A">
        <w:t>funds because of this project are</w:t>
      </w:r>
      <w:r w:rsidRPr="0019690A">
        <w:t xml:space="preserve"> </w:t>
      </w:r>
      <w:r w:rsidR="002E22B3" w:rsidRPr="0019690A">
        <w:t>available.</w:t>
      </w:r>
    </w:p>
    <w:p w:rsidR="00CA7FAA" w:rsidRPr="0019690A" w:rsidRDefault="00CA7FAA" w:rsidP="008E41AC"/>
    <w:p w:rsidR="00EC7048" w:rsidRDefault="00EC7048" w:rsidP="008E41AC"/>
    <w:p w:rsidR="00F64313" w:rsidRPr="0019690A" w:rsidRDefault="009A1A3F" w:rsidP="008E41AC">
      <w:r w:rsidRPr="0019690A">
        <w:lastRenderedPageBreak/>
        <w:t xml:space="preserve">The applicant states that </w:t>
      </w:r>
      <w:r w:rsidR="00A61F81" w:rsidRPr="0019690A">
        <w:t xml:space="preserve">Windward Gardens new </w:t>
      </w:r>
      <w:r w:rsidR="00343C22" w:rsidRPr="0019690A">
        <w:t>SNF/</w:t>
      </w:r>
      <w:r w:rsidR="00A61F81" w:rsidRPr="0019690A">
        <w:t xml:space="preserve">NF beds will be </w:t>
      </w:r>
      <w:r w:rsidR="00153499" w:rsidRPr="0019690A">
        <w:t>focused on</w:t>
      </w:r>
      <w:r w:rsidR="00A61F81" w:rsidRPr="0019690A">
        <w:t xml:space="preserve"> rehabilitati</w:t>
      </w:r>
      <w:r w:rsidR="00343C22" w:rsidRPr="0019690A">
        <w:t xml:space="preserve">ve </w:t>
      </w:r>
      <w:r w:rsidR="00153499" w:rsidRPr="0019690A">
        <w:t xml:space="preserve">care. </w:t>
      </w:r>
      <w:r w:rsidR="00343C22" w:rsidRPr="0019690A">
        <w:t xml:space="preserve">This </w:t>
      </w:r>
      <w:r w:rsidR="00A61F81" w:rsidRPr="0019690A">
        <w:t xml:space="preserve"> </w:t>
      </w:r>
      <w:r w:rsidRPr="0019690A">
        <w:t xml:space="preserve"> </w:t>
      </w:r>
      <w:r w:rsidR="00A61F81" w:rsidRPr="0019690A">
        <w:t xml:space="preserve">aids in transitioning seniors back </w:t>
      </w:r>
      <w:r w:rsidR="00A017D0" w:rsidRPr="0019690A">
        <w:t xml:space="preserve">to their own </w:t>
      </w:r>
      <w:r w:rsidR="00A61F81" w:rsidRPr="0019690A">
        <w:t>home</w:t>
      </w:r>
      <w:r w:rsidR="00A017D0" w:rsidRPr="0019690A">
        <w:t xml:space="preserve">s. This is in </w:t>
      </w:r>
      <w:r w:rsidR="00153499" w:rsidRPr="0019690A">
        <w:t>contrast to</w:t>
      </w:r>
      <w:r w:rsidR="00A017D0" w:rsidRPr="0019690A">
        <w:t xml:space="preserve"> a more institutional model of care whereupon </w:t>
      </w:r>
      <w:r w:rsidR="00153499" w:rsidRPr="0019690A">
        <w:t>seniors remain</w:t>
      </w:r>
      <w:r w:rsidRPr="0019690A">
        <w:t xml:space="preserve"> in a long term care facility for </w:t>
      </w:r>
      <w:r w:rsidR="00A017D0" w:rsidRPr="0019690A">
        <w:t xml:space="preserve">what can be </w:t>
      </w:r>
      <w:r w:rsidR="00C9535E" w:rsidRPr="0019690A">
        <w:t>lengthy</w:t>
      </w:r>
      <w:r w:rsidRPr="0019690A">
        <w:t xml:space="preserve"> and costly stay. Currently </w:t>
      </w:r>
      <w:r w:rsidR="00A017D0" w:rsidRPr="0019690A">
        <w:t xml:space="preserve">underutilized and </w:t>
      </w:r>
      <w:r w:rsidRPr="0019690A">
        <w:t xml:space="preserve">unoccupied residential care space can be properly utilized by the addition of </w:t>
      </w:r>
      <w:r w:rsidR="00A017D0" w:rsidRPr="0019690A">
        <w:t>SNF/NF services</w:t>
      </w:r>
      <w:r w:rsidR="002E22B3" w:rsidRPr="0019690A">
        <w:t xml:space="preserve"> that were identified as needed in Section IV of this analysis. </w:t>
      </w:r>
      <w:r w:rsidRPr="0019690A">
        <w:t xml:space="preserve"> </w:t>
      </w:r>
      <w:r w:rsidR="00CA7FAA" w:rsidRPr="0019690A">
        <w:t>The proposed services are the most effective and accessible standard of care for SN</w:t>
      </w:r>
      <w:r w:rsidR="002E22B3" w:rsidRPr="0019690A">
        <w:t>F</w:t>
      </w:r>
      <w:r w:rsidR="00CA7FAA" w:rsidRPr="0019690A">
        <w:t>/NF services available at this time.</w:t>
      </w:r>
    </w:p>
    <w:p w:rsidR="0095668E" w:rsidRPr="0019690A" w:rsidRDefault="000A06C5" w:rsidP="008B172B">
      <w:r w:rsidRPr="0019690A">
        <w:rPr>
          <w:b/>
        </w:rPr>
        <w:tab/>
      </w:r>
      <w:r w:rsidR="0095668E" w:rsidRPr="0019690A">
        <w:t xml:space="preserve"> </w:t>
      </w:r>
    </w:p>
    <w:p w:rsidR="004336AF" w:rsidRPr="0019690A" w:rsidRDefault="00EF1DEE" w:rsidP="008E41AC">
      <w:pPr>
        <w:rPr>
          <w:b/>
        </w:rPr>
      </w:pPr>
      <w:r w:rsidRPr="0019690A">
        <w:rPr>
          <w:b/>
        </w:rPr>
        <w:tab/>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rsidP="008E41AC">
      <w:pPr>
        <w:rPr>
          <w:b/>
        </w:rPr>
      </w:pPr>
    </w:p>
    <w:p w:rsidR="00D77F04" w:rsidRPr="0019690A" w:rsidRDefault="002E22B3" w:rsidP="008E41AC">
      <w:r w:rsidRPr="0019690A">
        <w:t>The Certificate of Need Unit</w:t>
      </w:r>
      <w:r w:rsidR="00C466B5" w:rsidRPr="0019690A">
        <w:t xml:space="preserve"> </w:t>
      </w:r>
      <w:r w:rsidR="00D77F04" w:rsidRPr="0019690A">
        <w:t>recommends</w:t>
      </w:r>
      <w:r w:rsidR="001227AD" w:rsidRPr="0019690A">
        <w:t xml:space="preserve"> that the Commissioner find</w:t>
      </w:r>
      <w:r w:rsidR="00D77F04" w:rsidRPr="0019690A">
        <w:t xml:space="preserve"> that </w:t>
      </w:r>
      <w:r w:rsidR="00845A59" w:rsidRPr="0019690A">
        <w:t>the applicant has met its</w:t>
      </w:r>
      <w:r w:rsidR="00D77F04" w:rsidRPr="0019690A">
        <w:t xml:space="preserve"> burden to demonstrate that the proposed project is consistent with the orderly and economic development of health facilities and health resources for the State. </w:t>
      </w:r>
    </w:p>
    <w:p w:rsidR="0095550A" w:rsidRPr="0019690A" w:rsidRDefault="0095550A" w:rsidP="004336AF">
      <w:pPr>
        <w:sectPr w:rsidR="0095550A" w:rsidRPr="0019690A" w:rsidSect="001123F4">
          <w:headerReference w:type="even" r:id="rId20"/>
          <w:headerReference w:type="default" r:id="rId21"/>
          <w:headerReference w:type="first" r:id="rId22"/>
          <w:pgSz w:w="12240" w:h="15840"/>
          <w:pgMar w:top="1440" w:right="1080" w:bottom="1440" w:left="1800" w:header="720" w:footer="720" w:gutter="0"/>
          <w:cols w:space="720"/>
          <w:docGrid w:linePitch="360"/>
        </w:sectPr>
      </w:pPr>
    </w:p>
    <w:p w:rsidR="00496DFB" w:rsidRPr="0019690A" w:rsidRDefault="00595EC7" w:rsidP="00496DFB">
      <w:pPr>
        <w:pStyle w:val="Heading1"/>
        <w:rPr>
          <w:rFonts w:ascii="Times New Roman" w:hAnsi="Times New Roman" w:cs="Times New Roman"/>
        </w:rPr>
      </w:pPr>
      <w:bookmarkStart w:id="203" w:name="_Ref195319965"/>
      <w:r w:rsidRPr="0019690A">
        <w:rPr>
          <w:rFonts w:ascii="Times New Roman" w:hAnsi="Times New Roman" w:cs="Times New Roman"/>
        </w:rPr>
        <w:lastRenderedPageBreak/>
        <w:t>V</w:t>
      </w:r>
      <w:r w:rsidR="004336AF" w:rsidRPr="0019690A">
        <w:rPr>
          <w:rFonts w:ascii="Times New Roman" w:hAnsi="Times New Roman" w:cs="Times New Roman"/>
        </w:rPr>
        <w:t>I. Outcomes and Community Impact</w:t>
      </w:r>
      <w:bookmarkEnd w:id="203"/>
      <w:r w:rsidR="004336AF" w:rsidRPr="0019690A">
        <w:rPr>
          <w:rFonts w:ascii="Times New Roman" w:hAnsi="Times New Roman" w:cs="Times New Roman"/>
        </w:rPr>
        <w:t xml:space="preserve"> </w:t>
      </w:r>
    </w:p>
    <w:p w:rsidR="00664296" w:rsidRPr="0019690A" w:rsidRDefault="00664296" w:rsidP="00496DFB">
      <w:pPr>
        <w:pStyle w:val="Heading1"/>
        <w:rPr>
          <w:rFonts w:ascii="Times New Roman" w:hAnsi="Times New Roman" w:cs="Times New Roman"/>
          <w:sz w:val="24"/>
          <w:szCs w:val="24"/>
          <w:u w:val="single"/>
        </w:rPr>
      </w:pPr>
      <w:r w:rsidRPr="0019690A">
        <w:rPr>
          <w:rFonts w:ascii="Times New Roman" w:hAnsi="Times New Roman" w:cs="Times New Roman"/>
          <w:sz w:val="24"/>
          <w:szCs w:val="24"/>
        </w:rPr>
        <w:t xml:space="preserve">A. </w:t>
      </w:r>
      <w:r w:rsidRPr="0019690A">
        <w:rPr>
          <w:rFonts w:ascii="Times New Roman" w:hAnsi="Times New Roman" w:cs="Times New Roman"/>
          <w:sz w:val="24"/>
          <w:szCs w:val="24"/>
        </w:rPr>
        <w:tab/>
      </w:r>
      <w:r w:rsidRPr="0019690A">
        <w:rPr>
          <w:rFonts w:ascii="Times New Roman" w:hAnsi="Times New Roman" w:cs="Times New Roman"/>
          <w:sz w:val="24"/>
          <w:szCs w:val="24"/>
          <w:u w:val="single"/>
        </w:rPr>
        <w:t xml:space="preserve">From Applicant </w:t>
      </w:r>
    </w:p>
    <w:p w:rsidR="00F2626B" w:rsidRPr="0019690A" w:rsidRDefault="00664296" w:rsidP="003A4DEC">
      <w:pPr>
        <w:shd w:val="clear" w:color="auto" w:fill="FFFFFF"/>
        <w:spacing w:before="120" w:line="264" w:lineRule="exact"/>
        <w:ind w:left="29" w:firstLine="715"/>
        <w:jc w:val="both"/>
        <w:rPr>
          <w:b/>
        </w:rPr>
      </w:pPr>
      <w:r w:rsidRPr="0019690A">
        <w:tab/>
      </w:r>
    </w:p>
    <w:p w:rsidR="003A4DEC" w:rsidRPr="0019690A" w:rsidRDefault="00BF74B5" w:rsidP="003A4DEC">
      <w:pPr>
        <w:autoSpaceDE w:val="0"/>
        <w:autoSpaceDN w:val="0"/>
        <w:adjustRightInd w:val="0"/>
      </w:pPr>
      <w:bookmarkStart w:id="204" w:name="_DV_C415"/>
      <w:r w:rsidRPr="0019690A">
        <w:t>“</w:t>
      </w:r>
      <w:r w:rsidR="003A4DEC" w:rsidRPr="0019690A">
        <w:t>This proposal for CON approval</w:t>
      </w:r>
      <w:bookmarkStart w:id="205" w:name="_DV_M358"/>
      <w:bookmarkEnd w:id="204"/>
      <w:bookmarkEnd w:id="205"/>
      <w:r w:rsidR="003A4DEC" w:rsidRPr="0019690A">
        <w:t xml:space="preserve"> will have minimal community impact.  Windward Gardens will not have to transfer any resident</w:t>
      </w:r>
      <w:r w:rsidRPr="0019690A">
        <w:t>s as a result of this proposal.”</w:t>
      </w:r>
    </w:p>
    <w:p w:rsidR="003A4DEC" w:rsidRPr="0019690A" w:rsidRDefault="003A4DEC" w:rsidP="003A4DEC">
      <w:pPr>
        <w:autoSpaceDE w:val="0"/>
        <w:autoSpaceDN w:val="0"/>
        <w:adjustRightInd w:val="0"/>
      </w:pPr>
    </w:p>
    <w:p w:rsidR="003A4DEC" w:rsidRPr="0019690A" w:rsidRDefault="00BF74B5" w:rsidP="003A4DEC">
      <w:pPr>
        <w:autoSpaceDE w:val="0"/>
        <w:autoSpaceDN w:val="0"/>
        <w:adjustRightInd w:val="0"/>
      </w:pPr>
      <w:bookmarkStart w:id="206" w:name="_DV_M359"/>
      <w:bookmarkEnd w:id="206"/>
      <w:r w:rsidRPr="0019690A">
        <w:t>“</w:t>
      </w:r>
      <w:r w:rsidR="003A4DEC" w:rsidRPr="0019690A">
        <w:t xml:space="preserve">Windward Gardens proposes to acquire the Medicaid income stream of </w:t>
      </w:r>
      <w:bookmarkStart w:id="207" w:name="_DV_C417"/>
      <w:r w:rsidR="003A4DEC" w:rsidRPr="0019690A">
        <w:t>reserved nursing facility</w:t>
      </w:r>
      <w:bookmarkStart w:id="208" w:name="_DV_M360"/>
      <w:bookmarkEnd w:id="207"/>
      <w:bookmarkEnd w:id="208"/>
      <w:r w:rsidR="003A4DEC" w:rsidRPr="0019690A">
        <w:t xml:space="preserve"> beds such that it will allow the </w:t>
      </w:r>
      <w:bookmarkStart w:id="209" w:name="_DV_C419"/>
      <w:r w:rsidR="003A4DEC" w:rsidRPr="0019690A">
        <w:t>existing space of the residential care</w:t>
      </w:r>
      <w:bookmarkStart w:id="210" w:name="_DV_M361"/>
      <w:bookmarkEnd w:id="209"/>
      <w:bookmarkEnd w:id="210"/>
      <w:r w:rsidR="003A4DEC" w:rsidRPr="0019690A">
        <w:t xml:space="preserve"> unit to be </w:t>
      </w:r>
      <w:bookmarkStart w:id="211" w:name="_DV_C421"/>
      <w:r w:rsidR="003A4DEC" w:rsidRPr="0019690A">
        <w:t xml:space="preserve">used for the </w:t>
      </w:r>
      <w:r w:rsidR="004F16C4" w:rsidRPr="0019690A">
        <w:t>20</w:t>
      </w:r>
      <w:r w:rsidR="003A4DEC" w:rsidRPr="0019690A">
        <w:t xml:space="preserve"> nursing facility</w:t>
      </w:r>
      <w:bookmarkStart w:id="212" w:name="_DV_M362"/>
      <w:bookmarkEnd w:id="211"/>
      <w:bookmarkEnd w:id="212"/>
      <w:r w:rsidR="003A4DEC" w:rsidRPr="0019690A">
        <w:t xml:space="preserve"> beds.</w:t>
      </w:r>
      <w:r w:rsidRPr="0019690A">
        <w:t>”</w:t>
      </w:r>
      <w:r w:rsidR="003A4DEC" w:rsidRPr="0019690A">
        <w:t xml:space="preserve">  </w:t>
      </w:r>
    </w:p>
    <w:p w:rsidR="003A4DEC" w:rsidRPr="0019690A" w:rsidRDefault="003A4DEC" w:rsidP="003A4DEC">
      <w:pPr>
        <w:autoSpaceDE w:val="0"/>
        <w:autoSpaceDN w:val="0"/>
        <w:adjustRightInd w:val="0"/>
      </w:pPr>
    </w:p>
    <w:p w:rsidR="003A4DEC" w:rsidRPr="0019690A" w:rsidRDefault="00BF74B5" w:rsidP="003A4DEC">
      <w:pPr>
        <w:autoSpaceDE w:val="0"/>
        <w:autoSpaceDN w:val="0"/>
        <w:adjustRightInd w:val="0"/>
      </w:pPr>
      <w:bookmarkStart w:id="213" w:name="_DV_M375"/>
      <w:bookmarkEnd w:id="213"/>
      <w:r w:rsidRPr="0019690A">
        <w:t>“</w:t>
      </w:r>
      <w:r w:rsidR="003A4DEC" w:rsidRPr="0019690A">
        <w:t xml:space="preserve">Windward Gardens will change its licensed capacity from 40 </w:t>
      </w:r>
      <w:bookmarkStart w:id="214" w:name="_DV_C440"/>
      <w:r w:rsidR="003A4DEC" w:rsidRPr="0019690A">
        <w:t xml:space="preserve">licensed </w:t>
      </w:r>
      <w:bookmarkStart w:id="215" w:name="_DV_M376"/>
      <w:bookmarkEnd w:id="214"/>
      <w:bookmarkEnd w:id="215"/>
      <w:r w:rsidR="003A4DEC" w:rsidRPr="0019690A">
        <w:t xml:space="preserve">residential care beds and 38 licensed nursing </w:t>
      </w:r>
      <w:bookmarkStart w:id="216" w:name="_DV_C442"/>
      <w:r w:rsidR="003A4DEC" w:rsidRPr="0019690A">
        <w:t>facility</w:t>
      </w:r>
      <w:bookmarkStart w:id="217" w:name="_DV_M377"/>
      <w:bookmarkEnd w:id="216"/>
      <w:bookmarkEnd w:id="217"/>
      <w:r w:rsidR="003A4DEC" w:rsidRPr="0019690A">
        <w:t xml:space="preserve"> beds to 20 licensed residential care beds and </w:t>
      </w:r>
      <w:r w:rsidR="004F16C4" w:rsidRPr="0019690A">
        <w:t>58</w:t>
      </w:r>
      <w:r w:rsidR="003A4DEC" w:rsidRPr="0019690A">
        <w:t xml:space="preserve"> licensed nursing </w:t>
      </w:r>
      <w:bookmarkStart w:id="218" w:name="_DV_C444"/>
      <w:r w:rsidR="003A4DEC" w:rsidRPr="0019690A">
        <w:t>facility</w:t>
      </w:r>
      <w:bookmarkStart w:id="219" w:name="_DV_M378"/>
      <w:bookmarkEnd w:id="218"/>
      <w:bookmarkEnd w:id="219"/>
      <w:r w:rsidR="003A4DEC" w:rsidRPr="0019690A">
        <w:t xml:space="preserve"> beds.</w:t>
      </w:r>
      <w:r w:rsidRPr="0019690A">
        <w:t>”</w:t>
      </w:r>
      <w:r w:rsidR="003A4DEC" w:rsidRPr="0019690A">
        <w:t xml:space="preserve">  </w:t>
      </w:r>
    </w:p>
    <w:p w:rsidR="003A4DEC" w:rsidRPr="0019690A" w:rsidRDefault="003A4DEC" w:rsidP="003A4DEC">
      <w:pPr>
        <w:autoSpaceDE w:val="0"/>
        <w:autoSpaceDN w:val="0"/>
        <w:adjustRightInd w:val="0"/>
      </w:pPr>
    </w:p>
    <w:p w:rsidR="003A4DEC" w:rsidRPr="0019690A" w:rsidRDefault="00BF74B5" w:rsidP="003A4DEC">
      <w:pPr>
        <w:widowControl w:val="0"/>
        <w:tabs>
          <w:tab w:val="left" w:pos="8460"/>
        </w:tabs>
        <w:autoSpaceDE w:val="0"/>
        <w:autoSpaceDN w:val="0"/>
        <w:adjustRightInd w:val="0"/>
      </w:pPr>
      <w:r w:rsidRPr="0019690A">
        <w:t>“</w:t>
      </w:r>
      <w:r w:rsidR="003A4DEC" w:rsidRPr="0019690A">
        <w:t xml:space="preserve">These </w:t>
      </w:r>
      <w:r w:rsidR="004F16C4" w:rsidRPr="0019690A">
        <w:t>20</w:t>
      </w:r>
      <w:r w:rsidR="003A4DEC" w:rsidRPr="0019690A">
        <w:t xml:space="preserve"> NF beds are being used to expand Windward </w:t>
      </w:r>
      <w:r w:rsidR="00075057" w:rsidRPr="0019690A">
        <w:t>Gardens’</w:t>
      </w:r>
      <w:r w:rsidR="003A4DEC" w:rsidRPr="0019690A">
        <w:t xml:space="preserve"> skilled rehab program which focuses on providing services to persons who have had an acute event and with appropriate rehabilitation services, can return back home. It will also provide private rooms for clinically complex patients.  Without the strong rehab programs of facilities such as Windward Gardens, there would undoubtedly be increased usage of NF </w:t>
      </w:r>
      <w:r w:rsidR="00342F56" w:rsidRPr="0019690A">
        <w:t>MaineCare</w:t>
      </w:r>
      <w:r w:rsidR="003A4DEC" w:rsidRPr="0019690A">
        <w:t xml:space="preserve"> beds and a decrease in positive outcomes for Maine’s seniors who benefit from being able to return home following an acute event.</w:t>
      </w:r>
      <w:r w:rsidRPr="0019690A">
        <w:t>”</w:t>
      </w:r>
      <w:r w:rsidR="003A4DEC" w:rsidRPr="0019690A">
        <w:t xml:space="preserve">  </w:t>
      </w:r>
    </w:p>
    <w:p w:rsidR="003A4DEC" w:rsidRPr="0019690A" w:rsidRDefault="003A4DEC" w:rsidP="003A4DEC">
      <w:pPr>
        <w:widowControl w:val="0"/>
        <w:tabs>
          <w:tab w:val="left" w:pos="8460"/>
        </w:tabs>
        <w:autoSpaceDE w:val="0"/>
        <w:autoSpaceDN w:val="0"/>
        <w:adjustRightInd w:val="0"/>
      </w:pPr>
    </w:p>
    <w:p w:rsidR="003A4DEC" w:rsidRPr="0019690A" w:rsidRDefault="00BF74B5" w:rsidP="003A4DEC">
      <w:pPr>
        <w:widowControl w:val="0"/>
        <w:tabs>
          <w:tab w:val="left" w:pos="8460"/>
        </w:tabs>
        <w:autoSpaceDE w:val="0"/>
        <w:autoSpaceDN w:val="0"/>
        <w:adjustRightInd w:val="0"/>
      </w:pPr>
      <w:r w:rsidRPr="0019690A">
        <w:t>“</w:t>
      </w:r>
      <w:r w:rsidR="003A4DEC" w:rsidRPr="0019690A">
        <w:t xml:space="preserve">Windward Gardens has a strong reputation as a rehabilitation provider and hospital discharge option in the service area.  Most admissions for the facility come directly from a hospital for rehabilitative services following an acute event, which is typical for a nursing facility with such a strong Medicare skilled program. </w:t>
      </w:r>
      <w:r w:rsidR="003A4DEC" w:rsidRPr="0019690A">
        <w:rPr>
          <w:u w:val="single"/>
        </w:rPr>
        <w:t>The best measure of outcome is that patients complete appropriate sub-acute rehab and end up returning home, sometimes with the support of home and community-based services, rather than placed as residents in long term care beds in nursing homes.</w:t>
      </w:r>
      <w:r w:rsidRPr="0019690A">
        <w:rPr>
          <w:u w:val="single"/>
        </w:rPr>
        <w:t>”</w:t>
      </w:r>
    </w:p>
    <w:p w:rsidR="003A4DEC" w:rsidRPr="0019690A" w:rsidRDefault="003A4DEC" w:rsidP="003A4DEC">
      <w:pPr>
        <w:widowControl w:val="0"/>
        <w:tabs>
          <w:tab w:val="left" w:pos="8460"/>
        </w:tabs>
        <w:autoSpaceDE w:val="0"/>
        <w:autoSpaceDN w:val="0"/>
        <w:adjustRightInd w:val="0"/>
      </w:pPr>
    </w:p>
    <w:p w:rsidR="003A4DEC" w:rsidRPr="0019690A" w:rsidRDefault="00BF74B5" w:rsidP="003A4DEC">
      <w:pPr>
        <w:widowControl w:val="0"/>
        <w:autoSpaceDE w:val="0"/>
        <w:autoSpaceDN w:val="0"/>
        <w:adjustRightInd w:val="0"/>
      </w:pPr>
      <w:r w:rsidRPr="0019690A">
        <w:t>“</w:t>
      </w:r>
      <w:r w:rsidR="003A4DEC" w:rsidRPr="0019690A">
        <w:t>Please also refer to the response in the Public Need section above.</w:t>
      </w:r>
      <w:r w:rsidRPr="0019690A">
        <w:t>”</w:t>
      </w:r>
    </w:p>
    <w:p w:rsidR="003A4DEC" w:rsidRPr="0019690A" w:rsidRDefault="003A4DEC" w:rsidP="003A4DEC">
      <w:pPr>
        <w:widowControl w:val="0"/>
        <w:autoSpaceDE w:val="0"/>
        <w:autoSpaceDN w:val="0"/>
        <w:adjustRightInd w:val="0"/>
      </w:pPr>
    </w:p>
    <w:p w:rsidR="003A4DEC" w:rsidRPr="0019690A" w:rsidRDefault="00BF74B5" w:rsidP="003A4DEC">
      <w:pPr>
        <w:widowControl w:val="0"/>
        <w:autoSpaceDE w:val="0"/>
        <w:autoSpaceDN w:val="0"/>
        <w:adjustRightInd w:val="0"/>
      </w:pPr>
      <w:r w:rsidRPr="0019690A">
        <w:t>“</w:t>
      </w:r>
      <w:r w:rsidR="003A4DEC" w:rsidRPr="0019690A">
        <w:t>As mentioned in the Public Need section, the elimination of the 20 RC beds at Windward Gardens would only serve to strengthen the census and payer mix at other facilities and not have a negative impact on quality and outcome of their services.</w:t>
      </w:r>
      <w:r w:rsidRPr="0019690A">
        <w:t>”</w:t>
      </w:r>
      <w:r w:rsidR="003A4DEC" w:rsidRPr="0019690A">
        <w:t xml:space="preserve">  </w:t>
      </w:r>
    </w:p>
    <w:p w:rsidR="00870408" w:rsidRPr="0019690A" w:rsidRDefault="00870408" w:rsidP="00496DFB">
      <w:pPr>
        <w:pStyle w:val="Heading1"/>
        <w:rPr>
          <w:rFonts w:ascii="Times New Roman" w:hAnsi="Times New Roman" w:cs="Times New Roman"/>
          <w:sz w:val="24"/>
          <w:szCs w:val="24"/>
        </w:rPr>
      </w:pPr>
    </w:p>
    <w:p w:rsidR="00CB16B9" w:rsidRPr="0019690A" w:rsidRDefault="00CB16B9" w:rsidP="00CB16B9"/>
    <w:p w:rsidR="00055047" w:rsidRPr="0019690A" w:rsidRDefault="00055047" w:rsidP="005310F8">
      <w:pPr>
        <w:rPr>
          <w:b/>
        </w:rPr>
      </w:pPr>
    </w:p>
    <w:p w:rsidR="00EC7048" w:rsidRDefault="00EC7048" w:rsidP="0067753E">
      <w:pPr>
        <w:rPr>
          <w:b/>
        </w:rPr>
      </w:pPr>
    </w:p>
    <w:p w:rsidR="00EC7048" w:rsidRDefault="00EC7048" w:rsidP="0067753E">
      <w:pPr>
        <w:rPr>
          <w:b/>
        </w:rPr>
      </w:pPr>
    </w:p>
    <w:p w:rsidR="00EC7048" w:rsidRDefault="00EC7048" w:rsidP="0067753E">
      <w:pPr>
        <w:rPr>
          <w:b/>
        </w:rPr>
      </w:pPr>
    </w:p>
    <w:p w:rsidR="00EC7048" w:rsidRDefault="00EC7048" w:rsidP="0067753E">
      <w:pPr>
        <w:rPr>
          <w:b/>
        </w:rPr>
      </w:pPr>
    </w:p>
    <w:p w:rsidR="0067753E" w:rsidRPr="0019690A" w:rsidRDefault="0067753E" w:rsidP="0067753E">
      <w:pPr>
        <w:rPr>
          <w:b/>
        </w:rPr>
      </w:pPr>
      <w:r w:rsidRPr="0019690A">
        <w:rPr>
          <w:b/>
        </w:rPr>
        <w:lastRenderedPageBreak/>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00E7467A" w:rsidRPr="0019690A">
        <w:rPr>
          <w:b/>
          <w:u w:val="single"/>
        </w:rPr>
        <w:t>Standard</w:t>
      </w:r>
      <w:r w:rsidRPr="0019690A">
        <w:rPr>
          <w:b/>
        </w:rPr>
        <w:t xml:space="preserve"> </w:t>
      </w:r>
    </w:p>
    <w:p w:rsidR="0067753E" w:rsidRPr="0019690A" w:rsidRDefault="0067753E" w:rsidP="0067753E">
      <w:pPr>
        <w:rPr>
          <w:b/>
        </w:rPr>
      </w:pPr>
    </w:p>
    <w:p w:rsidR="0067753E" w:rsidRPr="0019690A" w:rsidRDefault="0067753E" w:rsidP="0067753E">
      <w:pPr>
        <w:rPr>
          <w:b/>
        </w:rPr>
      </w:pPr>
      <w:r w:rsidRPr="0019690A">
        <w:t xml:space="preserve">Relevant </w:t>
      </w:r>
      <w:r w:rsidR="00E7467A" w:rsidRPr="0019690A">
        <w:t>standard</w:t>
      </w:r>
      <w:r w:rsidR="00A017D0" w:rsidRPr="0019690A">
        <w:t>s</w:t>
      </w:r>
      <w:r w:rsidRPr="0019690A">
        <w:t xml:space="preserve"> for inclusion in this section are specific to the determination that the project ensures high-quality outcomes and does not negatively affect the quality of care delivered by existing service providers. </w:t>
      </w:r>
    </w:p>
    <w:p w:rsidR="0067753E" w:rsidRPr="0019690A" w:rsidRDefault="0067753E" w:rsidP="0067753E">
      <w:pPr>
        <w:rPr>
          <w:b/>
        </w:rPr>
      </w:pPr>
    </w:p>
    <w:p w:rsidR="0067753E" w:rsidRPr="0019690A" w:rsidRDefault="0067753E" w:rsidP="0067753E">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67753E" w:rsidRPr="0019690A" w:rsidRDefault="0067753E" w:rsidP="0067753E">
      <w:pPr>
        <w:rPr>
          <w:b/>
          <w:u w:val="single"/>
        </w:rPr>
      </w:pPr>
    </w:p>
    <w:p w:rsidR="00A017D0" w:rsidRPr="0019690A" w:rsidRDefault="00211D06" w:rsidP="008B172B">
      <w:r w:rsidRPr="0019690A">
        <w:t xml:space="preserve">The addition of 20 nursing home beds and </w:t>
      </w:r>
      <w:r w:rsidR="00A017D0" w:rsidRPr="0019690A">
        <w:t xml:space="preserve">the subsequent </w:t>
      </w:r>
      <w:r w:rsidRPr="0019690A">
        <w:t xml:space="preserve">reduction of 20 residential care beds in the Knox County area will have a positive effect on the quality of care delivered by existing service providers.  </w:t>
      </w:r>
      <w:r w:rsidR="00A017D0" w:rsidRPr="0019690A">
        <w:t xml:space="preserve">Seniors needing SNF/NF care will be </w:t>
      </w:r>
      <w:r w:rsidR="002E22B3" w:rsidRPr="0019690A">
        <w:t>have a greater likelihood of</w:t>
      </w:r>
      <w:r w:rsidR="00A017D0" w:rsidRPr="0019690A">
        <w:t xml:space="preserve"> find</w:t>
      </w:r>
      <w:r w:rsidR="002E22B3" w:rsidRPr="0019690A">
        <w:t xml:space="preserve">ing the services offered </w:t>
      </w:r>
      <w:r w:rsidR="00A017D0" w:rsidRPr="0019690A">
        <w:t xml:space="preserve"> in the area they reside. Seniors needing residential care services will not be as exposed to the possibility that the facility has as many vacancies. </w:t>
      </w:r>
    </w:p>
    <w:p w:rsidR="00A017D0" w:rsidRPr="0019690A" w:rsidRDefault="00A017D0" w:rsidP="008B172B"/>
    <w:p w:rsidR="0035626B" w:rsidRPr="0019690A" w:rsidRDefault="00211D06" w:rsidP="008B172B">
      <w:r w:rsidRPr="0019690A">
        <w:t>This proposal addresses the lack of availab</w:t>
      </w:r>
      <w:r w:rsidR="00A017D0" w:rsidRPr="0019690A">
        <w:t>le</w:t>
      </w:r>
      <w:r w:rsidRPr="0019690A">
        <w:t xml:space="preserve"> nursing home beds in the area and removes surplus residential care beds</w:t>
      </w:r>
      <w:r w:rsidR="00A017D0" w:rsidRPr="0019690A">
        <w:t xml:space="preserve">. This will </w:t>
      </w:r>
      <w:r w:rsidRPr="0019690A">
        <w:t xml:space="preserve">allow other service providers in the area to </w:t>
      </w:r>
      <w:r w:rsidR="00A017D0" w:rsidRPr="0019690A">
        <w:t>experience</w:t>
      </w:r>
      <w:r w:rsidRPr="0019690A">
        <w:t xml:space="preserve"> greater occupancy</w:t>
      </w:r>
      <w:r w:rsidR="00A017D0" w:rsidRPr="0019690A">
        <w:t xml:space="preserve"> in their residential care beds</w:t>
      </w:r>
      <w:r w:rsidRPr="0019690A">
        <w:t xml:space="preserve">. </w:t>
      </w:r>
      <w:r w:rsidR="002178C6" w:rsidRPr="0019690A">
        <w:t>Windward</w:t>
      </w:r>
      <w:r w:rsidR="00A017D0" w:rsidRPr="0019690A">
        <w:t xml:space="preserve"> </w:t>
      </w:r>
      <w:r w:rsidR="00C9535E" w:rsidRPr="0019690A">
        <w:t>Gardens’</w:t>
      </w:r>
      <w:r w:rsidR="002178C6" w:rsidRPr="0019690A">
        <w:t xml:space="preserve"> focus will be on rehabilitation with the goal of returning the patient </w:t>
      </w:r>
      <w:r w:rsidR="00A017D0" w:rsidRPr="0019690A">
        <w:t xml:space="preserve">to their </w:t>
      </w:r>
      <w:r w:rsidR="002178C6" w:rsidRPr="0019690A">
        <w:t>home</w:t>
      </w:r>
      <w:r w:rsidR="00A017D0" w:rsidRPr="0019690A">
        <w:t>s</w:t>
      </w:r>
      <w:r w:rsidR="002178C6" w:rsidRPr="0019690A">
        <w:t xml:space="preserve"> </w:t>
      </w:r>
      <w:r w:rsidR="00A017D0" w:rsidRPr="0019690A">
        <w:t>and/</w:t>
      </w:r>
      <w:r w:rsidR="002178C6" w:rsidRPr="0019690A">
        <w:t xml:space="preserve">or to community-based services rather than placing residents </w:t>
      </w:r>
      <w:r w:rsidR="002E22B3" w:rsidRPr="0019690A">
        <w:t xml:space="preserve">permanently </w:t>
      </w:r>
      <w:r w:rsidR="002178C6" w:rsidRPr="0019690A">
        <w:t xml:space="preserve">in a more costly long term </w:t>
      </w:r>
      <w:r w:rsidR="00A017D0" w:rsidRPr="0019690A">
        <w:t xml:space="preserve">care </w:t>
      </w:r>
      <w:r w:rsidR="002178C6" w:rsidRPr="0019690A">
        <w:t>nursing bed.</w:t>
      </w:r>
      <w:r w:rsidR="002E22B3" w:rsidRPr="0019690A">
        <w:t xml:space="preserve"> This reintroduction of a patient into the at-large community is consistent with the goals of the department and national trends of extending home-based </w:t>
      </w:r>
      <w:r w:rsidR="008F244E" w:rsidRPr="0019690A">
        <w:t>services</w:t>
      </w:r>
      <w:r w:rsidR="002E22B3" w:rsidRPr="0019690A">
        <w:t>.</w:t>
      </w:r>
      <w:r w:rsidR="000A06C5" w:rsidRPr="0019690A">
        <w:tab/>
      </w:r>
      <w:r w:rsidR="0035626B" w:rsidRPr="0019690A">
        <w:t xml:space="preserve"> </w:t>
      </w:r>
    </w:p>
    <w:p w:rsidR="00D76B86" w:rsidRPr="0019690A" w:rsidRDefault="00D76B86" w:rsidP="0018003F">
      <w:pPr>
        <w:rPr>
          <w:b/>
        </w:rPr>
      </w:pPr>
    </w:p>
    <w:p w:rsidR="00003E55" w:rsidRPr="0019690A" w:rsidRDefault="0067753E" w:rsidP="0018003F">
      <w:pPr>
        <w:rPr>
          <w:b/>
        </w:rPr>
      </w:pPr>
      <w:r w:rsidRPr="0019690A">
        <w:rPr>
          <w:b/>
        </w:rPr>
        <w:tab/>
        <w:t>iii.</w:t>
      </w:r>
      <w:r w:rsidRPr="0019690A">
        <w:rPr>
          <w:b/>
        </w:rPr>
        <w:tab/>
      </w:r>
      <w:r w:rsidRPr="0019690A">
        <w:rPr>
          <w:b/>
          <w:u w:val="single"/>
        </w:rPr>
        <w:t>Conclusion</w:t>
      </w:r>
      <w:r w:rsidRPr="0019690A">
        <w:rPr>
          <w:b/>
        </w:rPr>
        <w:t xml:space="preserve"> </w:t>
      </w:r>
    </w:p>
    <w:p w:rsidR="001A2774" w:rsidRPr="0019690A" w:rsidRDefault="001A2774" w:rsidP="0067753E"/>
    <w:p w:rsidR="00B132AC" w:rsidRPr="0019690A" w:rsidRDefault="006A7CB7" w:rsidP="005310F8">
      <w:r w:rsidRPr="0019690A">
        <w:t>Certificate of Need Unit</w:t>
      </w:r>
      <w:r w:rsidR="001A2774" w:rsidRPr="0019690A">
        <w:t xml:space="preserve"> recommends</w:t>
      </w:r>
      <w:r w:rsidR="005F4823" w:rsidRPr="0019690A">
        <w:t xml:space="preserve"> that the Commissioner find</w:t>
      </w:r>
      <w:r w:rsidR="001A2774" w:rsidRPr="0019690A">
        <w:t xml:space="preserve"> that </w:t>
      </w:r>
      <w:r w:rsidR="00845A59" w:rsidRPr="0019690A">
        <w:t>the applicant has</w:t>
      </w:r>
      <w:r w:rsidR="001A2774" w:rsidRPr="0019690A">
        <w:t xml:space="preserve"> met </w:t>
      </w:r>
      <w:r w:rsidR="005B0AD7" w:rsidRPr="0019690A">
        <w:t>their</w:t>
      </w:r>
      <w:r w:rsidR="001A2774" w:rsidRPr="0019690A">
        <w:t xml:space="preserve"> burden to demonstrate that this project will ensur</w:t>
      </w:r>
      <w:r w:rsidR="006760E7" w:rsidRPr="0019690A">
        <w:t>e high-quality outcomes and does</w:t>
      </w:r>
      <w:r w:rsidR="001A2774" w:rsidRPr="0019690A">
        <w:t xml:space="preserve"> not negatively affect the quality of care delivered by existing service providers.</w:t>
      </w:r>
    </w:p>
    <w:p w:rsidR="00595EC7" w:rsidRPr="0019690A" w:rsidRDefault="00595EC7" w:rsidP="005310F8">
      <w:pPr>
        <w:sectPr w:rsidR="00595EC7" w:rsidRPr="0019690A" w:rsidSect="001123F4">
          <w:headerReference w:type="even" r:id="rId23"/>
          <w:headerReference w:type="default" r:id="rId24"/>
          <w:headerReference w:type="first" r:id="rId25"/>
          <w:pgSz w:w="12240" w:h="15840"/>
          <w:pgMar w:top="1440" w:right="1080" w:bottom="1440" w:left="1800" w:header="720" w:footer="720" w:gutter="0"/>
          <w:cols w:space="720"/>
          <w:docGrid w:linePitch="360"/>
        </w:sectPr>
      </w:pPr>
    </w:p>
    <w:p w:rsidR="00496DFB" w:rsidRPr="0019690A" w:rsidRDefault="00595EC7" w:rsidP="00595EC7">
      <w:pPr>
        <w:pStyle w:val="Heading1"/>
        <w:rPr>
          <w:rFonts w:ascii="Times New Roman" w:hAnsi="Times New Roman" w:cs="Times New Roman"/>
        </w:rPr>
      </w:pPr>
      <w:bookmarkStart w:id="220" w:name="_Ref195319971"/>
      <w:r w:rsidRPr="0019690A">
        <w:rPr>
          <w:rFonts w:ascii="Times New Roman" w:hAnsi="Times New Roman" w:cs="Times New Roman"/>
        </w:rPr>
        <w:lastRenderedPageBreak/>
        <w:t>VI</w:t>
      </w:r>
      <w:r w:rsidR="004336AF" w:rsidRPr="0019690A">
        <w:rPr>
          <w:rFonts w:ascii="Times New Roman" w:hAnsi="Times New Roman" w:cs="Times New Roman"/>
        </w:rPr>
        <w:t>I. Service Utilization</w:t>
      </w:r>
      <w:bookmarkEnd w:id="220"/>
      <w:r w:rsidR="004336AF" w:rsidRPr="0019690A">
        <w:rPr>
          <w:rFonts w:ascii="Times New Roman" w:hAnsi="Times New Roman" w:cs="Times New Roman"/>
        </w:rPr>
        <w:t xml:space="preserve"> </w:t>
      </w:r>
    </w:p>
    <w:p w:rsidR="00AA21FB" w:rsidRPr="0019690A" w:rsidRDefault="00AA21FB" w:rsidP="00AA21FB">
      <w:pPr>
        <w:pStyle w:val="Heading1"/>
        <w:spacing w:before="0" w:after="0"/>
        <w:rPr>
          <w:rFonts w:ascii="Times New Roman" w:hAnsi="Times New Roman" w:cs="Times New Roman"/>
          <w:sz w:val="24"/>
          <w:szCs w:val="24"/>
        </w:rPr>
      </w:pPr>
    </w:p>
    <w:p w:rsidR="00AA21FB" w:rsidRPr="0019690A" w:rsidRDefault="00AA21FB" w:rsidP="00797D9C">
      <w:pPr>
        <w:pStyle w:val="Heading1"/>
        <w:numPr>
          <w:ilvl w:val="0"/>
          <w:numId w:val="5"/>
        </w:numPr>
        <w:spacing w:before="0" w:after="0"/>
        <w:rPr>
          <w:rFonts w:ascii="Times New Roman" w:hAnsi="Times New Roman" w:cs="Times New Roman"/>
          <w:sz w:val="24"/>
          <w:szCs w:val="24"/>
          <w:u w:val="single"/>
        </w:rPr>
      </w:pPr>
      <w:r w:rsidRPr="0019690A">
        <w:rPr>
          <w:rFonts w:ascii="Times New Roman" w:hAnsi="Times New Roman" w:cs="Times New Roman"/>
          <w:sz w:val="24"/>
          <w:szCs w:val="24"/>
          <w:u w:val="single"/>
        </w:rPr>
        <w:t xml:space="preserve">From Applicant </w:t>
      </w:r>
    </w:p>
    <w:p w:rsidR="00E04446" w:rsidRPr="0019690A" w:rsidRDefault="00E04446" w:rsidP="00E04446"/>
    <w:p w:rsidR="003A4DEC" w:rsidRPr="0019690A" w:rsidRDefault="003A4DEC" w:rsidP="003A4DEC">
      <w:pPr>
        <w:autoSpaceDE w:val="0"/>
        <w:autoSpaceDN w:val="0"/>
        <w:adjustRightInd w:val="0"/>
      </w:pPr>
      <w:r w:rsidRPr="0019690A">
        <w:t xml:space="preserve">Windward Gardens </w:t>
      </w:r>
      <w:bookmarkStart w:id="221" w:name="_DV_C450"/>
      <w:r w:rsidRPr="0019690A">
        <w:t>would like to</w:t>
      </w:r>
      <w:bookmarkStart w:id="222" w:name="_DV_M384"/>
      <w:bookmarkEnd w:id="221"/>
      <w:bookmarkEnd w:id="222"/>
      <w:r w:rsidRPr="0019690A">
        <w:t xml:space="preserve"> convert a 20 bed RC unit to a </w:t>
      </w:r>
      <w:r w:rsidR="00716BF3" w:rsidRPr="0019690A">
        <w:t>20</w:t>
      </w:r>
      <w:r w:rsidRPr="0019690A">
        <w:t xml:space="preserve"> bed NF unit.  </w:t>
      </w:r>
      <w:bookmarkStart w:id="223" w:name="_DV_M385"/>
      <w:bookmarkEnd w:id="223"/>
      <w:r w:rsidRPr="0019690A">
        <w:t xml:space="preserve">Increasing the number of </w:t>
      </w:r>
      <w:bookmarkStart w:id="224" w:name="_DV_C453"/>
      <w:r w:rsidRPr="0019690A">
        <w:t>nursing facility</w:t>
      </w:r>
      <w:bookmarkStart w:id="225" w:name="_DV_M386"/>
      <w:bookmarkEnd w:id="224"/>
      <w:bookmarkEnd w:id="225"/>
      <w:r w:rsidRPr="0019690A">
        <w:t xml:space="preserve"> beds </w:t>
      </w:r>
      <w:bookmarkStart w:id="226" w:name="_DV_C455"/>
      <w:r w:rsidRPr="0019690A">
        <w:t>will complement the</w:t>
      </w:r>
      <w:bookmarkStart w:id="227" w:name="_DV_M387"/>
      <w:bookmarkEnd w:id="226"/>
      <w:bookmarkEnd w:id="227"/>
      <w:r w:rsidRPr="0019690A">
        <w:t xml:space="preserve"> nursing care services already offered at the facility.  The applicant will continue its</w:t>
      </w:r>
      <w:bookmarkStart w:id="228" w:name="_DV_M397"/>
      <w:bookmarkEnd w:id="228"/>
      <w:r w:rsidRPr="0019690A">
        <w:t xml:space="preserve"> ongoing nursing care and residential care operations of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and continue to be part of the strong tradition of Genesis </w:t>
      </w:r>
      <w:bookmarkStart w:id="229" w:name="_DV_C469"/>
      <w:r w:rsidRPr="0019690A">
        <w:t>HealthCare, which</w:t>
      </w:r>
      <w:bookmarkStart w:id="230" w:name="_DV_M398"/>
      <w:bookmarkEnd w:id="229"/>
      <w:bookmarkEnd w:id="230"/>
      <w:r w:rsidRPr="0019690A">
        <w:t xml:space="preserve"> is very proud of its quality care record</w:t>
      </w:r>
      <w:bookmarkStart w:id="231" w:name="_DV_C471"/>
      <w:r w:rsidRPr="0019690A">
        <w:t xml:space="preserve"> and</w:t>
      </w:r>
      <w:bookmarkStart w:id="232" w:name="_DV_M399"/>
      <w:bookmarkEnd w:id="231"/>
      <w:bookmarkEnd w:id="232"/>
      <w:r w:rsidRPr="0019690A">
        <w:t xml:space="preserve"> ranks among </w:t>
      </w:r>
      <w:bookmarkStart w:id="233" w:name="_DV_C472"/>
      <w:r w:rsidRPr="0019690A">
        <w:t xml:space="preserve">the </w:t>
      </w:r>
      <w:bookmarkStart w:id="234" w:name="_DV_M400"/>
      <w:bookmarkEnd w:id="233"/>
      <w:bookmarkEnd w:id="234"/>
      <w:r w:rsidRPr="0019690A">
        <w:t>top providers for overall customer satisfaction and quality medical care according to national independent research.</w:t>
      </w:r>
      <w:r w:rsidRPr="0019690A">
        <w:br/>
      </w:r>
      <w:bookmarkStart w:id="235" w:name="_DV_M401"/>
      <w:bookmarkEnd w:id="235"/>
      <w:r w:rsidRPr="0019690A">
        <w:br/>
        <w:t>Genesis</w:t>
      </w:r>
      <w:bookmarkStart w:id="236" w:name="_DV_C474"/>
      <w:r w:rsidRPr="0019690A">
        <w:t xml:space="preserve"> </w:t>
      </w:r>
      <w:bookmarkEnd w:id="236"/>
      <w:r w:rsidRPr="0019690A">
        <w:t xml:space="preserve">has some of the best staff retention rates in the long-term care industry. </w:t>
      </w:r>
      <w:bookmarkStart w:id="237" w:name="_DV_M403"/>
      <w:bookmarkEnd w:id="237"/>
      <w:r w:rsidRPr="0019690A">
        <w:t xml:space="preserve">  As part of the Genesis </w:t>
      </w:r>
      <w:bookmarkStart w:id="238" w:name="_DV_C475"/>
      <w:r w:rsidRPr="0019690A">
        <w:t xml:space="preserve">HealthCare </w:t>
      </w:r>
      <w:bookmarkStart w:id="239" w:name="_DV_M406"/>
      <w:bookmarkEnd w:id="238"/>
      <w:bookmarkEnd w:id="239"/>
      <w:r w:rsidRPr="0019690A">
        <w:t xml:space="preserve">system,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is dedicated to providing excellent care to its short stay, </w:t>
      </w:r>
      <w:bookmarkStart w:id="240" w:name="_DV_C477"/>
      <w:r w:rsidRPr="0019690A">
        <w:t>rehabilitation</w:t>
      </w:r>
      <w:bookmarkStart w:id="241" w:name="_DV_M407"/>
      <w:bookmarkEnd w:id="240"/>
      <w:bookmarkEnd w:id="241"/>
      <w:r w:rsidRPr="0019690A">
        <w:t xml:space="preserve"> and long term care residents.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bookmarkStart w:id="242" w:name="_DV_M408"/>
      <w:bookmarkEnd w:id="242"/>
      <w:r w:rsidRPr="0019690A">
        <w:t xml:space="preserve"> provides opportunities for professional development and advanced clinical training in order to ensure that its clinical practice aligns with the changing needs of the patient population. </w:t>
      </w:r>
      <w:r w:rsidRPr="0019690A">
        <w:br/>
      </w:r>
      <w:r w:rsidRPr="0019690A">
        <w:br/>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tracks and measures 19 Quality Measures as well as its own internal clinical benchmarks as part of a commitment to “Advancing Excellence,” a voluntary initiative focused on continuous quality improvement practices and consistent measurement in order to support better quality care.</w:t>
      </w:r>
    </w:p>
    <w:p w:rsidR="003A4DEC" w:rsidRPr="0019690A" w:rsidRDefault="003A4DEC" w:rsidP="003A4DEC">
      <w:pPr>
        <w:autoSpaceDE w:val="0"/>
        <w:autoSpaceDN w:val="0"/>
        <w:adjustRightInd w:val="0"/>
      </w:pPr>
      <w:bookmarkStart w:id="243" w:name="_DV_M409"/>
      <w:bookmarkEnd w:id="243"/>
      <w:r w:rsidRPr="0019690A">
        <w:t xml:space="preserve"> </w:t>
      </w:r>
    </w:p>
    <w:p w:rsidR="003A4DEC" w:rsidRPr="0019690A" w:rsidRDefault="003A4DEC" w:rsidP="003A4DEC">
      <w:pPr>
        <w:autoSpaceDE w:val="0"/>
        <w:autoSpaceDN w:val="0"/>
        <w:adjustRightInd w:val="0"/>
      </w:pPr>
      <w:bookmarkStart w:id="244" w:name="_DV_M410"/>
      <w:bookmarkEnd w:id="244"/>
      <w:r w:rsidRPr="0019690A">
        <w:t xml:space="preserve">Genesis </w:t>
      </w:r>
      <w:bookmarkStart w:id="245" w:name="_DV_M411"/>
      <w:bookmarkEnd w:id="245"/>
      <w:r w:rsidRPr="0019690A">
        <w:t xml:space="preserve">and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maintain a dynamic customer satisfaction focus, putting the patient</w:t>
      </w:r>
      <w:bookmarkStart w:id="246" w:name="_DV_C480"/>
      <w:r w:rsidRPr="0019690A">
        <w:t>/resident</w:t>
      </w:r>
      <w:bookmarkStart w:id="247" w:name="_DV_M412"/>
      <w:bookmarkEnd w:id="246"/>
      <w:bookmarkEnd w:id="247"/>
      <w:r w:rsidRPr="0019690A">
        <w:t xml:space="preserve"> at the center of the </w:t>
      </w:r>
      <w:bookmarkStart w:id="248" w:name="_DV_C482"/>
      <w:r w:rsidRPr="0019690A">
        <w:t>care process</w:t>
      </w:r>
      <w:bookmarkStart w:id="249" w:name="_DV_M413"/>
      <w:bookmarkEnd w:id="248"/>
      <w:bookmarkEnd w:id="249"/>
      <w:r w:rsidRPr="0019690A">
        <w:t xml:space="preserve">.  In order to continuously understand the changing needs of its customers, Genesis </w:t>
      </w:r>
      <w:bookmarkStart w:id="250" w:name="_DV_C483"/>
      <w:r w:rsidRPr="0019690A">
        <w:t xml:space="preserve">HealthCare </w:t>
      </w:r>
      <w:bookmarkStart w:id="251" w:name="_DV_M414"/>
      <w:bookmarkEnd w:id="250"/>
      <w:bookmarkEnd w:id="251"/>
      <w:r w:rsidRPr="0019690A">
        <w:t xml:space="preserve">routinely measures </w:t>
      </w:r>
      <w:bookmarkStart w:id="252" w:name="_DV_C485"/>
      <w:r w:rsidRPr="0019690A">
        <w:t>patients</w:t>
      </w:r>
      <w:bookmarkStart w:id="253" w:name="_DV_M415"/>
      <w:bookmarkEnd w:id="252"/>
      <w:bookmarkEnd w:id="253"/>
      <w:r w:rsidRPr="0019690A">
        <w:t xml:space="preserve">/resident </w:t>
      </w:r>
      <w:bookmarkStart w:id="254" w:name="_DV_C487"/>
      <w:r w:rsidRPr="0019690A">
        <w:t xml:space="preserve">and </w:t>
      </w:r>
      <w:bookmarkStart w:id="255" w:name="_DV_M416"/>
      <w:bookmarkEnd w:id="254"/>
      <w:bookmarkEnd w:id="255"/>
      <w:r w:rsidRPr="0019690A">
        <w:t>family satisfaction</w:t>
      </w:r>
      <w:bookmarkStart w:id="256" w:name="_DV_C489"/>
      <w:r w:rsidRPr="0019690A">
        <w:t xml:space="preserve"> and</w:t>
      </w:r>
      <w:bookmarkStart w:id="257" w:name="_DV_M417"/>
      <w:bookmarkEnd w:id="256"/>
      <w:bookmarkEnd w:id="257"/>
      <w:r w:rsidRPr="0019690A">
        <w:t xml:space="preserve"> participates in a survey process provided by My InnerView, an independent research organization that benchmarks satisfaction data in the long-term care industry.</w:t>
      </w:r>
    </w:p>
    <w:p w:rsidR="003A4DEC" w:rsidRPr="0019690A" w:rsidRDefault="003A4DEC" w:rsidP="003A4DEC">
      <w:pPr>
        <w:autoSpaceDE w:val="0"/>
        <w:autoSpaceDN w:val="0"/>
        <w:adjustRightInd w:val="0"/>
      </w:pPr>
    </w:p>
    <w:p w:rsidR="003A4DEC" w:rsidRPr="0019690A" w:rsidRDefault="003A4DEC" w:rsidP="003A4DEC">
      <w:pPr>
        <w:autoSpaceDE w:val="0"/>
        <w:autoSpaceDN w:val="0"/>
        <w:adjustRightInd w:val="0"/>
      </w:pPr>
      <w:bookmarkStart w:id="258" w:name="_DV_M418"/>
      <w:bookmarkEnd w:id="258"/>
      <w:r w:rsidRPr="0019690A">
        <w:t xml:space="preserve">Genesis </w:t>
      </w:r>
      <w:bookmarkStart w:id="259" w:name="_DV_M419"/>
      <w:bookmarkEnd w:id="259"/>
      <w:r w:rsidRPr="0019690A">
        <w:t>offers each of its patients</w:t>
      </w:r>
      <w:bookmarkStart w:id="260" w:name="_DV_C492"/>
      <w:r w:rsidRPr="0019690A">
        <w:t>/</w:t>
      </w:r>
      <w:bookmarkStart w:id="261" w:name="_DV_M420"/>
      <w:bookmarkEnd w:id="260"/>
      <w:bookmarkEnd w:id="261"/>
      <w:r w:rsidRPr="0019690A">
        <w:t xml:space="preserve">residents outstanding clinical care, delivered by highly skilled practitioners in a warm and comfortable setting. </w:t>
      </w:r>
      <w:bookmarkStart w:id="262" w:name="_DV_C494"/>
      <w:r w:rsidRPr="0019690A">
        <w:t>The organization</w:t>
      </w:r>
      <w:bookmarkStart w:id="263" w:name="_DV_M422"/>
      <w:bookmarkEnd w:id="262"/>
      <w:bookmarkEnd w:id="263"/>
      <w:r w:rsidRPr="0019690A">
        <w:t xml:space="preserve"> is focused on becoming the recognized leader in clinical quality and customer satisfaction in every market it </w:t>
      </w:r>
      <w:bookmarkStart w:id="264" w:name="_DV_C496"/>
      <w:r w:rsidRPr="0019690A">
        <w:t>serves,</w:t>
      </w:r>
      <w:bookmarkStart w:id="265" w:name="_DV_M423"/>
      <w:bookmarkEnd w:id="264"/>
      <w:bookmarkEnd w:id="265"/>
      <w:r w:rsidRPr="0019690A">
        <w:t xml:space="preserve"> including </w:t>
      </w:r>
      <w:bookmarkStart w:id="266" w:name="_DV_C497"/>
      <w:r w:rsidRPr="0019690A">
        <w:t xml:space="preserve">at </w:t>
      </w:r>
      <w:bookmarkStart w:id="267" w:name="_DV_M424"/>
      <w:bookmarkEnd w:id="266"/>
      <w:bookmarkEnd w:id="267"/>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r w:rsidRPr="0019690A">
        <w:t xml:space="preserve"> </w:t>
      </w:r>
      <w:bookmarkStart w:id="268" w:name="_DV_C498"/>
      <w:r w:rsidRPr="0019690A">
        <w:t xml:space="preserve">also </w:t>
      </w:r>
      <w:bookmarkStart w:id="269" w:name="_DV_M425"/>
      <w:bookmarkEnd w:id="268"/>
      <w:bookmarkEnd w:id="269"/>
      <w:r w:rsidRPr="0019690A">
        <w:t xml:space="preserve">continues to be </w:t>
      </w:r>
      <w:bookmarkStart w:id="270" w:name="_DV_C500"/>
      <w:r w:rsidRPr="0019690A">
        <w:t>a</w:t>
      </w:r>
      <w:bookmarkStart w:id="271" w:name="_DV_M426"/>
      <w:bookmarkEnd w:id="270"/>
      <w:bookmarkEnd w:id="271"/>
      <w:r w:rsidRPr="0019690A">
        <w:t xml:space="preserve"> leader in </w:t>
      </w:r>
      <w:bookmarkStart w:id="272" w:name="_DV_C502"/>
      <w:r w:rsidRPr="0019690A">
        <w:t>rehabilitative</w:t>
      </w:r>
      <w:bookmarkStart w:id="273" w:name="_DV_M427"/>
      <w:bookmarkEnd w:id="272"/>
      <w:bookmarkEnd w:id="273"/>
      <w:r w:rsidRPr="0019690A">
        <w:t xml:space="preserve"> skilled services.</w:t>
      </w:r>
    </w:p>
    <w:p w:rsidR="003A4DEC" w:rsidRPr="0019690A" w:rsidRDefault="003A4DEC" w:rsidP="003A4DEC">
      <w:pPr>
        <w:autoSpaceDE w:val="0"/>
        <w:autoSpaceDN w:val="0"/>
        <w:adjustRightInd w:val="0"/>
      </w:pPr>
    </w:p>
    <w:p w:rsidR="003A4DEC" w:rsidRPr="0019690A" w:rsidRDefault="003A4DEC" w:rsidP="003A4DEC">
      <w:pPr>
        <w:autoSpaceDE w:val="0"/>
        <w:autoSpaceDN w:val="0"/>
        <w:adjustRightInd w:val="0"/>
        <w:rPr>
          <w:b/>
          <w:bCs/>
        </w:rPr>
      </w:pPr>
      <w:bookmarkStart w:id="274" w:name="_DV_M428"/>
      <w:bookmarkEnd w:id="274"/>
      <w:r w:rsidRPr="0019690A">
        <w:t xml:space="preserve">Below </w:t>
      </w:r>
      <w:bookmarkStart w:id="275" w:name="_DV_C504"/>
      <w:r w:rsidRPr="0019690A">
        <w:t>are</w:t>
      </w:r>
      <w:bookmarkStart w:id="276" w:name="_DV_M429"/>
      <w:bookmarkEnd w:id="275"/>
      <w:bookmarkEnd w:id="276"/>
      <w:r w:rsidRPr="0019690A">
        <w:t xml:space="preserve"> the Mission Statement, Vision Statement, and Core Values of Genesis HealthCare  and </w:t>
      </w:r>
      <w:smartTag w:uri="urn:schemas-microsoft-com:office:smarttags" w:element="place">
        <w:smartTag w:uri="urn:schemas-microsoft-com:office:smarttags" w:element="PlaceName">
          <w:r w:rsidRPr="0019690A">
            <w:t>Windward</w:t>
          </w:r>
        </w:smartTag>
        <w:r w:rsidRPr="0019690A">
          <w:t xml:space="preserve"> </w:t>
        </w:r>
        <w:smartTag w:uri="urn:schemas-microsoft-com:office:smarttags" w:element="PlaceType">
          <w:r w:rsidRPr="0019690A">
            <w:t>Gardens</w:t>
          </w:r>
        </w:smartTag>
      </w:smartTag>
      <w:bookmarkStart w:id="277" w:name="_DV_M430"/>
      <w:bookmarkEnd w:id="277"/>
      <w:r w:rsidRPr="0019690A">
        <w:t>:</w:t>
      </w:r>
    </w:p>
    <w:p w:rsidR="003A4DEC" w:rsidRPr="0019690A" w:rsidRDefault="003A4DEC" w:rsidP="003A4DEC">
      <w:pPr>
        <w:autoSpaceDE w:val="0"/>
        <w:autoSpaceDN w:val="0"/>
        <w:adjustRightInd w:val="0"/>
      </w:pPr>
    </w:p>
    <w:p w:rsidR="003A4DEC" w:rsidRPr="0019690A" w:rsidRDefault="003A4DEC" w:rsidP="003A4DEC">
      <w:pPr>
        <w:keepNext/>
        <w:autoSpaceDE w:val="0"/>
        <w:autoSpaceDN w:val="0"/>
        <w:adjustRightInd w:val="0"/>
        <w:outlineLvl w:val="2"/>
        <w:rPr>
          <w:b/>
          <w:bCs/>
        </w:rPr>
      </w:pPr>
      <w:bookmarkStart w:id="278" w:name="_DV_M431"/>
      <w:bookmarkEnd w:id="278"/>
      <w:r w:rsidRPr="0019690A">
        <w:rPr>
          <w:b/>
          <w:bCs/>
        </w:rPr>
        <w:t xml:space="preserve">Our </w:t>
      </w:r>
      <w:smartTag w:uri="urn:schemas-microsoft-com:office:smarttags" w:element="City">
        <w:smartTag w:uri="urn:schemas-microsoft-com:office:smarttags" w:element="place">
          <w:r w:rsidRPr="0019690A">
            <w:rPr>
              <w:b/>
              <w:bCs/>
            </w:rPr>
            <w:t>Mission</w:t>
          </w:r>
        </w:smartTag>
      </w:smartTag>
    </w:p>
    <w:p w:rsidR="003A4DEC" w:rsidRPr="0019690A" w:rsidRDefault="003A4DEC" w:rsidP="003A4DEC">
      <w:pPr>
        <w:autoSpaceDE w:val="0"/>
        <w:autoSpaceDN w:val="0"/>
        <w:adjustRightInd w:val="0"/>
      </w:pPr>
      <w:bookmarkStart w:id="279" w:name="_DV_M432"/>
      <w:bookmarkEnd w:id="279"/>
      <w:r w:rsidRPr="0019690A">
        <w:t>We improve the lives we touch</w:t>
      </w:r>
      <w:bookmarkStart w:id="280" w:name="_DV_C507"/>
      <w:r w:rsidRPr="0019690A">
        <w:rPr>
          <w:strike/>
        </w:rPr>
        <w:br/>
      </w:r>
      <w:bookmarkEnd w:id="280"/>
      <w:r w:rsidRPr="0019690A">
        <w:t xml:space="preserve"> </w:t>
      </w:r>
      <w:bookmarkStart w:id="281" w:name="_DV_M433"/>
      <w:bookmarkEnd w:id="281"/>
      <w:r w:rsidRPr="0019690A">
        <w:t xml:space="preserve">through the delivery of high-quality health care </w:t>
      </w:r>
      <w:bookmarkStart w:id="282" w:name="_DV_M434"/>
      <w:bookmarkEnd w:id="282"/>
      <w:r w:rsidRPr="0019690A">
        <w:t xml:space="preserve">and everyday compassion. </w:t>
      </w:r>
    </w:p>
    <w:p w:rsidR="003A4DEC" w:rsidRPr="0019690A" w:rsidRDefault="003A4DEC" w:rsidP="003A4DEC">
      <w:pPr>
        <w:autoSpaceDE w:val="0"/>
        <w:autoSpaceDN w:val="0"/>
        <w:adjustRightInd w:val="0"/>
      </w:pPr>
    </w:p>
    <w:p w:rsidR="003A4DEC" w:rsidRPr="0019690A" w:rsidRDefault="003A4DEC" w:rsidP="003A4DEC">
      <w:pPr>
        <w:autoSpaceDE w:val="0"/>
        <w:autoSpaceDN w:val="0"/>
        <w:adjustRightInd w:val="0"/>
      </w:pPr>
      <w:bookmarkStart w:id="283" w:name="_DV_M435"/>
      <w:bookmarkEnd w:id="283"/>
      <w:r w:rsidRPr="0019690A">
        <w:t xml:space="preserve">Our employees are the vital link between Genesis HealthCare </w:t>
      </w:r>
      <w:bookmarkStart w:id="284" w:name="_DV_M436"/>
      <w:bookmarkEnd w:id="284"/>
      <w:r w:rsidRPr="0019690A">
        <w:t>and our patients</w:t>
      </w:r>
      <w:bookmarkStart w:id="285" w:name="_DV_C511"/>
      <w:r w:rsidRPr="0019690A">
        <w:t>/</w:t>
      </w:r>
      <w:bookmarkStart w:id="286" w:name="_DV_M437"/>
      <w:bookmarkEnd w:id="285"/>
      <w:bookmarkEnd w:id="286"/>
      <w:r w:rsidRPr="0019690A">
        <w:t xml:space="preserve">residents.  </w:t>
      </w:r>
      <w:bookmarkStart w:id="287" w:name="_DV_M439"/>
      <w:bookmarkEnd w:id="287"/>
      <w:r w:rsidRPr="0019690A">
        <w:t>They</w:t>
      </w:r>
      <w:bookmarkStart w:id="288" w:name="_DV_C513"/>
      <w:r w:rsidRPr="0019690A">
        <w:t xml:space="preserve"> are</w:t>
      </w:r>
      <w:bookmarkStart w:id="289" w:name="_DV_M440"/>
      <w:bookmarkEnd w:id="288"/>
      <w:bookmarkEnd w:id="289"/>
      <w:r w:rsidRPr="0019690A">
        <w:t xml:space="preserve"> the service we provide and the product we deliver </w:t>
      </w:r>
      <w:bookmarkStart w:id="290" w:name="_DV_C515"/>
      <w:r w:rsidRPr="0019690A">
        <w:t>–</w:t>
      </w:r>
      <w:bookmarkStart w:id="291" w:name="_DV_M441"/>
      <w:bookmarkEnd w:id="290"/>
      <w:bookmarkEnd w:id="291"/>
      <w:r w:rsidRPr="0019690A">
        <w:t xml:space="preserve"> they</w:t>
      </w:r>
      <w:bookmarkStart w:id="292" w:name="_DV_C517"/>
      <w:r w:rsidRPr="0019690A">
        <w:t xml:space="preserve"> are</w:t>
      </w:r>
      <w:bookmarkStart w:id="293" w:name="_DV_M442"/>
      <w:bookmarkEnd w:id="292"/>
      <w:bookmarkEnd w:id="293"/>
      <w:r w:rsidRPr="0019690A">
        <w:t xml:space="preserve"> our most valuable resource.  </w:t>
      </w:r>
      <w:bookmarkStart w:id="294" w:name="_DV_M444"/>
      <w:bookmarkEnd w:id="294"/>
      <w:r w:rsidRPr="0019690A">
        <w:lastRenderedPageBreak/>
        <w:t>Achievement of our vision comes only through the talents and extraordinary dedication our employees bring to their jobs each and every day.</w:t>
      </w:r>
    </w:p>
    <w:p w:rsidR="003A4DEC" w:rsidRPr="0019690A" w:rsidRDefault="003A4DEC" w:rsidP="003A4DEC">
      <w:pPr>
        <w:keepNext/>
        <w:autoSpaceDE w:val="0"/>
        <w:autoSpaceDN w:val="0"/>
        <w:adjustRightInd w:val="0"/>
        <w:outlineLvl w:val="2"/>
        <w:rPr>
          <w:b/>
          <w:bCs/>
        </w:rPr>
      </w:pPr>
    </w:p>
    <w:p w:rsidR="003A4DEC" w:rsidRPr="0019690A" w:rsidRDefault="003A4DEC" w:rsidP="003A4DEC">
      <w:pPr>
        <w:keepNext/>
        <w:autoSpaceDE w:val="0"/>
        <w:autoSpaceDN w:val="0"/>
        <w:adjustRightInd w:val="0"/>
        <w:outlineLvl w:val="2"/>
        <w:rPr>
          <w:b/>
          <w:bCs/>
        </w:rPr>
      </w:pPr>
      <w:bookmarkStart w:id="295" w:name="_DV_M445"/>
      <w:bookmarkEnd w:id="295"/>
      <w:r w:rsidRPr="0019690A">
        <w:rPr>
          <w:b/>
          <w:bCs/>
        </w:rPr>
        <w:t>Vision</w:t>
      </w:r>
    </w:p>
    <w:p w:rsidR="003A4DEC" w:rsidRPr="0019690A" w:rsidRDefault="003A4DEC" w:rsidP="003A4DEC">
      <w:pPr>
        <w:autoSpaceDE w:val="0"/>
        <w:autoSpaceDN w:val="0"/>
        <w:adjustRightInd w:val="0"/>
      </w:pPr>
      <w:bookmarkStart w:id="296" w:name="_DV_M446"/>
      <w:bookmarkEnd w:id="296"/>
      <w:r w:rsidRPr="0019690A">
        <w:t xml:space="preserve">Genesis HealthCare </w:t>
      </w:r>
      <w:bookmarkStart w:id="297" w:name="_DV_M447"/>
      <w:bookmarkEnd w:id="297"/>
      <w:r w:rsidRPr="0019690A">
        <w:t>will set the standard in nursing and rehabilitative care through clinical excellence and responsiveness to the unique needs of every patient</w:t>
      </w:r>
      <w:bookmarkStart w:id="298" w:name="_DV_C519"/>
      <w:r w:rsidRPr="0019690A">
        <w:t>/resident</w:t>
      </w:r>
      <w:bookmarkStart w:id="299" w:name="_DV_M448"/>
      <w:bookmarkEnd w:id="298"/>
      <w:bookmarkEnd w:id="299"/>
      <w:r w:rsidRPr="0019690A">
        <w:t xml:space="preserve"> we care for.  </w:t>
      </w:r>
      <w:bookmarkStart w:id="300" w:name="_DV_M450"/>
      <w:bookmarkEnd w:id="300"/>
      <w:r w:rsidRPr="0019690A">
        <w:t>We will be the recognized leader in clinical quality and customer satisfaction in every market we serve.</w:t>
      </w:r>
    </w:p>
    <w:p w:rsidR="003A4DEC" w:rsidRPr="0019690A" w:rsidRDefault="003A4DEC" w:rsidP="003A4DEC">
      <w:pPr>
        <w:keepNext/>
        <w:autoSpaceDE w:val="0"/>
        <w:autoSpaceDN w:val="0"/>
        <w:adjustRightInd w:val="0"/>
        <w:outlineLvl w:val="2"/>
        <w:rPr>
          <w:b/>
          <w:bCs/>
        </w:rPr>
      </w:pPr>
    </w:p>
    <w:p w:rsidR="003A4DEC" w:rsidRPr="0019690A" w:rsidRDefault="003A4DEC" w:rsidP="003A4DEC">
      <w:pPr>
        <w:keepNext/>
        <w:autoSpaceDE w:val="0"/>
        <w:autoSpaceDN w:val="0"/>
        <w:adjustRightInd w:val="0"/>
        <w:outlineLvl w:val="2"/>
        <w:rPr>
          <w:b/>
          <w:bCs/>
        </w:rPr>
      </w:pPr>
      <w:bookmarkStart w:id="301" w:name="_DV_M451"/>
      <w:bookmarkEnd w:id="301"/>
      <w:r w:rsidRPr="0019690A">
        <w:rPr>
          <w:b/>
          <w:bCs/>
        </w:rPr>
        <w:t>Core Values</w:t>
      </w:r>
    </w:p>
    <w:p w:rsidR="003A4DEC" w:rsidRPr="0019690A" w:rsidRDefault="003A4DEC" w:rsidP="003A4DEC">
      <w:pPr>
        <w:numPr>
          <w:ilvl w:val="0"/>
          <w:numId w:val="14"/>
        </w:numPr>
      </w:pPr>
      <w:bookmarkStart w:id="302" w:name="_DV_M452"/>
      <w:bookmarkEnd w:id="302"/>
      <w:r w:rsidRPr="0019690A">
        <w:t>Care &amp; Compassion for every life we touch.</w:t>
      </w:r>
    </w:p>
    <w:p w:rsidR="003A4DEC" w:rsidRPr="0019690A" w:rsidRDefault="003A4DEC" w:rsidP="003A4DEC">
      <w:pPr>
        <w:numPr>
          <w:ilvl w:val="0"/>
          <w:numId w:val="14"/>
        </w:numPr>
      </w:pPr>
      <w:bookmarkStart w:id="303" w:name="_DV_M453"/>
      <w:bookmarkEnd w:id="303"/>
      <w:r w:rsidRPr="0019690A">
        <w:t>Respect &amp; Appreciation for each other.</w:t>
      </w:r>
    </w:p>
    <w:p w:rsidR="003A4DEC" w:rsidRPr="0019690A" w:rsidRDefault="003A4DEC" w:rsidP="003A4DEC">
      <w:pPr>
        <w:numPr>
          <w:ilvl w:val="0"/>
          <w:numId w:val="14"/>
        </w:numPr>
      </w:pPr>
      <w:bookmarkStart w:id="304" w:name="_DV_M454"/>
      <w:bookmarkEnd w:id="304"/>
      <w:r w:rsidRPr="0019690A">
        <w:t>Teamwork &amp; Enjoyment in working together.</w:t>
      </w:r>
    </w:p>
    <w:p w:rsidR="003A4DEC" w:rsidRPr="0019690A" w:rsidRDefault="003A4DEC" w:rsidP="003A4DEC">
      <w:pPr>
        <w:numPr>
          <w:ilvl w:val="0"/>
          <w:numId w:val="14"/>
        </w:numPr>
      </w:pPr>
      <w:bookmarkStart w:id="305" w:name="_DV_M455"/>
      <w:bookmarkEnd w:id="305"/>
      <w:r w:rsidRPr="0019690A">
        <w:t>Focus &amp; Discipline on improving quality of care</w:t>
      </w:r>
      <w:bookmarkStart w:id="306" w:name="_DV_C520"/>
      <w:r w:rsidRPr="0019690A">
        <w:t>.</w:t>
      </w:r>
      <w:bookmarkEnd w:id="306"/>
    </w:p>
    <w:p w:rsidR="003A4DEC" w:rsidRPr="0019690A" w:rsidRDefault="003A4DEC" w:rsidP="003A4DEC">
      <w:pPr>
        <w:numPr>
          <w:ilvl w:val="0"/>
          <w:numId w:val="14"/>
        </w:numPr>
      </w:pPr>
      <w:bookmarkStart w:id="307" w:name="_DV_M456"/>
      <w:bookmarkEnd w:id="307"/>
      <w:r w:rsidRPr="0019690A">
        <w:t>Creativity &amp; Innovation to develop effective solutions</w:t>
      </w:r>
      <w:bookmarkStart w:id="308" w:name="_DV_C521"/>
      <w:r w:rsidRPr="0019690A">
        <w:t>.</w:t>
      </w:r>
      <w:bookmarkEnd w:id="308"/>
    </w:p>
    <w:p w:rsidR="003A4DEC" w:rsidRPr="0019690A" w:rsidRDefault="003A4DEC" w:rsidP="003A4DEC">
      <w:pPr>
        <w:numPr>
          <w:ilvl w:val="0"/>
          <w:numId w:val="14"/>
        </w:numPr>
      </w:pPr>
      <w:bookmarkStart w:id="309" w:name="_DV_M457"/>
      <w:bookmarkEnd w:id="309"/>
      <w:r w:rsidRPr="0019690A">
        <w:t>Honesty &amp; Integrity in all dealings.</w:t>
      </w:r>
    </w:p>
    <w:p w:rsidR="003A4DEC" w:rsidRPr="0019690A" w:rsidRDefault="003A4DEC" w:rsidP="003A4DEC">
      <w:pPr>
        <w:autoSpaceDE w:val="0"/>
        <w:autoSpaceDN w:val="0"/>
        <w:adjustRightInd w:val="0"/>
      </w:pPr>
    </w:p>
    <w:p w:rsidR="003A4DEC" w:rsidRPr="0019690A" w:rsidRDefault="003A4DEC" w:rsidP="003A4DEC">
      <w:pPr>
        <w:keepNext/>
        <w:autoSpaceDE w:val="0"/>
        <w:autoSpaceDN w:val="0"/>
        <w:adjustRightInd w:val="0"/>
        <w:outlineLvl w:val="0"/>
        <w:rPr>
          <w:kern w:val="32"/>
        </w:rPr>
      </w:pPr>
      <w:bookmarkStart w:id="310" w:name="_DV_M458"/>
      <w:bookmarkEnd w:id="310"/>
      <w:r w:rsidRPr="0019690A">
        <w:rPr>
          <w:kern w:val="32"/>
        </w:rPr>
        <w:t xml:space="preserve">The change proposed in this </w:t>
      </w:r>
      <w:bookmarkStart w:id="311" w:name="_DV_C523"/>
      <w:r w:rsidRPr="0019690A">
        <w:rPr>
          <w:kern w:val="32"/>
        </w:rPr>
        <w:t>CON</w:t>
      </w:r>
      <w:bookmarkStart w:id="312" w:name="_DV_M459"/>
      <w:bookmarkEnd w:id="311"/>
      <w:bookmarkEnd w:id="312"/>
      <w:r w:rsidRPr="0019690A">
        <w:rPr>
          <w:kern w:val="32"/>
        </w:rPr>
        <w:t xml:space="preserve"> will only serve to strengthen </w:t>
      </w:r>
      <w:smartTag w:uri="urn:schemas-microsoft-com:office:smarttags" w:element="PlaceName">
        <w:r w:rsidRPr="0019690A">
          <w:rPr>
            <w:kern w:val="32"/>
          </w:rPr>
          <w:t>Windward</w:t>
        </w:r>
      </w:smartTag>
      <w:r w:rsidRPr="0019690A">
        <w:rPr>
          <w:kern w:val="32"/>
        </w:rPr>
        <w:t xml:space="preserve"> </w:t>
      </w:r>
      <w:r w:rsidR="00075057" w:rsidRPr="0019690A">
        <w:rPr>
          <w:kern w:val="32"/>
        </w:rPr>
        <w:t>Gardens’</w:t>
      </w:r>
      <w:r w:rsidRPr="0019690A">
        <w:rPr>
          <w:kern w:val="32"/>
        </w:rPr>
        <w:t xml:space="preserve"> core business of providing high quality skilled </w:t>
      </w:r>
      <w:bookmarkStart w:id="313" w:name="_DV_C527"/>
      <w:r w:rsidRPr="0019690A">
        <w:rPr>
          <w:kern w:val="32"/>
        </w:rPr>
        <w:t>rehabilitative</w:t>
      </w:r>
      <w:bookmarkStart w:id="314" w:name="_DV_M461"/>
      <w:bookmarkEnd w:id="313"/>
      <w:bookmarkEnd w:id="314"/>
      <w:r w:rsidRPr="0019690A">
        <w:rPr>
          <w:kern w:val="32"/>
        </w:rPr>
        <w:t xml:space="preserve"> and nursing care </w:t>
      </w:r>
      <w:bookmarkStart w:id="315" w:name="_DV_M462"/>
      <w:bookmarkEnd w:id="315"/>
      <w:r w:rsidRPr="0019690A">
        <w:rPr>
          <w:kern w:val="32"/>
        </w:rPr>
        <w:t>services in the Lewiston/Auburn</w:t>
      </w:r>
      <w:bookmarkStart w:id="316" w:name="_DV_M463"/>
      <w:bookmarkEnd w:id="316"/>
      <w:r w:rsidRPr="0019690A">
        <w:rPr>
          <w:kern w:val="32"/>
        </w:rPr>
        <w:t xml:space="preserve"> area. </w:t>
      </w:r>
    </w:p>
    <w:p w:rsidR="00377656" w:rsidRPr="0019690A" w:rsidRDefault="00377656" w:rsidP="00377656"/>
    <w:p w:rsidR="0067753E" w:rsidRPr="0019690A" w:rsidRDefault="0067753E" w:rsidP="0067753E">
      <w:pPr>
        <w:rPr>
          <w:b/>
        </w:rPr>
      </w:pPr>
      <w:bookmarkStart w:id="317" w:name="_Ref195320003"/>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67753E" w:rsidRPr="0019690A" w:rsidRDefault="0067753E" w:rsidP="0067753E">
      <w:pPr>
        <w:rPr>
          <w:b/>
        </w:rPr>
      </w:pPr>
    </w:p>
    <w:p w:rsidR="00C7758E" w:rsidRPr="0019690A" w:rsidRDefault="0067753E" w:rsidP="0067753E">
      <w:r w:rsidRPr="0019690A">
        <w:t xml:space="preserve">Relevant </w:t>
      </w:r>
      <w:r w:rsidR="00C9535E" w:rsidRPr="0019690A">
        <w:t>standards</w:t>
      </w:r>
      <w:r w:rsidRPr="0019690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19690A">
        <w:rPr>
          <w:color w:val="000000"/>
          <w:sz w:val="20"/>
          <w:szCs w:val="20"/>
        </w:rPr>
        <w:t xml:space="preserve"> </w:t>
      </w:r>
      <w:r w:rsidR="001D3C46" w:rsidRPr="0019690A">
        <w:t>as established in Title 24-A, section 6951, when the principles adopted by the Maine Quality Forum are directly applicable to the application</w:t>
      </w:r>
      <w:r w:rsidRPr="0019690A">
        <w:t xml:space="preserve">.  </w:t>
      </w:r>
    </w:p>
    <w:p w:rsidR="00C7758E" w:rsidRPr="0019690A" w:rsidRDefault="00C7758E" w:rsidP="0067753E"/>
    <w:p w:rsidR="0018741D" w:rsidRPr="0019690A" w:rsidRDefault="00C7758E" w:rsidP="008B172B">
      <w:pPr>
        <w:pStyle w:val="BodyText2"/>
        <w:spacing w:after="0" w:line="240" w:lineRule="auto"/>
      </w:pPr>
      <w:r w:rsidRPr="0019690A">
        <w:rPr>
          <w:b/>
        </w:rPr>
        <w:tab/>
      </w:r>
    </w:p>
    <w:p w:rsidR="0067753E" w:rsidRPr="0019690A" w:rsidRDefault="0067753E" w:rsidP="0067753E">
      <w:pPr>
        <w:rPr>
          <w:b/>
        </w:rPr>
      </w:pPr>
    </w:p>
    <w:p w:rsidR="0067753E" w:rsidRPr="0019690A" w:rsidRDefault="0067753E" w:rsidP="0067753E">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526BA7" w:rsidRPr="0019690A" w:rsidRDefault="00526BA7" w:rsidP="0067753E">
      <w:pPr>
        <w:rPr>
          <w:b/>
        </w:rPr>
      </w:pPr>
    </w:p>
    <w:p w:rsidR="001D3C46" w:rsidRPr="0019690A" w:rsidRDefault="001D3C46" w:rsidP="0067753E">
      <w:r w:rsidRPr="0019690A">
        <w:t>The Maine Quality Forum has not adopted a</w:t>
      </w:r>
      <w:r w:rsidR="00386992" w:rsidRPr="0019690A">
        <w:t>ny</w:t>
      </w:r>
      <w:r w:rsidRPr="0019690A">
        <w:t xml:space="preserve"> principle</w:t>
      </w:r>
      <w:r w:rsidR="00386992" w:rsidRPr="0019690A">
        <w:t>s</w:t>
      </w:r>
      <w:r w:rsidRPr="0019690A">
        <w:t xml:space="preserve"> of evidence-based medicine directly applicable to the application; therefore this application meets the </w:t>
      </w:r>
      <w:r w:rsidR="00E7467A" w:rsidRPr="0019690A">
        <w:t>standard</w:t>
      </w:r>
      <w:r w:rsidRPr="0019690A">
        <w:t xml:space="preserve"> for this determination.</w:t>
      </w:r>
    </w:p>
    <w:p w:rsidR="00F37DC8" w:rsidRPr="0019690A" w:rsidRDefault="00F37DC8" w:rsidP="008B172B">
      <w:pPr>
        <w:rPr>
          <w:b/>
        </w:rPr>
      </w:pPr>
    </w:p>
    <w:p w:rsidR="00403EEC" w:rsidRPr="0019690A" w:rsidRDefault="0067753E" w:rsidP="0067753E">
      <w:pPr>
        <w:rPr>
          <w:b/>
        </w:rPr>
      </w:pPr>
      <w:r w:rsidRPr="0019690A">
        <w:rPr>
          <w:b/>
        </w:rPr>
        <w:tab/>
      </w:r>
      <w:r w:rsidR="00E825E0" w:rsidRPr="0019690A">
        <w:rPr>
          <w:b/>
        </w:rPr>
        <w:t>ii</w:t>
      </w:r>
      <w:r w:rsidR="000A06C5" w:rsidRPr="0019690A">
        <w:rPr>
          <w:b/>
        </w:rPr>
        <w:t>i</w:t>
      </w:r>
      <w:r w:rsidRPr="0019690A">
        <w:rPr>
          <w:b/>
        </w:rPr>
        <w:t>.</w:t>
      </w:r>
      <w:r w:rsidRPr="0019690A">
        <w:rPr>
          <w:b/>
        </w:rPr>
        <w:tab/>
      </w:r>
      <w:r w:rsidRPr="0019690A">
        <w:rPr>
          <w:b/>
          <w:u w:val="single"/>
        </w:rPr>
        <w:t>Conclusion</w:t>
      </w:r>
      <w:r w:rsidRPr="0019690A">
        <w:rPr>
          <w:b/>
        </w:rPr>
        <w:t xml:space="preserve"> </w:t>
      </w:r>
    </w:p>
    <w:p w:rsidR="001A2774" w:rsidRPr="0019690A" w:rsidRDefault="001A2774" w:rsidP="0067753E">
      <w:pPr>
        <w:rPr>
          <w:b/>
        </w:rPr>
      </w:pPr>
    </w:p>
    <w:p w:rsidR="00C820D0" w:rsidRPr="0019690A" w:rsidRDefault="006A7CB7" w:rsidP="008D3354">
      <w:r w:rsidRPr="0019690A">
        <w:t>Certificate of Need Unit</w:t>
      </w:r>
      <w:r w:rsidR="001A2774" w:rsidRPr="0019690A">
        <w:t xml:space="preserve"> recommends</w:t>
      </w:r>
      <w:r w:rsidR="00D81EC4" w:rsidRPr="0019690A">
        <w:t xml:space="preserve"> that the Commissioner find</w:t>
      </w:r>
      <w:r w:rsidR="001A2774" w:rsidRPr="0019690A">
        <w:t xml:space="preserve"> that the applicant ha</w:t>
      </w:r>
      <w:r w:rsidR="00845A59" w:rsidRPr="0019690A">
        <w:t>s</w:t>
      </w:r>
      <w:r w:rsidR="001A2774" w:rsidRPr="0019690A">
        <w:t xml:space="preserve"> met their burden to demonstrate that</w:t>
      </w:r>
      <w:r w:rsidR="00A869F9" w:rsidRPr="0019690A">
        <w:t xml:space="preserve"> the project does not result in</w:t>
      </w:r>
      <w:r w:rsidR="001A2774" w:rsidRPr="0019690A">
        <w:t xml:space="preserve"> inappropriate i</w:t>
      </w:r>
      <w:r w:rsidR="00A869F9" w:rsidRPr="0019690A">
        <w:t>ncreases in service utilization, according to the principles of evidence-based medicine adopted by the Maine Quality Foru</w:t>
      </w:r>
      <w:bookmarkEnd w:id="317"/>
      <w:r w:rsidR="00595EC7" w:rsidRPr="0019690A">
        <w:t xml:space="preserve">m. </w:t>
      </w:r>
    </w:p>
    <w:p w:rsidR="00C820D0" w:rsidRPr="0019690A" w:rsidRDefault="00C820D0" w:rsidP="008D3354"/>
    <w:p w:rsidR="00C820D0" w:rsidRPr="0019690A" w:rsidRDefault="00C820D0" w:rsidP="008D3354">
      <w:pPr>
        <w:sectPr w:rsidR="00C820D0" w:rsidRPr="0019690A" w:rsidSect="00F25D90">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C820D0" w:rsidRPr="0019690A" w:rsidRDefault="00C820D0" w:rsidP="00595EC7">
      <w:pPr>
        <w:pStyle w:val="Heading1"/>
        <w:rPr>
          <w:rFonts w:ascii="Times New Roman" w:hAnsi="Times New Roman" w:cs="Times New Roman"/>
          <w:i/>
        </w:rPr>
      </w:pPr>
      <w:r w:rsidRPr="0019690A">
        <w:rPr>
          <w:rFonts w:ascii="Times New Roman" w:hAnsi="Times New Roman" w:cs="Times New Roman"/>
          <w:i/>
        </w:rPr>
        <w:lastRenderedPageBreak/>
        <w:t>VIII. Funding in MaineCare Nursing Facility Fund</w:t>
      </w:r>
      <w:r w:rsidR="00386992" w:rsidRPr="0019690A">
        <w:rPr>
          <w:rFonts w:ascii="Times New Roman" w:hAnsi="Times New Roman" w:cs="Times New Roman"/>
          <w:i/>
        </w:rPr>
        <w:t>ing  Pool</w:t>
      </w:r>
    </w:p>
    <w:p w:rsidR="00C820D0" w:rsidRPr="0019690A" w:rsidRDefault="00C820D0" w:rsidP="00C820D0"/>
    <w:p w:rsidR="00C820D0" w:rsidRPr="0019690A" w:rsidRDefault="00C820D0" w:rsidP="00C820D0">
      <w:pPr>
        <w:pStyle w:val="ListParagraph"/>
        <w:numPr>
          <w:ilvl w:val="0"/>
          <w:numId w:val="16"/>
        </w:numPr>
        <w:rPr>
          <w:b/>
          <w:u w:val="single"/>
        </w:rPr>
      </w:pPr>
      <w:r w:rsidRPr="0019690A">
        <w:t xml:space="preserve">     </w:t>
      </w:r>
      <w:r w:rsidRPr="0019690A">
        <w:rPr>
          <w:b/>
          <w:u w:val="single"/>
        </w:rPr>
        <w:t>From Applicant</w:t>
      </w:r>
    </w:p>
    <w:p w:rsidR="00C820D0" w:rsidRPr="0019690A" w:rsidRDefault="00C820D0" w:rsidP="00C820D0">
      <w:pPr>
        <w:ind w:left="720"/>
      </w:pPr>
    </w:p>
    <w:p w:rsidR="00C820D0" w:rsidRPr="0019690A" w:rsidRDefault="00C820D0" w:rsidP="00C820D0">
      <w:pPr>
        <w:ind w:left="720"/>
      </w:pPr>
      <w:r w:rsidRPr="0019690A">
        <w:t>“N/A”</w:t>
      </w:r>
    </w:p>
    <w:p w:rsidR="00C820D0" w:rsidRPr="0019690A" w:rsidRDefault="00C820D0" w:rsidP="00C820D0">
      <w:pPr>
        <w:ind w:left="720"/>
      </w:pPr>
    </w:p>
    <w:p w:rsidR="00C820D0" w:rsidRPr="0019690A" w:rsidRDefault="00C820D0" w:rsidP="00C820D0">
      <w:pPr>
        <w:pStyle w:val="ListParagraph"/>
        <w:numPr>
          <w:ilvl w:val="0"/>
          <w:numId w:val="16"/>
        </w:numPr>
        <w:rPr>
          <w:b/>
          <w:u w:val="single"/>
        </w:rPr>
      </w:pPr>
      <w:r w:rsidRPr="0019690A">
        <w:t xml:space="preserve">     </w:t>
      </w:r>
      <w:r w:rsidR="006A7CB7" w:rsidRPr="0019690A">
        <w:rPr>
          <w:b/>
          <w:u w:val="single"/>
        </w:rPr>
        <w:t>Certificate of Need Unit</w:t>
      </w:r>
      <w:r w:rsidRPr="0019690A">
        <w:rPr>
          <w:b/>
          <w:u w:val="single"/>
        </w:rPr>
        <w:t xml:space="preserve"> Discussion</w:t>
      </w:r>
    </w:p>
    <w:p w:rsidR="00C820D0" w:rsidRPr="0019690A" w:rsidRDefault="00C820D0" w:rsidP="00C820D0">
      <w:pPr>
        <w:rPr>
          <w:b/>
          <w:u w:val="single"/>
        </w:rPr>
      </w:pPr>
      <w:r w:rsidRPr="0019690A">
        <w:rPr>
          <w:b/>
          <w:u w:val="single"/>
        </w:rPr>
        <w:t xml:space="preserve">       </w:t>
      </w:r>
    </w:p>
    <w:p w:rsidR="00C820D0" w:rsidRPr="0019690A" w:rsidRDefault="00C820D0" w:rsidP="00C820D0">
      <w:pPr>
        <w:pStyle w:val="ListParagraph"/>
        <w:numPr>
          <w:ilvl w:val="0"/>
          <w:numId w:val="17"/>
        </w:numPr>
        <w:rPr>
          <w:b/>
          <w:u w:val="single"/>
        </w:rPr>
      </w:pPr>
      <w:r w:rsidRPr="0019690A">
        <w:rPr>
          <w:b/>
        </w:rPr>
        <w:t xml:space="preserve">     </w:t>
      </w:r>
      <w:r w:rsidRPr="0019690A">
        <w:rPr>
          <w:b/>
          <w:u w:val="single"/>
        </w:rPr>
        <w:t xml:space="preserve">CON </w:t>
      </w:r>
      <w:r w:rsidR="00E7467A" w:rsidRPr="0019690A">
        <w:rPr>
          <w:b/>
          <w:u w:val="single"/>
        </w:rPr>
        <w:t>Standard</w:t>
      </w:r>
    </w:p>
    <w:p w:rsidR="00C820D0" w:rsidRPr="0019690A" w:rsidRDefault="00C820D0" w:rsidP="00C820D0">
      <w:pPr>
        <w:rPr>
          <w:b/>
          <w:u w:val="single"/>
        </w:rPr>
      </w:pPr>
    </w:p>
    <w:p w:rsidR="00C820D0" w:rsidRPr="0019690A" w:rsidRDefault="00C820D0" w:rsidP="00C820D0">
      <w:pPr>
        <w:ind w:left="720" w:firstLine="60"/>
      </w:pPr>
      <w:r w:rsidRPr="0019690A">
        <w:t xml:space="preserve">Relevant </w:t>
      </w:r>
      <w:r w:rsidR="00E7467A" w:rsidRPr="0019690A">
        <w:t>standard</w:t>
      </w:r>
      <w:r w:rsidR="00386992" w:rsidRPr="0019690A">
        <w:t>s</w:t>
      </w:r>
      <w:r w:rsidRPr="0019690A">
        <w:t xml:space="preserve"> for inclusion in this section are related to the needed determination </w:t>
      </w:r>
      <w:r w:rsidR="00153499" w:rsidRPr="0019690A">
        <w:t>that the</w:t>
      </w:r>
      <w:r w:rsidRPr="0019690A">
        <w:t xml:space="preserve"> project can be funded within the MaineCare Nursing Facility Fund.</w:t>
      </w:r>
    </w:p>
    <w:p w:rsidR="00C820D0" w:rsidRPr="0019690A" w:rsidRDefault="00C820D0" w:rsidP="00C820D0">
      <w:pPr>
        <w:ind w:left="720" w:firstLine="60"/>
      </w:pPr>
    </w:p>
    <w:p w:rsidR="00C820D0" w:rsidRPr="0019690A" w:rsidRDefault="00C820D0" w:rsidP="00C820D0">
      <w:pPr>
        <w:ind w:left="720" w:firstLine="60"/>
        <w:rPr>
          <w:b/>
          <w:u w:val="single"/>
        </w:rPr>
      </w:pPr>
      <w:r w:rsidRPr="0019690A">
        <w:t xml:space="preserve">   </w:t>
      </w:r>
      <w:r w:rsidRPr="0019690A">
        <w:rPr>
          <w:b/>
        </w:rPr>
        <w:t>ii.</w:t>
      </w:r>
      <w:r w:rsidRPr="0019690A">
        <w:t xml:space="preserve">         </w:t>
      </w:r>
      <w:r w:rsidR="006A7CB7" w:rsidRPr="0019690A">
        <w:rPr>
          <w:b/>
          <w:u w:val="single"/>
        </w:rPr>
        <w:t>Certificate of Need Unit</w:t>
      </w:r>
      <w:r w:rsidR="001C51CE" w:rsidRPr="0019690A">
        <w:rPr>
          <w:b/>
          <w:u w:val="single"/>
        </w:rPr>
        <w:t xml:space="preserve"> Analysis</w:t>
      </w:r>
    </w:p>
    <w:p w:rsidR="001C51CE" w:rsidRPr="0019690A" w:rsidRDefault="001C51CE" w:rsidP="00C820D0">
      <w:pPr>
        <w:ind w:left="720" w:firstLine="60"/>
      </w:pPr>
    </w:p>
    <w:p w:rsidR="00386992" w:rsidRPr="0019690A" w:rsidRDefault="001C51CE" w:rsidP="00C820D0">
      <w:pPr>
        <w:ind w:left="720" w:firstLine="60"/>
      </w:pPr>
      <w:r w:rsidRPr="0019690A">
        <w:t xml:space="preserve">This project utilizes resources from </w:t>
      </w:r>
      <w:r w:rsidR="00386992" w:rsidRPr="0019690A">
        <w:t xml:space="preserve">bed rights that the applicant has identified as being available to them. The applicant or the facilities providing the resources identified to offset the costs of this project have complied with the requirements for reinstating reserved beds as provided in 22 M.R.S. §333 (1). </w:t>
      </w:r>
    </w:p>
    <w:p w:rsidR="00386992" w:rsidRPr="0019690A" w:rsidRDefault="00386992" w:rsidP="00153499"/>
    <w:p w:rsidR="001C51CE" w:rsidRPr="0019690A" w:rsidRDefault="00386992" w:rsidP="00C820D0">
      <w:pPr>
        <w:ind w:left="720" w:firstLine="60"/>
      </w:pPr>
      <w:r w:rsidRPr="0019690A">
        <w:t xml:space="preserve">Under 22 M.R.S. §334-A (2) Certificate of Need projects to relocate beds are not subject to or limited by the MaineCare nursing facility funding pool. </w:t>
      </w:r>
    </w:p>
    <w:p w:rsidR="001C51CE" w:rsidRPr="0019690A" w:rsidRDefault="001C51CE" w:rsidP="00C820D0">
      <w:pPr>
        <w:ind w:left="720" w:firstLine="60"/>
        <w:rPr>
          <w:b/>
          <w:u w:val="single"/>
        </w:rPr>
      </w:pPr>
      <w:r w:rsidRPr="0019690A">
        <w:rPr>
          <w:b/>
        </w:rPr>
        <w:t>iii.</w:t>
      </w:r>
      <w:r w:rsidRPr="0019690A">
        <w:t xml:space="preserve">           </w:t>
      </w:r>
      <w:r w:rsidRPr="0019690A">
        <w:rPr>
          <w:b/>
          <w:u w:val="single"/>
        </w:rPr>
        <w:t>Conclusion</w:t>
      </w:r>
    </w:p>
    <w:p w:rsidR="001C51CE" w:rsidRPr="0019690A" w:rsidRDefault="001C51CE" w:rsidP="00C820D0">
      <w:pPr>
        <w:ind w:left="720" w:firstLine="60"/>
      </w:pPr>
    </w:p>
    <w:p w:rsidR="001C51CE" w:rsidRPr="0019690A" w:rsidRDefault="006A7CB7" w:rsidP="00C820D0">
      <w:pPr>
        <w:ind w:left="720" w:firstLine="60"/>
      </w:pPr>
      <w:r w:rsidRPr="0019690A">
        <w:t>Certificate of Need Unit</w:t>
      </w:r>
      <w:r w:rsidR="00E2615B" w:rsidRPr="0019690A">
        <w:t xml:space="preserve"> has determined that there are no incremental operating costs to the healthcare system.</w:t>
      </w:r>
      <w:r w:rsidR="002E22B3" w:rsidRPr="0019690A">
        <w:t xml:space="preserve"> No funds from the MaineCare Nursing Facility Funding Pool will be utilized in this project.</w:t>
      </w:r>
    </w:p>
    <w:p w:rsidR="002E22B3" w:rsidRPr="0019690A" w:rsidRDefault="002E22B3" w:rsidP="00C820D0">
      <w:pPr>
        <w:ind w:left="720" w:firstLine="60"/>
      </w:pPr>
    </w:p>
    <w:p w:rsidR="0021371F" w:rsidRPr="0019690A" w:rsidRDefault="002E22B3" w:rsidP="002E22B3">
      <w:pPr>
        <w:sectPr w:rsidR="0021371F" w:rsidRPr="0019690A" w:rsidSect="00F25D90">
          <w:headerReference w:type="even" r:id="rId29"/>
          <w:headerReference w:type="default" r:id="rId30"/>
          <w:headerReference w:type="first" r:id="rId31"/>
          <w:pgSz w:w="12240" w:h="15840"/>
          <w:pgMar w:top="1440" w:right="1440" w:bottom="1440" w:left="1440" w:header="720" w:footer="720" w:gutter="0"/>
          <w:cols w:space="720"/>
          <w:docGrid w:linePitch="360"/>
        </w:sectPr>
      </w:pPr>
      <w:r w:rsidRPr="0019690A">
        <w:br w:type="page"/>
      </w:r>
    </w:p>
    <w:p w:rsidR="00E2615B" w:rsidRPr="0019690A" w:rsidRDefault="00E2615B" w:rsidP="002E22B3"/>
    <w:p w:rsidR="00AA3EB7" w:rsidRPr="0019690A" w:rsidRDefault="00C820D0" w:rsidP="00595EC7">
      <w:pPr>
        <w:pStyle w:val="Heading1"/>
        <w:rPr>
          <w:rFonts w:ascii="Times New Roman" w:hAnsi="Times New Roman" w:cs="Times New Roman"/>
          <w:i/>
        </w:rPr>
      </w:pPr>
      <w:r w:rsidRPr="0019690A">
        <w:rPr>
          <w:rFonts w:ascii="Times New Roman" w:hAnsi="Times New Roman" w:cs="Times New Roman"/>
          <w:i/>
        </w:rPr>
        <w:t>IX</w:t>
      </w:r>
      <w:r w:rsidR="00AA3EB7" w:rsidRPr="0019690A">
        <w:rPr>
          <w:rFonts w:ascii="Times New Roman" w:hAnsi="Times New Roman" w:cs="Times New Roman"/>
          <w:i/>
        </w:rPr>
        <w:t xml:space="preserve">. Timely Notice </w:t>
      </w:r>
    </w:p>
    <w:p w:rsidR="00AA3EB7" w:rsidRPr="0019690A" w:rsidRDefault="00AA3EB7" w:rsidP="00595EC7"/>
    <w:p w:rsidR="00AA3EB7" w:rsidRPr="0019690A" w:rsidRDefault="00AA3EB7" w:rsidP="00797D9C">
      <w:pPr>
        <w:pStyle w:val="BodyText2"/>
        <w:numPr>
          <w:ilvl w:val="0"/>
          <w:numId w:val="4"/>
        </w:numPr>
        <w:spacing w:after="0" w:line="240" w:lineRule="auto"/>
        <w:rPr>
          <w:b/>
          <w:u w:val="single"/>
        </w:rPr>
      </w:pPr>
      <w:r w:rsidRPr="0019690A">
        <w:rPr>
          <w:b/>
          <w:u w:val="single"/>
        </w:rPr>
        <w:t>From Applicant</w:t>
      </w:r>
    </w:p>
    <w:p w:rsidR="003A4DEC" w:rsidRPr="0019690A" w:rsidRDefault="003A4DEC" w:rsidP="003A4DEC">
      <w:pPr>
        <w:pStyle w:val="Heading1"/>
        <w:rPr>
          <w:rFonts w:ascii="Times New Roman" w:hAnsi="Times New Roman" w:cs="Times New Roman"/>
          <w:b w:val="0"/>
          <w:i/>
          <w:iCs/>
          <w:sz w:val="24"/>
          <w:szCs w:val="24"/>
        </w:rPr>
      </w:pPr>
      <w:r w:rsidRPr="0019690A">
        <w:rPr>
          <w:rFonts w:ascii="Times New Roman" w:hAnsi="Times New Roman" w:cs="Times New Roman"/>
          <w:b w:val="0"/>
          <w:sz w:val="24"/>
          <w:szCs w:val="24"/>
        </w:rPr>
        <w:t xml:space="preserve">“The applicant fully intends to follow the appropriate procedures outlined in the </w:t>
      </w:r>
      <w:bookmarkStart w:id="318" w:name="_DV_C532"/>
      <w:r w:rsidRPr="0019690A">
        <w:rPr>
          <w:rStyle w:val="DeltaViewInsertion"/>
          <w:rFonts w:ascii="Times New Roman" w:hAnsi="Times New Roman" w:cs="Times New Roman"/>
          <w:b w:val="0"/>
          <w:color w:val="auto"/>
          <w:sz w:val="24"/>
          <w:szCs w:val="24"/>
          <w:u w:val="none"/>
        </w:rPr>
        <w:t>CON</w:t>
      </w:r>
      <w:bookmarkStart w:id="319" w:name="_DV_M469"/>
      <w:bookmarkEnd w:id="318"/>
      <w:bookmarkEnd w:id="319"/>
      <w:r w:rsidRPr="0019690A">
        <w:rPr>
          <w:rFonts w:ascii="Times New Roman" w:hAnsi="Times New Roman" w:cs="Times New Roman"/>
          <w:b w:val="0"/>
          <w:sz w:val="24"/>
          <w:szCs w:val="24"/>
        </w:rPr>
        <w:t xml:space="preserve"> Procedures Manual to include all requirements for public meetings.”</w:t>
      </w:r>
    </w:p>
    <w:p w:rsidR="00CB16B9" w:rsidRPr="0019690A" w:rsidRDefault="00CB16B9" w:rsidP="00595EC7">
      <w:pPr>
        <w:pStyle w:val="BodyText2"/>
        <w:spacing w:after="0" w:line="240" w:lineRule="auto"/>
        <w:ind w:left="1440"/>
      </w:pPr>
    </w:p>
    <w:p w:rsidR="00625A1A" w:rsidRPr="0019690A" w:rsidRDefault="00625A1A" w:rsidP="00595EC7">
      <w:pPr>
        <w:rPr>
          <w:b/>
        </w:rPr>
      </w:pPr>
    </w:p>
    <w:p w:rsidR="00AA3EB7" w:rsidRDefault="00AA3EB7" w:rsidP="0019690A">
      <w:pPr>
        <w:pStyle w:val="BodyText2"/>
        <w:numPr>
          <w:ilvl w:val="0"/>
          <w:numId w:val="4"/>
        </w:numPr>
        <w:spacing w:after="0" w:line="240" w:lineRule="auto"/>
        <w:rPr>
          <w:b/>
          <w:u w:val="single"/>
        </w:rPr>
      </w:pPr>
      <w:r w:rsidRPr="0019690A">
        <w:rPr>
          <w:b/>
          <w:u w:val="single"/>
        </w:rPr>
        <w:t xml:space="preserve">CONU Discussion </w:t>
      </w:r>
    </w:p>
    <w:p w:rsidR="00AA3EB7" w:rsidRPr="0019690A" w:rsidRDefault="00AA3EB7" w:rsidP="00595EC7">
      <w:pPr>
        <w:pStyle w:val="BodyText2"/>
        <w:spacing w:after="0" w:line="240" w:lineRule="auto"/>
        <w:rPr>
          <w:b/>
        </w:rPr>
      </w:pPr>
    </w:p>
    <w:tbl>
      <w:tblPr>
        <w:tblW w:w="0" w:type="auto"/>
        <w:tblLook w:val="01E0" w:firstRow="1" w:lastRow="1" w:firstColumn="1" w:lastColumn="1" w:noHBand="0" w:noVBand="0"/>
      </w:tblPr>
      <w:tblGrid>
        <w:gridCol w:w="4788"/>
        <w:gridCol w:w="4428"/>
      </w:tblGrid>
      <w:tr w:rsidR="00AA3EB7" w:rsidRPr="0019690A" w:rsidTr="0079511C">
        <w:tc>
          <w:tcPr>
            <w:tcW w:w="4788" w:type="dxa"/>
          </w:tcPr>
          <w:p w:rsidR="00AA3EB7" w:rsidRPr="0019690A" w:rsidRDefault="00AA3EB7" w:rsidP="0039418D">
            <w:r w:rsidRPr="0019690A">
              <w:t xml:space="preserve">Public </w:t>
            </w:r>
            <w:r w:rsidR="0039418D" w:rsidRPr="0019690A">
              <w:t>Hearing Held: N/A</w:t>
            </w:r>
            <w:r w:rsidRPr="0019690A">
              <w:t xml:space="preserve"> </w:t>
            </w:r>
          </w:p>
        </w:tc>
        <w:tc>
          <w:tcPr>
            <w:tcW w:w="4428" w:type="dxa"/>
          </w:tcPr>
          <w:p w:rsidR="001328E1" w:rsidRPr="0019690A" w:rsidRDefault="001328E1" w:rsidP="00595EC7">
            <w:pPr>
              <w:jc w:val="right"/>
            </w:pPr>
          </w:p>
        </w:tc>
      </w:tr>
    </w:tbl>
    <w:p w:rsidR="0019690A" w:rsidRDefault="0019690A" w:rsidP="0019690A">
      <w:pPr>
        <w:pStyle w:val="BodyText2"/>
        <w:spacing w:after="0" w:line="240" w:lineRule="auto"/>
      </w:pPr>
      <w:r>
        <w:t>Letter of Intent files:</w:t>
      </w:r>
      <w:r>
        <w:tab/>
      </w:r>
      <w:r>
        <w:tab/>
      </w:r>
      <w:r>
        <w:tab/>
      </w:r>
      <w:r>
        <w:tab/>
      </w:r>
      <w:r>
        <w:tab/>
      </w:r>
      <w:r>
        <w:tab/>
        <w:t>April 2, 2012 &amp; August 21, 2012</w:t>
      </w:r>
    </w:p>
    <w:p w:rsidR="0019690A" w:rsidRDefault="0019690A" w:rsidP="0019690A">
      <w:pPr>
        <w:pStyle w:val="BodyText2"/>
        <w:spacing w:after="0" w:line="240" w:lineRule="auto"/>
      </w:pPr>
      <w:r>
        <w:t>Technical Assistance meeting held:</w:t>
      </w:r>
      <w:r>
        <w:tab/>
      </w:r>
      <w:r>
        <w:tab/>
      </w:r>
      <w:r>
        <w:tab/>
      </w:r>
      <w:r>
        <w:tab/>
        <w:t>Waived</w:t>
      </w:r>
    </w:p>
    <w:p w:rsidR="0019690A" w:rsidRDefault="0019690A" w:rsidP="0019690A">
      <w:pPr>
        <w:pStyle w:val="BodyText2"/>
        <w:spacing w:after="0" w:line="240" w:lineRule="auto"/>
      </w:pPr>
      <w:r>
        <w:t>CON application filed:</w:t>
      </w:r>
      <w:r>
        <w:tab/>
      </w:r>
      <w:r>
        <w:tab/>
      </w:r>
      <w:r>
        <w:tab/>
      </w:r>
      <w:r>
        <w:tab/>
      </w:r>
      <w:r>
        <w:tab/>
        <w:t>May 1, 2012 &amp; August 21, 2012</w:t>
      </w:r>
    </w:p>
    <w:p w:rsidR="0019690A" w:rsidRDefault="0019690A" w:rsidP="0019690A">
      <w:pPr>
        <w:pStyle w:val="BodyText2"/>
        <w:spacing w:after="0" w:line="240" w:lineRule="auto"/>
      </w:pPr>
      <w:r>
        <w:t>CON certified as complete:</w:t>
      </w:r>
      <w:r>
        <w:tab/>
      </w:r>
      <w:r>
        <w:tab/>
      </w:r>
      <w:r>
        <w:tab/>
      </w:r>
      <w:r>
        <w:tab/>
      </w:r>
      <w:r>
        <w:tab/>
        <w:t>May 1, 2012 &amp; August 21, 2012</w:t>
      </w:r>
    </w:p>
    <w:p w:rsidR="0019690A" w:rsidRDefault="0019690A" w:rsidP="0019690A">
      <w:pPr>
        <w:pStyle w:val="BodyText2"/>
        <w:spacing w:after="0" w:line="240" w:lineRule="auto"/>
      </w:pPr>
      <w:r>
        <w:t>Public Information Meeting held:</w:t>
      </w:r>
      <w:r>
        <w:tab/>
      </w:r>
      <w:r>
        <w:tab/>
      </w:r>
      <w:r>
        <w:tab/>
      </w:r>
      <w:r>
        <w:tab/>
        <w:t>May 29, 2012</w:t>
      </w:r>
    </w:p>
    <w:p w:rsidR="0019690A" w:rsidRPr="002D0884" w:rsidRDefault="0019690A" w:rsidP="0019690A">
      <w:pPr>
        <w:pStyle w:val="BodyText2"/>
        <w:spacing w:after="0" w:line="240" w:lineRule="auto"/>
      </w:pPr>
      <w:r>
        <w:t>Public Hearing:</w:t>
      </w:r>
      <w:r>
        <w:tab/>
      </w:r>
      <w:r>
        <w:tab/>
      </w:r>
      <w:r>
        <w:tab/>
      </w:r>
      <w:r>
        <w:tab/>
      </w:r>
      <w:r>
        <w:tab/>
      </w:r>
      <w:r>
        <w:tab/>
        <w:t>N/A</w:t>
      </w:r>
    </w:p>
    <w:p w:rsidR="00AA3EB7" w:rsidRPr="0019690A" w:rsidRDefault="00AA3EB7" w:rsidP="00595EC7"/>
    <w:p w:rsidR="001328E1" w:rsidRPr="0019690A" w:rsidRDefault="001328E1" w:rsidP="00595EC7">
      <w:pPr>
        <w:rPr>
          <w:b/>
          <w:u w:val="single"/>
        </w:rPr>
      </w:pPr>
      <w:r w:rsidRPr="0019690A">
        <w:tab/>
      </w:r>
    </w:p>
    <w:p w:rsidR="001328E1" w:rsidRPr="0019690A" w:rsidRDefault="001328E1" w:rsidP="00595EC7">
      <w:pPr>
        <w:sectPr w:rsidR="001328E1" w:rsidRPr="0019690A" w:rsidSect="00F25D90">
          <w:headerReference w:type="default" r:id="rId32"/>
          <w:pgSz w:w="12240" w:h="15840"/>
          <w:pgMar w:top="1440" w:right="1440" w:bottom="1440" w:left="1440" w:header="720" w:footer="720" w:gutter="0"/>
          <w:cols w:space="720"/>
          <w:docGrid w:linePitch="360"/>
        </w:sectPr>
      </w:pPr>
    </w:p>
    <w:p w:rsidR="00AA21FB" w:rsidRPr="0019690A" w:rsidRDefault="00595EC7" w:rsidP="00595EC7">
      <w:pPr>
        <w:pStyle w:val="Heading1"/>
        <w:rPr>
          <w:rFonts w:ascii="Times New Roman" w:hAnsi="Times New Roman" w:cs="Times New Roman"/>
          <w:i/>
        </w:rPr>
      </w:pPr>
      <w:r w:rsidRPr="0019690A">
        <w:rPr>
          <w:rFonts w:ascii="Times New Roman" w:hAnsi="Times New Roman" w:cs="Times New Roman"/>
          <w:i/>
        </w:rPr>
        <w:lastRenderedPageBreak/>
        <w:t>X</w:t>
      </w:r>
      <w:r w:rsidR="00AA21FB" w:rsidRPr="0019690A">
        <w:rPr>
          <w:rFonts w:ascii="Times New Roman" w:hAnsi="Times New Roman" w:cs="Times New Roman"/>
          <w:i/>
        </w:rPr>
        <w:t xml:space="preserve">. </w:t>
      </w:r>
      <w:r w:rsidR="00AA21FB" w:rsidRPr="0019690A">
        <w:rPr>
          <w:rFonts w:ascii="Times New Roman" w:hAnsi="Times New Roman" w:cs="Times New Roman"/>
          <w:i/>
        </w:rPr>
        <w:tab/>
        <w:t xml:space="preserve">Findings and Recommendations  </w:t>
      </w:r>
    </w:p>
    <w:p w:rsidR="00AA21FB" w:rsidRPr="0052336F" w:rsidRDefault="00AA21FB" w:rsidP="00595EC7">
      <w:r w:rsidRPr="0019690A">
        <w:cr/>
      </w:r>
      <w:r w:rsidRPr="0052336F">
        <w:t xml:space="preserve">Based on the preceding analysis, including information contained in the record, </w:t>
      </w:r>
      <w:r w:rsidR="0021371F" w:rsidRPr="0052336F">
        <w:t xml:space="preserve">the </w:t>
      </w:r>
      <w:r w:rsidR="006A7CB7" w:rsidRPr="0052336F">
        <w:t>Certificate of Need Unit</w:t>
      </w:r>
      <w:r w:rsidRPr="0052336F">
        <w:t xml:space="preserve"> recommends that the Commissioner make the following findings:</w:t>
      </w:r>
    </w:p>
    <w:p w:rsidR="00AA21FB" w:rsidRPr="0052336F" w:rsidRDefault="00AA21FB" w:rsidP="00595EC7"/>
    <w:p w:rsidR="00AA21FB" w:rsidRPr="0052336F" w:rsidRDefault="00AA21FB" w:rsidP="0052336F">
      <w:pPr>
        <w:ind w:left="720" w:hanging="720"/>
      </w:pPr>
      <w:r w:rsidRPr="0052336F">
        <w:t>A.</w:t>
      </w:r>
      <w:r w:rsidRPr="0052336F">
        <w:tab/>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21371F" w:rsidRPr="0052336F" w:rsidRDefault="0021371F" w:rsidP="0021371F"/>
    <w:p w:rsidR="0021371F" w:rsidRPr="0052336F" w:rsidRDefault="00EC7048" w:rsidP="00EC7048">
      <w:r w:rsidRPr="0052336F">
        <w:t>B.</w:t>
      </w:r>
      <w:r w:rsidRPr="0052336F">
        <w:tab/>
      </w:r>
      <w:r w:rsidR="00AA21FB" w:rsidRPr="0052336F">
        <w:t>The economic feasibility of the proposed services is demonstrated in terms of the:</w:t>
      </w:r>
    </w:p>
    <w:p w:rsidR="0021371F" w:rsidRPr="0052336F" w:rsidRDefault="0021371F" w:rsidP="0021371F">
      <w:pPr>
        <w:pStyle w:val="ListParagraph"/>
        <w:ind w:left="1440"/>
      </w:pPr>
    </w:p>
    <w:p w:rsidR="00AA21FB" w:rsidRPr="0052336F" w:rsidRDefault="00AA21FB" w:rsidP="0021371F">
      <w:pPr>
        <w:ind w:left="720"/>
      </w:pPr>
      <w:r w:rsidRPr="0052336F">
        <w:t>1. Capacity of the applicant to support the project financially over its useful life, in light of the rates the applicant expects to be able to charge for the services to be provided by the project; and</w:t>
      </w:r>
    </w:p>
    <w:p w:rsidR="00AA21FB" w:rsidRPr="0052336F" w:rsidRDefault="00AA21FB" w:rsidP="0021371F">
      <w:pPr>
        <w:ind w:left="720"/>
      </w:pPr>
      <w:r w:rsidRPr="0052336F">
        <w:t>2. The applicant’s ability to establish and operate the project in accordance with existing and reasonably anticipated future changes in federal, state and local licensure and other applicable or potentially applicable rules;</w:t>
      </w:r>
    </w:p>
    <w:p w:rsidR="00AA21FB" w:rsidRPr="0052336F" w:rsidRDefault="00AA21FB" w:rsidP="00595EC7"/>
    <w:p w:rsidR="00AA21FB" w:rsidRPr="0052336F" w:rsidRDefault="00AA21FB" w:rsidP="0052336F">
      <w:pPr>
        <w:ind w:left="720" w:hanging="720"/>
      </w:pPr>
      <w:r w:rsidRPr="0052336F">
        <w:t>C.</w:t>
      </w:r>
      <w:r w:rsidRPr="0052336F">
        <w:tab/>
        <w:t xml:space="preserve">The applicant has demonstrated that there is a public need for the proposed services </w:t>
      </w:r>
      <w:r w:rsidR="009E1817" w:rsidRPr="0052336F">
        <w:t xml:space="preserve">as demonstrated by </w:t>
      </w:r>
      <w:r w:rsidRPr="0052336F">
        <w:t>certain factors, including, but not limited to;</w:t>
      </w:r>
    </w:p>
    <w:p w:rsidR="00AA21FB" w:rsidRPr="0052336F" w:rsidRDefault="00AA21FB" w:rsidP="00595EC7"/>
    <w:p w:rsidR="00AA21FB" w:rsidRPr="0052336F" w:rsidRDefault="00AA21FB" w:rsidP="0021371F">
      <w:pPr>
        <w:ind w:left="720"/>
      </w:pPr>
      <w:r w:rsidRPr="0052336F">
        <w:t xml:space="preserve">1. The </w:t>
      </w:r>
      <w:r w:rsidR="009E1817" w:rsidRPr="0052336F">
        <w:t xml:space="preserve">extent to which the </w:t>
      </w:r>
      <w:r w:rsidRPr="0052336F">
        <w:t>project will substantially address specific health problems as measured by health needs in the area to be served by the project;</w:t>
      </w:r>
    </w:p>
    <w:p w:rsidR="00AA21FB" w:rsidRPr="0052336F" w:rsidRDefault="00AA21FB" w:rsidP="0021371F">
      <w:pPr>
        <w:ind w:left="720"/>
      </w:pPr>
      <w:r w:rsidRPr="0052336F">
        <w:t>2. The project has demonstrated that it will have a positive impact on the health status indicators of the population to be served;</w:t>
      </w:r>
    </w:p>
    <w:p w:rsidR="00AA21FB" w:rsidRPr="0052336F" w:rsidRDefault="009E1817" w:rsidP="0021371F">
      <w:pPr>
        <w:ind w:firstLine="720"/>
      </w:pPr>
      <w:r w:rsidRPr="0052336F">
        <w:t>3.</w:t>
      </w:r>
      <w:r w:rsidR="00AA21FB" w:rsidRPr="0052336F">
        <w:t xml:space="preserve"> </w:t>
      </w:r>
      <w:r w:rsidRPr="0052336F">
        <w:t>T</w:t>
      </w:r>
      <w:r w:rsidR="00AA21FB" w:rsidRPr="0052336F">
        <w:t xml:space="preserve">he project will be </w:t>
      </w:r>
      <w:r w:rsidRPr="0052336F">
        <w:t xml:space="preserve">accessible to all residents of </w:t>
      </w:r>
      <w:r w:rsidR="00AA21FB" w:rsidRPr="0052336F">
        <w:t>the area proposed to be served; and</w:t>
      </w:r>
    </w:p>
    <w:p w:rsidR="00AA21FB" w:rsidRPr="0052336F" w:rsidRDefault="009E1817" w:rsidP="0021371F">
      <w:pPr>
        <w:ind w:left="720"/>
      </w:pPr>
      <w:r w:rsidRPr="0052336F">
        <w:t>4. T</w:t>
      </w:r>
      <w:r w:rsidR="00AA21FB" w:rsidRPr="0052336F">
        <w:t>he project will provide demonstrable improvements in quality and outcome measu</w:t>
      </w:r>
      <w:r w:rsidRPr="0052336F">
        <w:t>res applicab</w:t>
      </w:r>
      <w:r w:rsidR="0021371F" w:rsidRPr="0052336F">
        <w:t>l</w:t>
      </w:r>
      <w:r w:rsidRPr="0052336F">
        <w:t xml:space="preserve">e to the services </w:t>
      </w:r>
      <w:r w:rsidR="00AA21FB" w:rsidRPr="0052336F">
        <w:t>proposed in the</w:t>
      </w:r>
      <w:r w:rsidRPr="0052336F">
        <w:t xml:space="preserve"> project</w:t>
      </w:r>
      <w:r w:rsidR="00AA21FB" w:rsidRPr="0052336F">
        <w:t xml:space="preserve">; </w:t>
      </w:r>
    </w:p>
    <w:p w:rsidR="00AA21FB" w:rsidRPr="0052336F" w:rsidRDefault="00AA21FB" w:rsidP="00595EC7"/>
    <w:p w:rsidR="00AA21FB" w:rsidRPr="0052336F" w:rsidRDefault="00AA21FB" w:rsidP="0052336F">
      <w:pPr>
        <w:ind w:left="720" w:hanging="720"/>
      </w:pPr>
      <w:r w:rsidRPr="0052336F">
        <w:t>D.</w:t>
      </w:r>
      <w:r w:rsidRPr="0052336F">
        <w:tab/>
        <w:t>The applicant has demonstrated that the proposed services are consistent with the orderly and economic development of health facilities and health resources for the State as demonstrated by:</w:t>
      </w:r>
    </w:p>
    <w:p w:rsidR="00AA21FB" w:rsidRPr="0052336F" w:rsidRDefault="00AA21FB" w:rsidP="00595EC7"/>
    <w:p w:rsidR="00AA21FB" w:rsidRPr="0052336F" w:rsidRDefault="009E1817" w:rsidP="0021371F">
      <w:pPr>
        <w:ind w:left="720"/>
      </w:pPr>
      <w:r w:rsidRPr="0052336F">
        <w:t>1. T</w:t>
      </w:r>
      <w:r w:rsidR="00AA21FB" w:rsidRPr="0052336F">
        <w:t xml:space="preserve">he impact of the project on total health </w:t>
      </w:r>
      <w:r w:rsidRPr="0052336F">
        <w:t>c</w:t>
      </w:r>
      <w:r w:rsidR="00AA21FB" w:rsidRPr="0052336F">
        <w:t>are expenditures after taking into account, to the extent practical, both the costs</w:t>
      </w:r>
      <w:r w:rsidRPr="0052336F">
        <w:t xml:space="preserve"> </w:t>
      </w:r>
      <w:r w:rsidR="00AA21FB" w:rsidRPr="0052336F">
        <w:t>and benefits of the project and the competing demands in the local service area</w:t>
      </w:r>
      <w:r w:rsidRPr="0052336F">
        <w:t xml:space="preserve"> </w:t>
      </w:r>
      <w:r w:rsidR="00AA21FB" w:rsidRPr="0052336F">
        <w:t xml:space="preserve">and statewide for available resources for health care; </w:t>
      </w:r>
    </w:p>
    <w:p w:rsidR="00AA21FB" w:rsidRPr="0052336F" w:rsidRDefault="00AA21FB" w:rsidP="0021371F">
      <w:pPr>
        <w:ind w:left="720"/>
      </w:pPr>
      <w:r w:rsidRPr="0052336F">
        <w:t>2. The availability of State funds to cover any increase in state costs associated with utilization of the project’s services; and</w:t>
      </w:r>
    </w:p>
    <w:p w:rsidR="00AA21FB" w:rsidRPr="0052336F" w:rsidRDefault="00AA21FB" w:rsidP="0021371F">
      <w:pPr>
        <w:ind w:left="720"/>
      </w:pPr>
      <w:r w:rsidRPr="0052336F">
        <w:t>3. The likelihood that more effective, more accessible or less costly alternative technologies or methods of service de</w:t>
      </w:r>
      <w:r w:rsidR="00616524" w:rsidRPr="0052336F">
        <w:t>livery may become available was</w:t>
      </w:r>
      <w:r w:rsidRPr="0052336F">
        <w:t xml:space="preserve"> demonstrated by the applicant;</w:t>
      </w:r>
    </w:p>
    <w:p w:rsidR="0021371F" w:rsidRPr="0052336F" w:rsidRDefault="0021371F" w:rsidP="00595EC7"/>
    <w:p w:rsidR="0052336F" w:rsidRDefault="0052336F" w:rsidP="00595EC7"/>
    <w:p w:rsidR="0052336F" w:rsidRDefault="0052336F" w:rsidP="00595EC7"/>
    <w:p w:rsidR="00AA21FB" w:rsidRPr="0052336F" w:rsidRDefault="00E04446" w:rsidP="00595EC7">
      <w:r w:rsidRPr="0052336F">
        <w:t>E</w:t>
      </w:r>
      <w:r w:rsidR="00AA21FB" w:rsidRPr="0052336F">
        <w:t>.</w:t>
      </w:r>
      <w:r w:rsidR="00AA21FB" w:rsidRPr="0052336F">
        <w:tab/>
        <w:t>The applicant has demonstrated that the project ensures high-quality outcomes and does not negatively affect the quality of care delivered by existing service providers;</w:t>
      </w:r>
    </w:p>
    <w:p w:rsidR="00AA21FB" w:rsidRPr="0052336F" w:rsidRDefault="00AA21FB" w:rsidP="00595EC7"/>
    <w:p w:rsidR="00AA21FB" w:rsidRPr="0052336F" w:rsidRDefault="00E04446" w:rsidP="00595EC7">
      <w:r w:rsidRPr="0052336F">
        <w:t>F</w:t>
      </w:r>
      <w:r w:rsidR="00AA21FB" w:rsidRPr="0052336F">
        <w:t>.</w:t>
      </w:r>
      <w:r w:rsidR="00AA21FB" w:rsidRPr="0052336F">
        <w:tab/>
        <w:t>The applicant has demonstrated that the project does not result in inappropriate increases in service utilization, according to the principles of evidence-based medicine adopted by the Maine Quality Forum; and</w:t>
      </w:r>
    </w:p>
    <w:p w:rsidR="000853B9" w:rsidRPr="0052336F" w:rsidRDefault="000853B9" w:rsidP="00595EC7"/>
    <w:p w:rsidR="000853B9" w:rsidRPr="0052336F" w:rsidRDefault="0021371F" w:rsidP="00595EC7">
      <w:r w:rsidRPr="0052336F">
        <w:t xml:space="preserve">G. </w:t>
      </w:r>
      <w:r w:rsidRPr="0052336F">
        <w:tab/>
        <w:t xml:space="preserve">The project does not need </w:t>
      </w:r>
      <w:r w:rsidR="000853B9" w:rsidRPr="0052336F">
        <w:t>fund</w:t>
      </w:r>
      <w:r w:rsidRPr="0052336F">
        <w:t xml:space="preserve">ing from </w:t>
      </w:r>
      <w:r w:rsidR="000853B9" w:rsidRPr="0052336F">
        <w:t>within the Nursing Facility MaineCare Funding Pool.</w:t>
      </w:r>
    </w:p>
    <w:p w:rsidR="00AA21FB" w:rsidRPr="0052336F" w:rsidRDefault="00AA21FB" w:rsidP="00595EC7"/>
    <w:p w:rsidR="00DA072B" w:rsidRPr="0052336F" w:rsidRDefault="00DA072B" w:rsidP="00595EC7"/>
    <w:p w:rsidR="00DA072B" w:rsidRPr="0052336F" w:rsidRDefault="007D6549" w:rsidP="00F2626B">
      <w:r w:rsidRPr="0052336F">
        <w:rPr>
          <w:b/>
        </w:rPr>
        <w:t xml:space="preserve"> </w:t>
      </w:r>
      <w:r w:rsidR="00DA072B" w:rsidRPr="0052336F">
        <w:t>For all the reasons contained in th</w:t>
      </w:r>
      <w:r w:rsidR="00A02D6E" w:rsidRPr="0052336F">
        <w:t>is</w:t>
      </w:r>
      <w:r w:rsidR="00DA072B" w:rsidRPr="0052336F">
        <w:t xml:space="preserve"> preliminary analysis and </w:t>
      </w:r>
      <w:r w:rsidR="00A02D6E" w:rsidRPr="0052336F">
        <w:t xml:space="preserve">based upon information contained </w:t>
      </w:r>
      <w:r w:rsidR="00DA072B" w:rsidRPr="0052336F">
        <w:t xml:space="preserve">in the record, </w:t>
      </w:r>
      <w:r w:rsidR="006A7CB7" w:rsidRPr="0052336F">
        <w:t>Certificate of Need Unit</w:t>
      </w:r>
      <w:r w:rsidR="00DA072B" w:rsidRPr="0052336F">
        <w:t xml:space="preserve"> recommends that the Commissioner determine that this project should be </w:t>
      </w:r>
      <w:r w:rsidR="0021371F" w:rsidRPr="0052336F">
        <w:rPr>
          <w:b/>
        </w:rPr>
        <w:t>approved</w:t>
      </w:r>
      <w:r w:rsidR="00C70524" w:rsidRPr="0052336F">
        <w:rPr>
          <w:b/>
        </w:rPr>
        <w:t>.</w:t>
      </w:r>
    </w:p>
    <w:sectPr w:rsidR="00DA072B" w:rsidRPr="0052336F" w:rsidSect="00F25D90">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08" w:rsidRDefault="008D3608">
      <w:r>
        <w:separator/>
      </w:r>
    </w:p>
  </w:endnote>
  <w:endnote w:type="continuationSeparator" w:id="0">
    <w:p w:rsidR="008D3608" w:rsidRDefault="008D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08" w:rsidRDefault="008D3608">
      <w:r>
        <w:separator/>
      </w:r>
    </w:p>
  </w:footnote>
  <w:footnote w:type="continuationSeparator" w:id="0">
    <w:p w:rsidR="008D3608" w:rsidRDefault="008D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Pr="001A755E" w:rsidRDefault="008D3608" w:rsidP="00A461C0">
    <w:pPr>
      <w:pStyle w:val="Header"/>
      <w:jc w:val="center"/>
      <w:rPr>
        <w:b/>
      </w:rPr>
    </w:pPr>
    <w:r w:rsidRPr="001A755E">
      <w:rPr>
        <w:b/>
      </w:rPr>
      <w:t>Department of Health and Human Services</w:t>
    </w:r>
  </w:p>
  <w:p w:rsidR="008D3608" w:rsidRPr="001A755E" w:rsidRDefault="008D3608" w:rsidP="00A461C0">
    <w:pPr>
      <w:pStyle w:val="Header"/>
      <w:jc w:val="center"/>
      <w:rPr>
        <w:b/>
      </w:rPr>
    </w:pPr>
    <w:r w:rsidRPr="001A755E">
      <w:rPr>
        <w:b/>
      </w:rPr>
      <w:t>Division of Licensing and Regulatory Services</w:t>
    </w:r>
  </w:p>
  <w:p w:rsidR="008D3608" w:rsidRPr="001A755E" w:rsidRDefault="008D3608" w:rsidP="00A461C0">
    <w:pPr>
      <w:pStyle w:val="Header"/>
      <w:jc w:val="center"/>
      <w:rPr>
        <w:b/>
      </w:rPr>
    </w:pPr>
    <w:r w:rsidRPr="001A755E">
      <w:rPr>
        <w:b/>
      </w:rPr>
      <w:t>State House</w:t>
    </w:r>
    <w:r>
      <w:rPr>
        <w:b/>
      </w:rPr>
      <w:t xml:space="preserve"> Station #11</w:t>
    </w:r>
    <w:r w:rsidRPr="001A755E">
      <w:rPr>
        <w:b/>
      </w:rPr>
      <w:t>, Augusta, Maine</w:t>
    </w:r>
  </w:p>
  <w:p w:rsidR="008D3608" w:rsidRDefault="008D3608" w:rsidP="00A461C0">
    <w:pPr>
      <w:pStyle w:val="Header"/>
      <w:jc w:val="center"/>
      <w:rPr>
        <w:rStyle w:val="PageNumber"/>
      </w:rPr>
    </w:pPr>
    <w:r w:rsidRPr="001A755E">
      <w:rPr>
        <w:b/>
      </w:rPr>
      <w:t>Preliminary Analysis</w:t>
    </w:r>
  </w:p>
  <w:p w:rsidR="008D3608" w:rsidRDefault="008D36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CD4100">
      <w:rPr>
        <w:rStyle w:val="PageNumber"/>
        <w:noProof/>
      </w:rPr>
      <w:t>14</w:t>
    </w:r>
    <w:r>
      <w:rPr>
        <w:rStyle w:val="PageNumber"/>
      </w:rPr>
      <w:fldChar w:fldCharType="end"/>
    </w:r>
    <w:r>
      <w:rPr>
        <w:rStyle w:val="PageNumber"/>
      </w:rPr>
      <w:t xml:space="preserve"> -</w:t>
    </w:r>
    <w:r>
      <w:rPr>
        <w:rStyle w:val="PageNumber"/>
      </w:rPr>
      <w:tab/>
      <w:t xml:space="preserve">Change in Bed Complement </w:t>
    </w:r>
  </w:p>
  <w:p w:rsidR="008D3608" w:rsidRDefault="008D3608"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Pr="008443D2" w:rsidRDefault="008D3608" w:rsidP="008443D2">
    <w:pPr>
      <w:pStyle w:val="Header"/>
      <w:tabs>
        <w:tab w:val="clear" w:pos="8640"/>
        <w:tab w:val="right" w:pos="9360"/>
      </w:tabs>
      <w:rPr>
        <w:rStyle w:val="PageNumber"/>
      </w:rPr>
    </w:pPr>
    <w:r>
      <w:rPr>
        <w:rStyle w:val="PageNumber"/>
        <w:bCs/>
      </w:rPr>
      <w:t>IV. Public Need</w:t>
    </w:r>
  </w:p>
  <w:p w:rsidR="008D3608" w:rsidRDefault="008D3608">
    <w:pPr>
      <w:pStyle w:val="Header"/>
      <w:rPr>
        <w:rStyle w:val="PageNumber"/>
      </w:rPr>
    </w:pPr>
  </w:p>
  <w:p w:rsidR="008D3608" w:rsidRDefault="008D36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F803AB">
      <w:rPr>
        <w:rStyle w:val="PageNumber"/>
        <w:noProof/>
      </w:rPr>
      <w:t>21</w:t>
    </w:r>
    <w:r>
      <w:rPr>
        <w:rStyle w:val="PageNumber"/>
      </w:rPr>
      <w:fldChar w:fldCharType="end"/>
    </w:r>
    <w:r>
      <w:rPr>
        <w:rStyle w:val="PageNumber"/>
      </w:rPr>
      <w:t xml:space="preserve"> -</w:t>
    </w:r>
    <w:r>
      <w:rPr>
        <w:rStyle w:val="PageNumber"/>
      </w:rPr>
      <w:tab/>
      <w:t>Change in Bed Complement</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pPr>
      <w:pStyle w:val="Header"/>
      <w:rPr>
        <w:rStyle w:val="PageNumber"/>
      </w:rPr>
    </w:pPr>
    <w:r>
      <w:rPr>
        <w:rStyle w:val="PageNumber"/>
      </w:rPr>
      <w:t>V. Orderly and Economic Development</w:t>
    </w:r>
  </w:p>
  <w:p w:rsidR="008D3608" w:rsidRDefault="008D36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F803AB">
      <w:rPr>
        <w:rStyle w:val="PageNumber"/>
        <w:noProof/>
      </w:rPr>
      <w:t>23</w:t>
    </w:r>
    <w:r>
      <w:rPr>
        <w:rStyle w:val="PageNumber"/>
      </w:rPr>
      <w:fldChar w:fldCharType="end"/>
    </w:r>
    <w:r>
      <w:rPr>
        <w:rStyle w:val="PageNumber"/>
      </w:rPr>
      <w:t xml:space="preserve"> -</w:t>
    </w:r>
    <w:r>
      <w:rPr>
        <w:rStyle w:val="PageNumber"/>
      </w:rPr>
      <w:tab/>
      <w:t xml:space="preserve">Change in Bed Complement </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pPr>
      <w:pStyle w:val="Header"/>
      <w:rPr>
        <w:rStyle w:val="PageNumber"/>
      </w:rPr>
    </w:pPr>
    <w:r>
      <w:rPr>
        <w:rStyle w:val="PageNumber"/>
      </w:rPr>
      <w:t>VI. Outcomes and Community Impact</w:t>
    </w:r>
  </w:p>
  <w:p w:rsidR="008D3608" w:rsidRDefault="008D36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F803AB">
      <w:rPr>
        <w:rStyle w:val="PageNumber"/>
        <w:noProof/>
      </w:rPr>
      <w:t>25</w:t>
    </w:r>
    <w:r>
      <w:rPr>
        <w:rStyle w:val="PageNumber"/>
      </w:rPr>
      <w:fldChar w:fldCharType="end"/>
    </w:r>
    <w:r>
      <w:rPr>
        <w:rStyle w:val="PageNumber"/>
      </w:rPr>
      <w:t xml:space="preserve"> -</w:t>
    </w:r>
    <w:r>
      <w:rPr>
        <w:rStyle w:val="PageNumber"/>
      </w:rPr>
      <w:tab/>
      <w:t xml:space="preserve">Change in Bed Complement </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pPr>
      <w:pStyle w:val="Header"/>
      <w:rPr>
        <w:rStyle w:val="PageNumber"/>
      </w:rPr>
    </w:pPr>
    <w:r>
      <w:rPr>
        <w:rStyle w:val="PageNumber"/>
      </w:rPr>
      <w:t>VII. Service Utilization</w:t>
    </w:r>
  </w:p>
  <w:p w:rsidR="008D3608" w:rsidRDefault="008D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F803AB">
      <w:rPr>
        <w:rStyle w:val="PageNumber"/>
        <w:noProof/>
      </w:rPr>
      <w:t>26</w:t>
    </w:r>
    <w:r>
      <w:rPr>
        <w:rStyle w:val="PageNumber"/>
      </w:rPr>
      <w:fldChar w:fldCharType="end"/>
    </w:r>
    <w:r>
      <w:rPr>
        <w:rStyle w:val="PageNumber"/>
      </w:rPr>
      <w:t xml:space="preserve"> -</w:t>
    </w:r>
    <w:r>
      <w:rPr>
        <w:rStyle w:val="PageNumber"/>
      </w:rPr>
      <w:tab/>
      <w:t xml:space="preserve">Change in Bed Complement </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rsidP="00106349">
    <w:pPr>
      <w:pStyle w:val="Header"/>
      <w:tabs>
        <w:tab w:val="clear" w:pos="4320"/>
        <w:tab w:val="clear" w:pos="8640"/>
      </w:tabs>
    </w:pPr>
    <w:r>
      <w:t>VIII. Funding in MaineCare Nursing Facility Funding Pool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CD4100">
      <w:rPr>
        <w:rStyle w:val="PageNumber"/>
        <w:noProof/>
      </w:rPr>
      <w:t>27</w:t>
    </w:r>
    <w:r>
      <w:rPr>
        <w:rStyle w:val="PageNumber"/>
      </w:rPr>
      <w:fldChar w:fldCharType="end"/>
    </w:r>
    <w:r>
      <w:rPr>
        <w:rStyle w:val="PageNumber"/>
      </w:rPr>
      <w:t xml:space="preserve"> -</w:t>
    </w:r>
    <w:r>
      <w:rPr>
        <w:rStyle w:val="PageNumber"/>
      </w:rPr>
      <w:tab/>
      <w:t xml:space="preserve">Change in Bed Complement </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rsidP="00106349">
    <w:pPr>
      <w:pStyle w:val="Header"/>
      <w:tabs>
        <w:tab w:val="clear" w:pos="4320"/>
        <w:tab w:val="clear" w:pos="8640"/>
      </w:tabs>
    </w:pPr>
    <w:r>
      <w:t>IX. Timely Notice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9690A">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F803AB">
      <w:rPr>
        <w:rStyle w:val="PageNumber"/>
        <w:noProof/>
      </w:rPr>
      <w:t>29</w:t>
    </w:r>
    <w:r>
      <w:rPr>
        <w:rStyle w:val="PageNumber"/>
      </w:rPr>
      <w:fldChar w:fldCharType="end"/>
    </w:r>
    <w:r>
      <w:rPr>
        <w:rStyle w:val="PageNumber"/>
      </w:rPr>
      <w:t xml:space="preserve"> -</w:t>
    </w:r>
    <w:r>
      <w:rPr>
        <w:rStyle w:val="PageNumber"/>
      </w:rPr>
      <w:tab/>
      <w:t xml:space="preserve">Change in Bed Complement </w:t>
    </w:r>
  </w:p>
  <w:p w:rsidR="008D3608" w:rsidRDefault="008D3608"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rsidP="0019690A">
    <w:pPr>
      <w:pStyle w:val="Header"/>
      <w:tabs>
        <w:tab w:val="clear" w:pos="4320"/>
        <w:tab w:val="clear" w:pos="8640"/>
      </w:tabs>
    </w:pPr>
    <w:r>
      <w:t>X. Findings and Recommendations</w:t>
    </w:r>
  </w:p>
  <w:p w:rsidR="008D3608" w:rsidRPr="0019690A" w:rsidRDefault="008D3608" w:rsidP="0019690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763A02">
    <w:pPr>
      <w:pStyle w:val="Header"/>
      <w:tabs>
        <w:tab w:val="clear" w:pos="8640"/>
        <w:tab w:val="right" w:pos="9360"/>
      </w:tabs>
      <w:jc w:val="center"/>
      <w:rPr>
        <w:rStyle w:val="PageNumber"/>
      </w:rPr>
    </w:pPr>
    <w:r>
      <w:t>Genesis HealthCare- Windward Gardens</w:t>
    </w:r>
    <w:r>
      <w:tab/>
      <w:t xml:space="preserve">- </w:t>
    </w:r>
    <w:r>
      <w:rPr>
        <w:rStyle w:val="PageNumber"/>
      </w:rPr>
      <w:fldChar w:fldCharType="begin"/>
    </w:r>
    <w:r>
      <w:rPr>
        <w:rStyle w:val="PageNumber"/>
      </w:rPr>
      <w:instrText xml:space="preserve"> PAGE </w:instrText>
    </w:r>
    <w:r>
      <w:rPr>
        <w:rStyle w:val="PageNumber"/>
      </w:rPr>
      <w:fldChar w:fldCharType="separate"/>
    </w:r>
    <w:r w:rsidR="00CD4100">
      <w:rPr>
        <w:rStyle w:val="PageNumber"/>
        <w:noProof/>
      </w:rPr>
      <w:t>2</w:t>
    </w:r>
    <w:r>
      <w:rPr>
        <w:rStyle w:val="PageNumber"/>
      </w:rPr>
      <w:fldChar w:fldCharType="end"/>
    </w:r>
    <w:r>
      <w:rPr>
        <w:rStyle w:val="PageNumber"/>
      </w:rPr>
      <w:t xml:space="preserve"> -</w:t>
    </w:r>
    <w:r>
      <w:rPr>
        <w:rStyle w:val="PageNumber"/>
      </w:rPr>
      <w:tab/>
      <w:t xml:space="preserve">Change in Bed Complement  </w:t>
    </w:r>
  </w:p>
  <w:p w:rsidR="008D3608" w:rsidRDefault="008D3608" w:rsidP="00763A0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8D3608" w:rsidRDefault="008D3608">
    <w:pPr>
      <w:pStyle w:val="Header"/>
      <w:rPr>
        <w:rStyle w:val="PageNumber"/>
      </w:rPr>
    </w:pPr>
    <w:r>
      <w:rPr>
        <w:rStyle w:val="PageNumber"/>
      </w:rPr>
      <w:t>I. Abstract</w:t>
    </w:r>
  </w:p>
  <w:p w:rsidR="008D3608" w:rsidRDefault="008D36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237C8E">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CD4100">
      <w:rPr>
        <w:rStyle w:val="PageNumber"/>
        <w:noProof/>
      </w:rPr>
      <w:t>5</w:t>
    </w:r>
    <w:r>
      <w:rPr>
        <w:rStyle w:val="PageNumber"/>
      </w:rPr>
      <w:fldChar w:fldCharType="end"/>
    </w:r>
    <w:r>
      <w:rPr>
        <w:rStyle w:val="PageNumber"/>
      </w:rPr>
      <w:t xml:space="preserve"> -</w:t>
    </w:r>
    <w:r>
      <w:rPr>
        <w:rStyle w:val="PageNumber"/>
      </w:rPr>
      <w:tab/>
      <w:t xml:space="preserve">Change in Bed Complement </w:t>
    </w:r>
  </w:p>
  <w:p w:rsidR="008D3608" w:rsidRDefault="008D360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Default="008D3608">
    <w:pPr>
      <w:pStyle w:val="Header"/>
      <w:rPr>
        <w:rStyle w:val="PageNumber"/>
      </w:rPr>
    </w:pPr>
    <w:r>
      <w:rPr>
        <w:rStyle w:val="PageNumber"/>
      </w:rPr>
      <w:t>II. Fit, Willing and Able</w:t>
    </w:r>
  </w:p>
  <w:p w:rsidR="008D3608" w:rsidRDefault="008D36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08" w:rsidRDefault="008D3608" w:rsidP="001804AF">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CD4100">
      <w:rPr>
        <w:rStyle w:val="PageNumber"/>
        <w:noProof/>
      </w:rPr>
      <w:t>8</w:t>
    </w:r>
    <w:r>
      <w:rPr>
        <w:rStyle w:val="PageNumber"/>
      </w:rPr>
      <w:fldChar w:fldCharType="end"/>
    </w:r>
    <w:r>
      <w:rPr>
        <w:rStyle w:val="PageNumber"/>
      </w:rPr>
      <w:t xml:space="preserve"> -</w:t>
    </w:r>
    <w:r>
      <w:rPr>
        <w:rStyle w:val="PageNumber"/>
      </w:rPr>
      <w:tab/>
      <w:t xml:space="preserve">Change in Bed Complement </w:t>
    </w:r>
  </w:p>
  <w:p w:rsidR="008D3608" w:rsidRDefault="008D3608"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Windward Gardens</w:t>
    </w:r>
  </w:p>
  <w:p w:rsidR="008D3608" w:rsidRPr="008443D2" w:rsidRDefault="008D3608" w:rsidP="008443D2">
    <w:pPr>
      <w:pStyle w:val="Header"/>
      <w:tabs>
        <w:tab w:val="clear" w:pos="8640"/>
        <w:tab w:val="right" w:pos="9360"/>
      </w:tabs>
      <w:rPr>
        <w:rStyle w:val="PageNumber"/>
      </w:rPr>
    </w:pPr>
    <w:r>
      <w:rPr>
        <w:rStyle w:val="PageNumber"/>
        <w:bCs/>
      </w:rPr>
      <w:t>III. Economic Feasibility</w:t>
    </w:r>
  </w:p>
  <w:p w:rsidR="008D3608" w:rsidRDefault="008D3608">
    <w:pPr>
      <w:pStyle w:val="Header"/>
      <w:rPr>
        <w:rStyle w:val="PageNumber"/>
      </w:rPr>
    </w:pPr>
  </w:p>
  <w:p w:rsidR="008D3608" w:rsidRDefault="008D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5"/>
  </w:num>
  <w:num w:numId="4">
    <w:abstractNumId w:val="4"/>
  </w:num>
  <w:num w:numId="5">
    <w:abstractNumId w:val="2"/>
  </w:num>
  <w:num w:numId="6">
    <w:abstractNumId w:val="3"/>
  </w:num>
  <w:num w:numId="7">
    <w:abstractNumId w:val="11"/>
  </w:num>
  <w:num w:numId="8">
    <w:abstractNumId w:val="7"/>
  </w:num>
  <w:num w:numId="9">
    <w:abstractNumId w:val="14"/>
  </w:num>
  <w:num w:numId="10">
    <w:abstractNumId w:val="9"/>
  </w:num>
  <w:num w:numId="11">
    <w:abstractNumId w:val="17"/>
  </w:num>
  <w:num w:numId="12">
    <w:abstractNumId w:val="13"/>
  </w:num>
  <w:num w:numId="13">
    <w:abstractNumId w:val="6"/>
  </w:num>
  <w:num w:numId="14">
    <w:abstractNumId w:val="0"/>
  </w:num>
  <w:num w:numId="15">
    <w:abstractNumId w:val="5"/>
  </w:num>
  <w:num w:numId="16">
    <w:abstractNumId w:val="10"/>
  </w:num>
  <w:num w:numId="17">
    <w:abstractNumId w:val="1"/>
  </w:num>
  <w:num w:numId="18">
    <w:abstractNumId w:val="8"/>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6156"/>
    <w:rsid w:val="000345DE"/>
    <w:rsid w:val="00034FD4"/>
    <w:rsid w:val="0003667B"/>
    <w:rsid w:val="00041EBA"/>
    <w:rsid w:val="0004389E"/>
    <w:rsid w:val="000442EE"/>
    <w:rsid w:val="00046DFB"/>
    <w:rsid w:val="000544B7"/>
    <w:rsid w:val="00055047"/>
    <w:rsid w:val="0005511F"/>
    <w:rsid w:val="00055F8B"/>
    <w:rsid w:val="00056D31"/>
    <w:rsid w:val="00062BF0"/>
    <w:rsid w:val="00065569"/>
    <w:rsid w:val="00075057"/>
    <w:rsid w:val="00076012"/>
    <w:rsid w:val="00077EEC"/>
    <w:rsid w:val="00080825"/>
    <w:rsid w:val="000853B9"/>
    <w:rsid w:val="000854E9"/>
    <w:rsid w:val="00091B04"/>
    <w:rsid w:val="000922F1"/>
    <w:rsid w:val="00092D67"/>
    <w:rsid w:val="000930A4"/>
    <w:rsid w:val="00093328"/>
    <w:rsid w:val="00094484"/>
    <w:rsid w:val="0009650B"/>
    <w:rsid w:val="000967EB"/>
    <w:rsid w:val="00097693"/>
    <w:rsid w:val="000A06C5"/>
    <w:rsid w:val="000A3E3D"/>
    <w:rsid w:val="000A5118"/>
    <w:rsid w:val="000B1DBE"/>
    <w:rsid w:val="000B3084"/>
    <w:rsid w:val="000B42CF"/>
    <w:rsid w:val="000B563C"/>
    <w:rsid w:val="000B6428"/>
    <w:rsid w:val="000C02CD"/>
    <w:rsid w:val="000C05B8"/>
    <w:rsid w:val="000C184B"/>
    <w:rsid w:val="000C5C78"/>
    <w:rsid w:val="000D46A5"/>
    <w:rsid w:val="000D7F49"/>
    <w:rsid w:val="000E0EFF"/>
    <w:rsid w:val="000F300C"/>
    <w:rsid w:val="000F36BB"/>
    <w:rsid w:val="0010200A"/>
    <w:rsid w:val="00106349"/>
    <w:rsid w:val="0010786D"/>
    <w:rsid w:val="0011216D"/>
    <w:rsid w:val="001123F4"/>
    <w:rsid w:val="0011600C"/>
    <w:rsid w:val="00117CD5"/>
    <w:rsid w:val="00120B0F"/>
    <w:rsid w:val="00120FC8"/>
    <w:rsid w:val="001227AD"/>
    <w:rsid w:val="00127993"/>
    <w:rsid w:val="00130ECD"/>
    <w:rsid w:val="00131744"/>
    <w:rsid w:val="001328E1"/>
    <w:rsid w:val="00136B46"/>
    <w:rsid w:val="001372BD"/>
    <w:rsid w:val="001411A8"/>
    <w:rsid w:val="00141379"/>
    <w:rsid w:val="00141856"/>
    <w:rsid w:val="0014286D"/>
    <w:rsid w:val="001437E4"/>
    <w:rsid w:val="00143889"/>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70A22"/>
    <w:rsid w:val="00172171"/>
    <w:rsid w:val="00175A6C"/>
    <w:rsid w:val="0018003F"/>
    <w:rsid w:val="001804AF"/>
    <w:rsid w:val="00181BCF"/>
    <w:rsid w:val="001823ED"/>
    <w:rsid w:val="00182C85"/>
    <w:rsid w:val="00182C8B"/>
    <w:rsid w:val="00185184"/>
    <w:rsid w:val="0018741D"/>
    <w:rsid w:val="00187F19"/>
    <w:rsid w:val="00192F8A"/>
    <w:rsid w:val="001940E3"/>
    <w:rsid w:val="00194135"/>
    <w:rsid w:val="0019690A"/>
    <w:rsid w:val="001A07C0"/>
    <w:rsid w:val="001A0ED7"/>
    <w:rsid w:val="001A2774"/>
    <w:rsid w:val="001A733F"/>
    <w:rsid w:val="001B0B14"/>
    <w:rsid w:val="001B1B91"/>
    <w:rsid w:val="001B6517"/>
    <w:rsid w:val="001B68F2"/>
    <w:rsid w:val="001C1832"/>
    <w:rsid w:val="001C26FE"/>
    <w:rsid w:val="001C4A51"/>
    <w:rsid w:val="001C51CE"/>
    <w:rsid w:val="001C542F"/>
    <w:rsid w:val="001D1900"/>
    <w:rsid w:val="001D36E5"/>
    <w:rsid w:val="001D3C46"/>
    <w:rsid w:val="001D679E"/>
    <w:rsid w:val="001D6D33"/>
    <w:rsid w:val="001E00BD"/>
    <w:rsid w:val="001E3A4E"/>
    <w:rsid w:val="001E594F"/>
    <w:rsid w:val="001F067B"/>
    <w:rsid w:val="001F4319"/>
    <w:rsid w:val="001F5BCA"/>
    <w:rsid w:val="001F5D04"/>
    <w:rsid w:val="001F5D2A"/>
    <w:rsid w:val="001F6722"/>
    <w:rsid w:val="002003C8"/>
    <w:rsid w:val="00200D4B"/>
    <w:rsid w:val="00201FC4"/>
    <w:rsid w:val="00202E71"/>
    <w:rsid w:val="00204F50"/>
    <w:rsid w:val="00205E08"/>
    <w:rsid w:val="00206984"/>
    <w:rsid w:val="00210E23"/>
    <w:rsid w:val="00211D06"/>
    <w:rsid w:val="002127B5"/>
    <w:rsid w:val="0021371F"/>
    <w:rsid w:val="00214F84"/>
    <w:rsid w:val="00215D54"/>
    <w:rsid w:val="00216329"/>
    <w:rsid w:val="002178C6"/>
    <w:rsid w:val="0022060C"/>
    <w:rsid w:val="0022100D"/>
    <w:rsid w:val="0022146F"/>
    <w:rsid w:val="00222352"/>
    <w:rsid w:val="0022235E"/>
    <w:rsid w:val="00222A11"/>
    <w:rsid w:val="00224366"/>
    <w:rsid w:val="00225DC6"/>
    <w:rsid w:val="0023013F"/>
    <w:rsid w:val="00235199"/>
    <w:rsid w:val="002369A8"/>
    <w:rsid w:val="00237C8E"/>
    <w:rsid w:val="00237E17"/>
    <w:rsid w:val="00240843"/>
    <w:rsid w:val="00241573"/>
    <w:rsid w:val="00244346"/>
    <w:rsid w:val="00244EDC"/>
    <w:rsid w:val="00245CA8"/>
    <w:rsid w:val="002479D0"/>
    <w:rsid w:val="00247F3D"/>
    <w:rsid w:val="00250263"/>
    <w:rsid w:val="00251F13"/>
    <w:rsid w:val="00251F6D"/>
    <w:rsid w:val="002525B6"/>
    <w:rsid w:val="00253CD1"/>
    <w:rsid w:val="00253E20"/>
    <w:rsid w:val="00255DA4"/>
    <w:rsid w:val="0025717C"/>
    <w:rsid w:val="0025743F"/>
    <w:rsid w:val="0026027B"/>
    <w:rsid w:val="00262F87"/>
    <w:rsid w:val="0026409A"/>
    <w:rsid w:val="00264F51"/>
    <w:rsid w:val="00265AE1"/>
    <w:rsid w:val="00272BAF"/>
    <w:rsid w:val="00273E81"/>
    <w:rsid w:val="00277DBF"/>
    <w:rsid w:val="002823F9"/>
    <w:rsid w:val="00283D65"/>
    <w:rsid w:val="00283DC2"/>
    <w:rsid w:val="00287742"/>
    <w:rsid w:val="002935BF"/>
    <w:rsid w:val="002940A8"/>
    <w:rsid w:val="0029625C"/>
    <w:rsid w:val="002A14EA"/>
    <w:rsid w:val="002A1621"/>
    <w:rsid w:val="002A5230"/>
    <w:rsid w:val="002A5A03"/>
    <w:rsid w:val="002B6542"/>
    <w:rsid w:val="002C0993"/>
    <w:rsid w:val="002C2225"/>
    <w:rsid w:val="002C3EE6"/>
    <w:rsid w:val="002C4179"/>
    <w:rsid w:val="002C781C"/>
    <w:rsid w:val="002D457E"/>
    <w:rsid w:val="002D5FB7"/>
    <w:rsid w:val="002E0E08"/>
    <w:rsid w:val="002E22B3"/>
    <w:rsid w:val="002E3098"/>
    <w:rsid w:val="002E5AD7"/>
    <w:rsid w:val="002E5DFF"/>
    <w:rsid w:val="002F1A23"/>
    <w:rsid w:val="002F5D5D"/>
    <w:rsid w:val="002F661F"/>
    <w:rsid w:val="002F77AA"/>
    <w:rsid w:val="0030245A"/>
    <w:rsid w:val="003024F1"/>
    <w:rsid w:val="00302ACF"/>
    <w:rsid w:val="00304C0B"/>
    <w:rsid w:val="0030620E"/>
    <w:rsid w:val="00307410"/>
    <w:rsid w:val="00312883"/>
    <w:rsid w:val="00313A94"/>
    <w:rsid w:val="00321025"/>
    <w:rsid w:val="00322A3A"/>
    <w:rsid w:val="00323EF1"/>
    <w:rsid w:val="00324685"/>
    <w:rsid w:val="0032609B"/>
    <w:rsid w:val="003268FA"/>
    <w:rsid w:val="003302F0"/>
    <w:rsid w:val="003411E0"/>
    <w:rsid w:val="00342E1B"/>
    <w:rsid w:val="00342ECC"/>
    <w:rsid w:val="00342F56"/>
    <w:rsid w:val="00343C22"/>
    <w:rsid w:val="00343D2F"/>
    <w:rsid w:val="00344554"/>
    <w:rsid w:val="003459C9"/>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690B"/>
    <w:rsid w:val="00377656"/>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3B6D"/>
    <w:rsid w:val="003A3D98"/>
    <w:rsid w:val="003A46E0"/>
    <w:rsid w:val="003A4DEC"/>
    <w:rsid w:val="003B05CA"/>
    <w:rsid w:val="003B3E8A"/>
    <w:rsid w:val="003B5350"/>
    <w:rsid w:val="003B6079"/>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1AD9"/>
    <w:rsid w:val="00412913"/>
    <w:rsid w:val="00417574"/>
    <w:rsid w:val="00417C0F"/>
    <w:rsid w:val="004207F6"/>
    <w:rsid w:val="00422811"/>
    <w:rsid w:val="00422851"/>
    <w:rsid w:val="0042287D"/>
    <w:rsid w:val="00422A34"/>
    <w:rsid w:val="00422A73"/>
    <w:rsid w:val="00422D24"/>
    <w:rsid w:val="00424A03"/>
    <w:rsid w:val="00426B2E"/>
    <w:rsid w:val="00432458"/>
    <w:rsid w:val="0043347D"/>
    <w:rsid w:val="004336AF"/>
    <w:rsid w:val="00434034"/>
    <w:rsid w:val="00436EAE"/>
    <w:rsid w:val="00443D73"/>
    <w:rsid w:val="00445BCD"/>
    <w:rsid w:val="00446CB8"/>
    <w:rsid w:val="00450E6A"/>
    <w:rsid w:val="004538B0"/>
    <w:rsid w:val="00453D27"/>
    <w:rsid w:val="00454F4F"/>
    <w:rsid w:val="00455C8C"/>
    <w:rsid w:val="004620A5"/>
    <w:rsid w:val="004629A6"/>
    <w:rsid w:val="00462DC2"/>
    <w:rsid w:val="00464ABC"/>
    <w:rsid w:val="00466BD1"/>
    <w:rsid w:val="00466DB7"/>
    <w:rsid w:val="00467E95"/>
    <w:rsid w:val="00470D26"/>
    <w:rsid w:val="004714B7"/>
    <w:rsid w:val="004716E9"/>
    <w:rsid w:val="004767EA"/>
    <w:rsid w:val="00481886"/>
    <w:rsid w:val="00482953"/>
    <w:rsid w:val="004831B1"/>
    <w:rsid w:val="00485F47"/>
    <w:rsid w:val="00486846"/>
    <w:rsid w:val="00486FB7"/>
    <w:rsid w:val="00487488"/>
    <w:rsid w:val="004915FD"/>
    <w:rsid w:val="00493C32"/>
    <w:rsid w:val="00496462"/>
    <w:rsid w:val="00496A5F"/>
    <w:rsid w:val="00496DFB"/>
    <w:rsid w:val="004978D4"/>
    <w:rsid w:val="00497B4D"/>
    <w:rsid w:val="004A4A78"/>
    <w:rsid w:val="004A514C"/>
    <w:rsid w:val="004A51DE"/>
    <w:rsid w:val="004A61ED"/>
    <w:rsid w:val="004A75E9"/>
    <w:rsid w:val="004A7EE1"/>
    <w:rsid w:val="004B4477"/>
    <w:rsid w:val="004C0CCA"/>
    <w:rsid w:val="004C1992"/>
    <w:rsid w:val="004C1C4C"/>
    <w:rsid w:val="004C528F"/>
    <w:rsid w:val="004C7120"/>
    <w:rsid w:val="004C7E3F"/>
    <w:rsid w:val="004D00D7"/>
    <w:rsid w:val="004D131C"/>
    <w:rsid w:val="004D56CF"/>
    <w:rsid w:val="004E6C2B"/>
    <w:rsid w:val="004E75C9"/>
    <w:rsid w:val="004E7E4E"/>
    <w:rsid w:val="004F16C4"/>
    <w:rsid w:val="004F3144"/>
    <w:rsid w:val="004F437E"/>
    <w:rsid w:val="004F572D"/>
    <w:rsid w:val="005018A5"/>
    <w:rsid w:val="005113CE"/>
    <w:rsid w:val="00515839"/>
    <w:rsid w:val="00516852"/>
    <w:rsid w:val="00517B0E"/>
    <w:rsid w:val="0052336F"/>
    <w:rsid w:val="00525A8F"/>
    <w:rsid w:val="00525CAF"/>
    <w:rsid w:val="00526BA7"/>
    <w:rsid w:val="005310F8"/>
    <w:rsid w:val="005336AB"/>
    <w:rsid w:val="00533CA8"/>
    <w:rsid w:val="00534D0B"/>
    <w:rsid w:val="00536B68"/>
    <w:rsid w:val="0054109B"/>
    <w:rsid w:val="00541162"/>
    <w:rsid w:val="00545C02"/>
    <w:rsid w:val="00545F60"/>
    <w:rsid w:val="00546245"/>
    <w:rsid w:val="00546D6B"/>
    <w:rsid w:val="00547A95"/>
    <w:rsid w:val="0055033E"/>
    <w:rsid w:val="005533AB"/>
    <w:rsid w:val="0055563F"/>
    <w:rsid w:val="00557E75"/>
    <w:rsid w:val="00565660"/>
    <w:rsid w:val="005674C7"/>
    <w:rsid w:val="00570D1C"/>
    <w:rsid w:val="00572647"/>
    <w:rsid w:val="005803BC"/>
    <w:rsid w:val="0058157C"/>
    <w:rsid w:val="00582633"/>
    <w:rsid w:val="0058458C"/>
    <w:rsid w:val="00587ABC"/>
    <w:rsid w:val="005908F8"/>
    <w:rsid w:val="0059151F"/>
    <w:rsid w:val="00594AFE"/>
    <w:rsid w:val="00595692"/>
    <w:rsid w:val="00595EC7"/>
    <w:rsid w:val="0059618E"/>
    <w:rsid w:val="00596425"/>
    <w:rsid w:val="005A018C"/>
    <w:rsid w:val="005A1035"/>
    <w:rsid w:val="005A1124"/>
    <w:rsid w:val="005A160B"/>
    <w:rsid w:val="005B0AD7"/>
    <w:rsid w:val="005B4607"/>
    <w:rsid w:val="005B5848"/>
    <w:rsid w:val="005B7BDC"/>
    <w:rsid w:val="005C36C7"/>
    <w:rsid w:val="005C51D7"/>
    <w:rsid w:val="005C52DD"/>
    <w:rsid w:val="005D037C"/>
    <w:rsid w:val="005D039B"/>
    <w:rsid w:val="005D0577"/>
    <w:rsid w:val="005D1235"/>
    <w:rsid w:val="005D14D0"/>
    <w:rsid w:val="005D242D"/>
    <w:rsid w:val="005D51EE"/>
    <w:rsid w:val="005D59FA"/>
    <w:rsid w:val="005D7BDB"/>
    <w:rsid w:val="005D7ED4"/>
    <w:rsid w:val="005E1D06"/>
    <w:rsid w:val="005E4370"/>
    <w:rsid w:val="005E5A17"/>
    <w:rsid w:val="005E777C"/>
    <w:rsid w:val="005F08A2"/>
    <w:rsid w:val="005F4823"/>
    <w:rsid w:val="005F4E46"/>
    <w:rsid w:val="005F72A2"/>
    <w:rsid w:val="005F755E"/>
    <w:rsid w:val="005F7C00"/>
    <w:rsid w:val="00600191"/>
    <w:rsid w:val="00602FAD"/>
    <w:rsid w:val="00603019"/>
    <w:rsid w:val="00603422"/>
    <w:rsid w:val="00604E26"/>
    <w:rsid w:val="006072C7"/>
    <w:rsid w:val="00612038"/>
    <w:rsid w:val="006124A5"/>
    <w:rsid w:val="00613911"/>
    <w:rsid w:val="00616524"/>
    <w:rsid w:val="0061709D"/>
    <w:rsid w:val="006240CC"/>
    <w:rsid w:val="00624863"/>
    <w:rsid w:val="00625A1A"/>
    <w:rsid w:val="00626BF9"/>
    <w:rsid w:val="0063032C"/>
    <w:rsid w:val="00631E0E"/>
    <w:rsid w:val="00633545"/>
    <w:rsid w:val="0063491C"/>
    <w:rsid w:val="00635733"/>
    <w:rsid w:val="00636366"/>
    <w:rsid w:val="00641162"/>
    <w:rsid w:val="00643903"/>
    <w:rsid w:val="00643E72"/>
    <w:rsid w:val="006444D4"/>
    <w:rsid w:val="006449D0"/>
    <w:rsid w:val="00647078"/>
    <w:rsid w:val="006504B0"/>
    <w:rsid w:val="0065225D"/>
    <w:rsid w:val="00653F10"/>
    <w:rsid w:val="006540F0"/>
    <w:rsid w:val="006568EE"/>
    <w:rsid w:val="006601BA"/>
    <w:rsid w:val="00664296"/>
    <w:rsid w:val="00665580"/>
    <w:rsid w:val="006660DB"/>
    <w:rsid w:val="00666133"/>
    <w:rsid w:val="00670787"/>
    <w:rsid w:val="00673875"/>
    <w:rsid w:val="006760E7"/>
    <w:rsid w:val="0067753E"/>
    <w:rsid w:val="0068589B"/>
    <w:rsid w:val="00687C41"/>
    <w:rsid w:val="00691CD5"/>
    <w:rsid w:val="00692E8C"/>
    <w:rsid w:val="00697607"/>
    <w:rsid w:val="006A0F9E"/>
    <w:rsid w:val="006A3DC8"/>
    <w:rsid w:val="006A7CB7"/>
    <w:rsid w:val="006B5B2D"/>
    <w:rsid w:val="006B6A9D"/>
    <w:rsid w:val="006B6C2B"/>
    <w:rsid w:val="006B7755"/>
    <w:rsid w:val="006C75A8"/>
    <w:rsid w:val="006C7ABE"/>
    <w:rsid w:val="006D4267"/>
    <w:rsid w:val="006D460B"/>
    <w:rsid w:val="006E0920"/>
    <w:rsid w:val="006E09B1"/>
    <w:rsid w:val="006E2953"/>
    <w:rsid w:val="006E44C3"/>
    <w:rsid w:val="006E54E7"/>
    <w:rsid w:val="006F4190"/>
    <w:rsid w:val="006F4F1D"/>
    <w:rsid w:val="006F6D08"/>
    <w:rsid w:val="006F702A"/>
    <w:rsid w:val="007006EA"/>
    <w:rsid w:val="00701F98"/>
    <w:rsid w:val="00705791"/>
    <w:rsid w:val="007125EA"/>
    <w:rsid w:val="0071377B"/>
    <w:rsid w:val="00716BF3"/>
    <w:rsid w:val="007212C3"/>
    <w:rsid w:val="007268EE"/>
    <w:rsid w:val="0072715F"/>
    <w:rsid w:val="00731A9C"/>
    <w:rsid w:val="00731B0B"/>
    <w:rsid w:val="0073204E"/>
    <w:rsid w:val="007322BA"/>
    <w:rsid w:val="00734271"/>
    <w:rsid w:val="00740F85"/>
    <w:rsid w:val="00743249"/>
    <w:rsid w:val="00747A9F"/>
    <w:rsid w:val="00747ABC"/>
    <w:rsid w:val="007501A0"/>
    <w:rsid w:val="00755A52"/>
    <w:rsid w:val="007560B5"/>
    <w:rsid w:val="00760809"/>
    <w:rsid w:val="00760BC8"/>
    <w:rsid w:val="0076162B"/>
    <w:rsid w:val="00762DF3"/>
    <w:rsid w:val="007635E4"/>
    <w:rsid w:val="00763A02"/>
    <w:rsid w:val="00765327"/>
    <w:rsid w:val="00765508"/>
    <w:rsid w:val="007663E0"/>
    <w:rsid w:val="00772383"/>
    <w:rsid w:val="00775382"/>
    <w:rsid w:val="00776842"/>
    <w:rsid w:val="00791E3C"/>
    <w:rsid w:val="00794425"/>
    <w:rsid w:val="0079511C"/>
    <w:rsid w:val="00797D9C"/>
    <w:rsid w:val="007A2119"/>
    <w:rsid w:val="007A4501"/>
    <w:rsid w:val="007A4FA5"/>
    <w:rsid w:val="007A585E"/>
    <w:rsid w:val="007B1D8B"/>
    <w:rsid w:val="007B4559"/>
    <w:rsid w:val="007C35A0"/>
    <w:rsid w:val="007C78B1"/>
    <w:rsid w:val="007D1B80"/>
    <w:rsid w:val="007D3B0F"/>
    <w:rsid w:val="007D4502"/>
    <w:rsid w:val="007D45A7"/>
    <w:rsid w:val="007D6549"/>
    <w:rsid w:val="007D6779"/>
    <w:rsid w:val="007E6EB9"/>
    <w:rsid w:val="007F092F"/>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500C"/>
    <w:rsid w:val="00827134"/>
    <w:rsid w:val="00827364"/>
    <w:rsid w:val="0082794E"/>
    <w:rsid w:val="0083113A"/>
    <w:rsid w:val="00833C8B"/>
    <w:rsid w:val="00833F0F"/>
    <w:rsid w:val="00834892"/>
    <w:rsid w:val="00834CD3"/>
    <w:rsid w:val="00836E57"/>
    <w:rsid w:val="00842E87"/>
    <w:rsid w:val="008443D2"/>
    <w:rsid w:val="00844781"/>
    <w:rsid w:val="008449A1"/>
    <w:rsid w:val="0084507C"/>
    <w:rsid w:val="00845A59"/>
    <w:rsid w:val="00845BD6"/>
    <w:rsid w:val="00846297"/>
    <w:rsid w:val="00847AAA"/>
    <w:rsid w:val="0085057C"/>
    <w:rsid w:val="00851BB0"/>
    <w:rsid w:val="00852292"/>
    <w:rsid w:val="00853C84"/>
    <w:rsid w:val="00854FF9"/>
    <w:rsid w:val="00856CEE"/>
    <w:rsid w:val="00857367"/>
    <w:rsid w:val="00857816"/>
    <w:rsid w:val="0086026B"/>
    <w:rsid w:val="0086036D"/>
    <w:rsid w:val="00861616"/>
    <w:rsid w:val="00861AD4"/>
    <w:rsid w:val="00861B2C"/>
    <w:rsid w:val="008620EA"/>
    <w:rsid w:val="008626C7"/>
    <w:rsid w:val="008643FC"/>
    <w:rsid w:val="00870408"/>
    <w:rsid w:val="008727DB"/>
    <w:rsid w:val="008730BC"/>
    <w:rsid w:val="0087478D"/>
    <w:rsid w:val="00875D00"/>
    <w:rsid w:val="00876364"/>
    <w:rsid w:val="00880B80"/>
    <w:rsid w:val="00880EA7"/>
    <w:rsid w:val="00883BDC"/>
    <w:rsid w:val="00883D24"/>
    <w:rsid w:val="0088407E"/>
    <w:rsid w:val="00885D21"/>
    <w:rsid w:val="0088630B"/>
    <w:rsid w:val="008915F5"/>
    <w:rsid w:val="008917B1"/>
    <w:rsid w:val="00893D45"/>
    <w:rsid w:val="008968FC"/>
    <w:rsid w:val="008A0CCD"/>
    <w:rsid w:val="008A1889"/>
    <w:rsid w:val="008A2FF2"/>
    <w:rsid w:val="008A35D6"/>
    <w:rsid w:val="008A406E"/>
    <w:rsid w:val="008A57B8"/>
    <w:rsid w:val="008A6411"/>
    <w:rsid w:val="008B0356"/>
    <w:rsid w:val="008B0D5C"/>
    <w:rsid w:val="008B172B"/>
    <w:rsid w:val="008B2271"/>
    <w:rsid w:val="008B25EC"/>
    <w:rsid w:val="008B2E12"/>
    <w:rsid w:val="008B5527"/>
    <w:rsid w:val="008B6F1D"/>
    <w:rsid w:val="008B70F2"/>
    <w:rsid w:val="008C05BC"/>
    <w:rsid w:val="008C3127"/>
    <w:rsid w:val="008C387A"/>
    <w:rsid w:val="008C3C3D"/>
    <w:rsid w:val="008C45C6"/>
    <w:rsid w:val="008C5F9B"/>
    <w:rsid w:val="008D0D61"/>
    <w:rsid w:val="008D3354"/>
    <w:rsid w:val="008D357C"/>
    <w:rsid w:val="008D3608"/>
    <w:rsid w:val="008D436C"/>
    <w:rsid w:val="008D45A9"/>
    <w:rsid w:val="008E10CA"/>
    <w:rsid w:val="008E2AE9"/>
    <w:rsid w:val="008E41AC"/>
    <w:rsid w:val="008E624C"/>
    <w:rsid w:val="008E74A3"/>
    <w:rsid w:val="008F2303"/>
    <w:rsid w:val="008F244E"/>
    <w:rsid w:val="008F31D8"/>
    <w:rsid w:val="008F6532"/>
    <w:rsid w:val="008F70C0"/>
    <w:rsid w:val="008F7B41"/>
    <w:rsid w:val="00900228"/>
    <w:rsid w:val="00901B2A"/>
    <w:rsid w:val="00902EF5"/>
    <w:rsid w:val="00903CFB"/>
    <w:rsid w:val="00907AD3"/>
    <w:rsid w:val="00910E6C"/>
    <w:rsid w:val="0091174B"/>
    <w:rsid w:val="009121D5"/>
    <w:rsid w:val="00912C6A"/>
    <w:rsid w:val="0091360D"/>
    <w:rsid w:val="00914382"/>
    <w:rsid w:val="009158E1"/>
    <w:rsid w:val="009169C3"/>
    <w:rsid w:val="00916FF1"/>
    <w:rsid w:val="00917FE8"/>
    <w:rsid w:val="009208D9"/>
    <w:rsid w:val="00922568"/>
    <w:rsid w:val="00922EE3"/>
    <w:rsid w:val="009261F5"/>
    <w:rsid w:val="00934228"/>
    <w:rsid w:val="00934E9A"/>
    <w:rsid w:val="00937FC2"/>
    <w:rsid w:val="0094000C"/>
    <w:rsid w:val="00941DDE"/>
    <w:rsid w:val="00942125"/>
    <w:rsid w:val="009429EE"/>
    <w:rsid w:val="00944AF9"/>
    <w:rsid w:val="009505A3"/>
    <w:rsid w:val="009506C2"/>
    <w:rsid w:val="00950A4E"/>
    <w:rsid w:val="00954219"/>
    <w:rsid w:val="009547EB"/>
    <w:rsid w:val="00954DA1"/>
    <w:rsid w:val="0095550A"/>
    <w:rsid w:val="0095668E"/>
    <w:rsid w:val="0095723C"/>
    <w:rsid w:val="009640B2"/>
    <w:rsid w:val="0096525B"/>
    <w:rsid w:val="0096652F"/>
    <w:rsid w:val="00966C5C"/>
    <w:rsid w:val="0097116E"/>
    <w:rsid w:val="009734C6"/>
    <w:rsid w:val="00975768"/>
    <w:rsid w:val="00975AFD"/>
    <w:rsid w:val="00975C12"/>
    <w:rsid w:val="00976D99"/>
    <w:rsid w:val="00976F58"/>
    <w:rsid w:val="00981185"/>
    <w:rsid w:val="00984D69"/>
    <w:rsid w:val="0098558F"/>
    <w:rsid w:val="0099038C"/>
    <w:rsid w:val="0099050E"/>
    <w:rsid w:val="00993099"/>
    <w:rsid w:val="00996579"/>
    <w:rsid w:val="009A088B"/>
    <w:rsid w:val="009A1A38"/>
    <w:rsid w:val="009A1A3F"/>
    <w:rsid w:val="009A302F"/>
    <w:rsid w:val="009A330E"/>
    <w:rsid w:val="009A4D9D"/>
    <w:rsid w:val="009A578C"/>
    <w:rsid w:val="009A62B9"/>
    <w:rsid w:val="009A7D34"/>
    <w:rsid w:val="009B0817"/>
    <w:rsid w:val="009B0F9E"/>
    <w:rsid w:val="009B3DFB"/>
    <w:rsid w:val="009B5EAF"/>
    <w:rsid w:val="009B7D33"/>
    <w:rsid w:val="009C0E6D"/>
    <w:rsid w:val="009C3C43"/>
    <w:rsid w:val="009C482E"/>
    <w:rsid w:val="009C4928"/>
    <w:rsid w:val="009C6E56"/>
    <w:rsid w:val="009C726F"/>
    <w:rsid w:val="009D2E20"/>
    <w:rsid w:val="009D6221"/>
    <w:rsid w:val="009E0506"/>
    <w:rsid w:val="009E1817"/>
    <w:rsid w:val="009E2EA0"/>
    <w:rsid w:val="009E598C"/>
    <w:rsid w:val="009E6111"/>
    <w:rsid w:val="009F0F0C"/>
    <w:rsid w:val="009F1514"/>
    <w:rsid w:val="009F18BB"/>
    <w:rsid w:val="009F2068"/>
    <w:rsid w:val="009F227F"/>
    <w:rsid w:val="009F418D"/>
    <w:rsid w:val="009F66EB"/>
    <w:rsid w:val="00A00716"/>
    <w:rsid w:val="00A017D0"/>
    <w:rsid w:val="00A022FE"/>
    <w:rsid w:val="00A02D6E"/>
    <w:rsid w:val="00A0368C"/>
    <w:rsid w:val="00A03EE1"/>
    <w:rsid w:val="00A04BCA"/>
    <w:rsid w:val="00A05A71"/>
    <w:rsid w:val="00A1029B"/>
    <w:rsid w:val="00A13455"/>
    <w:rsid w:val="00A143EF"/>
    <w:rsid w:val="00A14AE3"/>
    <w:rsid w:val="00A14FF9"/>
    <w:rsid w:val="00A16394"/>
    <w:rsid w:val="00A17CB9"/>
    <w:rsid w:val="00A229A2"/>
    <w:rsid w:val="00A25B13"/>
    <w:rsid w:val="00A27BCA"/>
    <w:rsid w:val="00A376DE"/>
    <w:rsid w:val="00A40E5E"/>
    <w:rsid w:val="00A42E96"/>
    <w:rsid w:val="00A431A4"/>
    <w:rsid w:val="00A461C0"/>
    <w:rsid w:val="00A46C94"/>
    <w:rsid w:val="00A46ED4"/>
    <w:rsid w:val="00A54B88"/>
    <w:rsid w:val="00A554D2"/>
    <w:rsid w:val="00A56242"/>
    <w:rsid w:val="00A60F56"/>
    <w:rsid w:val="00A61F81"/>
    <w:rsid w:val="00A637EE"/>
    <w:rsid w:val="00A63A9A"/>
    <w:rsid w:val="00A70744"/>
    <w:rsid w:val="00A74676"/>
    <w:rsid w:val="00A769D9"/>
    <w:rsid w:val="00A80C52"/>
    <w:rsid w:val="00A866BE"/>
    <w:rsid w:val="00A869F9"/>
    <w:rsid w:val="00A948C7"/>
    <w:rsid w:val="00A97665"/>
    <w:rsid w:val="00AA21FB"/>
    <w:rsid w:val="00AA3EB7"/>
    <w:rsid w:val="00AB0547"/>
    <w:rsid w:val="00AB23C8"/>
    <w:rsid w:val="00AB6AAE"/>
    <w:rsid w:val="00AC02E6"/>
    <w:rsid w:val="00AC053D"/>
    <w:rsid w:val="00AC258F"/>
    <w:rsid w:val="00AC61D1"/>
    <w:rsid w:val="00AC62CE"/>
    <w:rsid w:val="00AC7D42"/>
    <w:rsid w:val="00AD1EF1"/>
    <w:rsid w:val="00AD509F"/>
    <w:rsid w:val="00AD6035"/>
    <w:rsid w:val="00AD6D32"/>
    <w:rsid w:val="00AE239C"/>
    <w:rsid w:val="00AE36D8"/>
    <w:rsid w:val="00AE3C39"/>
    <w:rsid w:val="00AE471B"/>
    <w:rsid w:val="00AE55AE"/>
    <w:rsid w:val="00AE72A4"/>
    <w:rsid w:val="00AE764D"/>
    <w:rsid w:val="00AE7A84"/>
    <w:rsid w:val="00AF0785"/>
    <w:rsid w:val="00AF0926"/>
    <w:rsid w:val="00AF0DC7"/>
    <w:rsid w:val="00AF19E5"/>
    <w:rsid w:val="00AF6D09"/>
    <w:rsid w:val="00AF7E02"/>
    <w:rsid w:val="00B057B5"/>
    <w:rsid w:val="00B10A0E"/>
    <w:rsid w:val="00B132AC"/>
    <w:rsid w:val="00B14AF1"/>
    <w:rsid w:val="00B16DE7"/>
    <w:rsid w:val="00B20320"/>
    <w:rsid w:val="00B23C43"/>
    <w:rsid w:val="00B23C50"/>
    <w:rsid w:val="00B248A3"/>
    <w:rsid w:val="00B26788"/>
    <w:rsid w:val="00B26B8E"/>
    <w:rsid w:val="00B41744"/>
    <w:rsid w:val="00B5120C"/>
    <w:rsid w:val="00B524F5"/>
    <w:rsid w:val="00B53A66"/>
    <w:rsid w:val="00B5414F"/>
    <w:rsid w:val="00B569A5"/>
    <w:rsid w:val="00B57B22"/>
    <w:rsid w:val="00B61426"/>
    <w:rsid w:val="00B616C8"/>
    <w:rsid w:val="00B62E29"/>
    <w:rsid w:val="00B639D5"/>
    <w:rsid w:val="00B65088"/>
    <w:rsid w:val="00B703C7"/>
    <w:rsid w:val="00B711E3"/>
    <w:rsid w:val="00B74491"/>
    <w:rsid w:val="00B77467"/>
    <w:rsid w:val="00B80017"/>
    <w:rsid w:val="00B81E77"/>
    <w:rsid w:val="00B8242F"/>
    <w:rsid w:val="00B84860"/>
    <w:rsid w:val="00B870E3"/>
    <w:rsid w:val="00B877D1"/>
    <w:rsid w:val="00B90B60"/>
    <w:rsid w:val="00B92A34"/>
    <w:rsid w:val="00B941D0"/>
    <w:rsid w:val="00BA32E9"/>
    <w:rsid w:val="00BA53B3"/>
    <w:rsid w:val="00BB0F75"/>
    <w:rsid w:val="00BB1625"/>
    <w:rsid w:val="00BB1D26"/>
    <w:rsid w:val="00BC2435"/>
    <w:rsid w:val="00BC2461"/>
    <w:rsid w:val="00BC290A"/>
    <w:rsid w:val="00BD2FA6"/>
    <w:rsid w:val="00BD6FAC"/>
    <w:rsid w:val="00BE0A75"/>
    <w:rsid w:val="00BF0D2E"/>
    <w:rsid w:val="00BF15EC"/>
    <w:rsid w:val="00BF74B5"/>
    <w:rsid w:val="00C0296A"/>
    <w:rsid w:val="00C10E37"/>
    <w:rsid w:val="00C115BD"/>
    <w:rsid w:val="00C11D52"/>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955"/>
    <w:rsid w:val="00C450B1"/>
    <w:rsid w:val="00C466B5"/>
    <w:rsid w:val="00C504EC"/>
    <w:rsid w:val="00C50F4F"/>
    <w:rsid w:val="00C51860"/>
    <w:rsid w:val="00C53736"/>
    <w:rsid w:val="00C53878"/>
    <w:rsid w:val="00C634AE"/>
    <w:rsid w:val="00C63F1D"/>
    <w:rsid w:val="00C70524"/>
    <w:rsid w:val="00C74B84"/>
    <w:rsid w:val="00C7758E"/>
    <w:rsid w:val="00C8060A"/>
    <w:rsid w:val="00C820D0"/>
    <w:rsid w:val="00C841B6"/>
    <w:rsid w:val="00C8758F"/>
    <w:rsid w:val="00C91110"/>
    <w:rsid w:val="00C91FF7"/>
    <w:rsid w:val="00C9535E"/>
    <w:rsid w:val="00C9722C"/>
    <w:rsid w:val="00CA0886"/>
    <w:rsid w:val="00CA1608"/>
    <w:rsid w:val="00CA7CDA"/>
    <w:rsid w:val="00CA7FAA"/>
    <w:rsid w:val="00CB0C79"/>
    <w:rsid w:val="00CB16B9"/>
    <w:rsid w:val="00CB3844"/>
    <w:rsid w:val="00CB3E8F"/>
    <w:rsid w:val="00CB41DB"/>
    <w:rsid w:val="00CB74C9"/>
    <w:rsid w:val="00CC2795"/>
    <w:rsid w:val="00CC3894"/>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35EB"/>
    <w:rsid w:val="00CF4B8A"/>
    <w:rsid w:val="00CF71CE"/>
    <w:rsid w:val="00D016EE"/>
    <w:rsid w:val="00D0339A"/>
    <w:rsid w:val="00D04D17"/>
    <w:rsid w:val="00D05A38"/>
    <w:rsid w:val="00D074ED"/>
    <w:rsid w:val="00D077B6"/>
    <w:rsid w:val="00D0794B"/>
    <w:rsid w:val="00D10B93"/>
    <w:rsid w:val="00D14F6B"/>
    <w:rsid w:val="00D157CC"/>
    <w:rsid w:val="00D1739C"/>
    <w:rsid w:val="00D17CC1"/>
    <w:rsid w:val="00D2269F"/>
    <w:rsid w:val="00D2721B"/>
    <w:rsid w:val="00D30271"/>
    <w:rsid w:val="00D31806"/>
    <w:rsid w:val="00D32135"/>
    <w:rsid w:val="00D32CDD"/>
    <w:rsid w:val="00D3412E"/>
    <w:rsid w:val="00D35DD7"/>
    <w:rsid w:val="00D37AE5"/>
    <w:rsid w:val="00D4068F"/>
    <w:rsid w:val="00D4106D"/>
    <w:rsid w:val="00D42E63"/>
    <w:rsid w:val="00D46E90"/>
    <w:rsid w:val="00D50326"/>
    <w:rsid w:val="00D51D3C"/>
    <w:rsid w:val="00D5464E"/>
    <w:rsid w:val="00D54E5E"/>
    <w:rsid w:val="00D5569C"/>
    <w:rsid w:val="00D56934"/>
    <w:rsid w:val="00D57F6C"/>
    <w:rsid w:val="00D57FB0"/>
    <w:rsid w:val="00D602A5"/>
    <w:rsid w:val="00D62226"/>
    <w:rsid w:val="00D63B51"/>
    <w:rsid w:val="00D642A9"/>
    <w:rsid w:val="00D6468C"/>
    <w:rsid w:val="00D64AD2"/>
    <w:rsid w:val="00D65CD5"/>
    <w:rsid w:val="00D672B7"/>
    <w:rsid w:val="00D70DD3"/>
    <w:rsid w:val="00D72F84"/>
    <w:rsid w:val="00D74AF0"/>
    <w:rsid w:val="00D75ADD"/>
    <w:rsid w:val="00D75D1A"/>
    <w:rsid w:val="00D7665B"/>
    <w:rsid w:val="00D76B86"/>
    <w:rsid w:val="00D76F46"/>
    <w:rsid w:val="00D77F04"/>
    <w:rsid w:val="00D817DA"/>
    <w:rsid w:val="00D81EC4"/>
    <w:rsid w:val="00D87173"/>
    <w:rsid w:val="00D908D5"/>
    <w:rsid w:val="00D9178C"/>
    <w:rsid w:val="00D91DE8"/>
    <w:rsid w:val="00D92306"/>
    <w:rsid w:val="00D95725"/>
    <w:rsid w:val="00D96533"/>
    <w:rsid w:val="00DA072B"/>
    <w:rsid w:val="00DA0CB2"/>
    <w:rsid w:val="00DA17C8"/>
    <w:rsid w:val="00DA1EBD"/>
    <w:rsid w:val="00DA31EE"/>
    <w:rsid w:val="00DA3CAF"/>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242B"/>
    <w:rsid w:val="00DD28CA"/>
    <w:rsid w:val="00DD618F"/>
    <w:rsid w:val="00DD677A"/>
    <w:rsid w:val="00DD7D9A"/>
    <w:rsid w:val="00DE000C"/>
    <w:rsid w:val="00DE0FAA"/>
    <w:rsid w:val="00DE17A1"/>
    <w:rsid w:val="00DE1D24"/>
    <w:rsid w:val="00DE2D0A"/>
    <w:rsid w:val="00DE748E"/>
    <w:rsid w:val="00DF01D6"/>
    <w:rsid w:val="00DF0A95"/>
    <w:rsid w:val="00DF1D0A"/>
    <w:rsid w:val="00DF1E8B"/>
    <w:rsid w:val="00DF2291"/>
    <w:rsid w:val="00DF2477"/>
    <w:rsid w:val="00DF3F7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3235"/>
    <w:rsid w:val="00E23845"/>
    <w:rsid w:val="00E2515B"/>
    <w:rsid w:val="00E2615B"/>
    <w:rsid w:val="00E2678B"/>
    <w:rsid w:val="00E30FCF"/>
    <w:rsid w:val="00E32294"/>
    <w:rsid w:val="00E3566A"/>
    <w:rsid w:val="00E40EE6"/>
    <w:rsid w:val="00E4202E"/>
    <w:rsid w:val="00E42BBB"/>
    <w:rsid w:val="00E432C7"/>
    <w:rsid w:val="00E45348"/>
    <w:rsid w:val="00E46DAF"/>
    <w:rsid w:val="00E54460"/>
    <w:rsid w:val="00E54ED5"/>
    <w:rsid w:val="00E55F9B"/>
    <w:rsid w:val="00E6016C"/>
    <w:rsid w:val="00E603BE"/>
    <w:rsid w:val="00E60CB1"/>
    <w:rsid w:val="00E638F7"/>
    <w:rsid w:val="00E65496"/>
    <w:rsid w:val="00E66A78"/>
    <w:rsid w:val="00E67ADB"/>
    <w:rsid w:val="00E70502"/>
    <w:rsid w:val="00E71C1E"/>
    <w:rsid w:val="00E739DC"/>
    <w:rsid w:val="00E7467A"/>
    <w:rsid w:val="00E8059E"/>
    <w:rsid w:val="00E80688"/>
    <w:rsid w:val="00E825E0"/>
    <w:rsid w:val="00E828F4"/>
    <w:rsid w:val="00E84376"/>
    <w:rsid w:val="00E85FA2"/>
    <w:rsid w:val="00E86032"/>
    <w:rsid w:val="00E87879"/>
    <w:rsid w:val="00E94D32"/>
    <w:rsid w:val="00EA0093"/>
    <w:rsid w:val="00EA7A2F"/>
    <w:rsid w:val="00EB0C15"/>
    <w:rsid w:val="00EB2458"/>
    <w:rsid w:val="00EC036B"/>
    <w:rsid w:val="00EC1BC1"/>
    <w:rsid w:val="00EC7048"/>
    <w:rsid w:val="00EC7556"/>
    <w:rsid w:val="00ED135B"/>
    <w:rsid w:val="00EE131E"/>
    <w:rsid w:val="00EE1D6E"/>
    <w:rsid w:val="00EE5A2F"/>
    <w:rsid w:val="00EE6E75"/>
    <w:rsid w:val="00EF0BCD"/>
    <w:rsid w:val="00EF1DEE"/>
    <w:rsid w:val="00EF2414"/>
    <w:rsid w:val="00F01839"/>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28E3"/>
    <w:rsid w:val="00F47E17"/>
    <w:rsid w:val="00F53000"/>
    <w:rsid w:val="00F53223"/>
    <w:rsid w:val="00F57846"/>
    <w:rsid w:val="00F60632"/>
    <w:rsid w:val="00F61DC6"/>
    <w:rsid w:val="00F61E8C"/>
    <w:rsid w:val="00F64313"/>
    <w:rsid w:val="00F644B0"/>
    <w:rsid w:val="00F6602C"/>
    <w:rsid w:val="00F67186"/>
    <w:rsid w:val="00F6789F"/>
    <w:rsid w:val="00F67FB3"/>
    <w:rsid w:val="00F73CEB"/>
    <w:rsid w:val="00F77673"/>
    <w:rsid w:val="00F80065"/>
    <w:rsid w:val="00F803AB"/>
    <w:rsid w:val="00F8090E"/>
    <w:rsid w:val="00F81AB8"/>
    <w:rsid w:val="00F81B82"/>
    <w:rsid w:val="00F82106"/>
    <w:rsid w:val="00F826FE"/>
    <w:rsid w:val="00F86BE6"/>
    <w:rsid w:val="00F902FA"/>
    <w:rsid w:val="00F90A84"/>
    <w:rsid w:val="00F92432"/>
    <w:rsid w:val="00F93D29"/>
    <w:rsid w:val="00F950F1"/>
    <w:rsid w:val="00F9655F"/>
    <w:rsid w:val="00F976AD"/>
    <w:rsid w:val="00F9789E"/>
    <w:rsid w:val="00FA0937"/>
    <w:rsid w:val="00FA1CAA"/>
    <w:rsid w:val="00FA2A06"/>
    <w:rsid w:val="00FA3F2C"/>
    <w:rsid w:val="00FA51E4"/>
    <w:rsid w:val="00FB0047"/>
    <w:rsid w:val="00FB01A3"/>
    <w:rsid w:val="00FB424A"/>
    <w:rsid w:val="00FC1F58"/>
    <w:rsid w:val="00FC31A9"/>
    <w:rsid w:val="00FC3B1D"/>
    <w:rsid w:val="00FC7467"/>
    <w:rsid w:val="00FC76DD"/>
    <w:rsid w:val="00FD14CA"/>
    <w:rsid w:val="00FD1DD7"/>
    <w:rsid w:val="00FD741E"/>
    <w:rsid w:val="00FE07D4"/>
    <w:rsid w:val="00FE14C5"/>
    <w:rsid w:val="00FE683E"/>
    <w:rsid w:val="00FF1204"/>
    <w:rsid w:val="00FF1355"/>
    <w:rsid w:val="00FF226D"/>
    <w:rsid w:val="00FF38D1"/>
    <w:rsid w:val="00FF3E08"/>
    <w:rsid w:val="00FF3EB6"/>
    <w:rsid w:val="00FF41A1"/>
    <w:rsid w:val="00FF4C9B"/>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26A8-A3E2-4FB1-B2C0-4D60DA3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8448</Words>
  <Characters>45632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53973</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Smith, Katie</cp:lastModifiedBy>
  <cp:revision>10</cp:revision>
  <cp:lastPrinted>2012-10-29T12:50:00Z</cp:lastPrinted>
  <dcterms:created xsi:type="dcterms:W3CDTF">2012-10-18T17:11:00Z</dcterms:created>
  <dcterms:modified xsi:type="dcterms:W3CDTF">2012-10-29T12:52:00Z</dcterms:modified>
</cp:coreProperties>
</file>