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C48" w:rsidRPr="00F26C48" w:rsidRDefault="00F26C48" w:rsidP="0047341E">
      <w:pPr>
        <w:pBdr>
          <w:top w:val="dashDotStroked" w:sz="24" w:space="1" w:color="auto"/>
          <w:left w:val="dashDotStroked" w:sz="24" w:space="4" w:color="auto"/>
          <w:bottom w:val="dashDotStroked" w:sz="24" w:space="0" w:color="auto"/>
          <w:right w:val="dashDotStroked" w:sz="24" w:space="31" w:color="auto"/>
        </w:pBdr>
        <w:rPr>
          <w:rFonts w:asciiTheme="minorHAnsi" w:eastAsiaTheme="minorHAnsi" w:hAnsiTheme="minorHAnsi" w:cstheme="minorBidi"/>
          <w:sz w:val="22"/>
          <w:szCs w:val="22"/>
          <w:lang w:val="en-US"/>
        </w:rPr>
      </w:pPr>
    </w:p>
    <w:p w:rsidR="00F26C48" w:rsidRPr="00F26C48" w:rsidRDefault="00F26C48" w:rsidP="00E37A5B">
      <w:pPr>
        <w:pBdr>
          <w:top w:val="dashDotStroked" w:sz="24" w:space="1" w:color="auto"/>
          <w:left w:val="dashDotStroked" w:sz="24" w:space="4" w:color="auto"/>
          <w:bottom w:val="dashDotStroked" w:sz="24" w:space="0" w:color="auto"/>
          <w:right w:val="dashDotStroked" w:sz="24" w:space="31" w:color="auto"/>
        </w:pBdr>
        <w:jc w:val="center"/>
        <w:rPr>
          <w:rFonts w:asciiTheme="minorHAnsi" w:eastAsiaTheme="minorHAnsi" w:hAnsiTheme="minorHAnsi" w:cstheme="minorBidi"/>
          <w:sz w:val="22"/>
          <w:szCs w:val="22"/>
          <w:lang w:val="en-US"/>
        </w:rPr>
      </w:pPr>
    </w:p>
    <w:p w:rsidR="00F26C48" w:rsidRPr="00F26C48" w:rsidRDefault="00F26C48" w:rsidP="0047341E">
      <w:pPr>
        <w:pBdr>
          <w:top w:val="dashDotStroked" w:sz="24" w:space="1" w:color="auto"/>
          <w:left w:val="dashDotStroked" w:sz="24" w:space="4" w:color="auto"/>
          <w:bottom w:val="dashDotStroked" w:sz="24" w:space="0" w:color="auto"/>
          <w:right w:val="dashDotStroked" w:sz="24" w:space="31" w:color="auto"/>
        </w:pBdr>
        <w:rPr>
          <w:rFonts w:asciiTheme="minorHAnsi" w:eastAsiaTheme="minorHAnsi" w:hAnsiTheme="minorHAnsi" w:cstheme="minorBidi"/>
          <w:sz w:val="22"/>
          <w:szCs w:val="22"/>
          <w:lang w:val="en-US"/>
        </w:rPr>
      </w:pPr>
    </w:p>
    <w:p w:rsidR="00F26C48" w:rsidRPr="00F26C48" w:rsidRDefault="00F26C48" w:rsidP="0047341E">
      <w:pPr>
        <w:pBdr>
          <w:top w:val="dashDotStroked" w:sz="24" w:space="1" w:color="auto"/>
          <w:left w:val="dashDotStroked" w:sz="24" w:space="4" w:color="auto"/>
          <w:bottom w:val="dashDotStroked" w:sz="24" w:space="0" w:color="auto"/>
          <w:right w:val="dashDotStroked" w:sz="24" w:space="31" w:color="auto"/>
        </w:pBdr>
        <w:jc w:val="center"/>
        <w:rPr>
          <w:rFonts w:ascii="Algerian" w:eastAsiaTheme="minorHAnsi" w:hAnsi="Algerian" w:cstheme="minorBidi"/>
          <w:sz w:val="48"/>
          <w:szCs w:val="48"/>
          <w:lang w:val="en-US"/>
        </w:rPr>
      </w:pPr>
      <w:r w:rsidRPr="00F26C48">
        <w:rPr>
          <w:rFonts w:ascii="Algerian" w:eastAsiaTheme="minorHAnsi" w:hAnsi="Algerian" w:cstheme="minorBidi"/>
          <w:sz w:val="48"/>
          <w:szCs w:val="48"/>
          <w:lang w:val="en-US"/>
        </w:rPr>
        <w:t xml:space="preserve">Developmental Services </w:t>
      </w:r>
    </w:p>
    <w:p w:rsidR="00F26C48" w:rsidRPr="00455EB8" w:rsidRDefault="00F26C48" w:rsidP="00455EB8">
      <w:pPr>
        <w:pBdr>
          <w:top w:val="dashDotStroked" w:sz="24" w:space="1" w:color="auto"/>
          <w:left w:val="dashDotStroked" w:sz="24" w:space="4" w:color="auto"/>
          <w:bottom w:val="dashDotStroked" w:sz="24" w:space="0" w:color="auto"/>
          <w:right w:val="dashDotStroked" w:sz="24" w:space="31" w:color="auto"/>
        </w:pBdr>
        <w:jc w:val="center"/>
        <w:rPr>
          <w:rFonts w:ascii="Algerian" w:eastAsiaTheme="minorHAnsi" w:hAnsi="Algerian" w:cstheme="minorBidi"/>
          <w:sz w:val="48"/>
          <w:szCs w:val="48"/>
          <w:lang w:val="en-US"/>
        </w:rPr>
      </w:pPr>
      <w:r w:rsidRPr="00F26C48">
        <w:rPr>
          <w:rFonts w:ascii="Algerian" w:eastAsiaTheme="minorHAnsi" w:hAnsi="Algerian" w:cstheme="minorBidi"/>
          <w:sz w:val="48"/>
          <w:szCs w:val="48"/>
          <w:lang w:val="en-US"/>
        </w:rPr>
        <w:t>Case Management Manual</w:t>
      </w:r>
    </w:p>
    <w:p w:rsidR="00F26C48" w:rsidRPr="00F26C48" w:rsidRDefault="00F26C48" w:rsidP="0047341E">
      <w:pPr>
        <w:pBdr>
          <w:top w:val="dashDotStroked" w:sz="24" w:space="1" w:color="auto"/>
          <w:left w:val="dashDotStroked" w:sz="24" w:space="4" w:color="auto"/>
          <w:bottom w:val="dashDotStroked" w:sz="24" w:space="0" w:color="auto"/>
          <w:right w:val="dashDotStroked" w:sz="24" w:space="31" w:color="auto"/>
        </w:pBdr>
        <w:rPr>
          <w:rFonts w:asciiTheme="minorHAnsi" w:eastAsiaTheme="minorHAnsi" w:hAnsiTheme="minorHAnsi" w:cstheme="minorBidi"/>
          <w:sz w:val="22"/>
          <w:szCs w:val="22"/>
          <w:lang w:val="en-US"/>
        </w:rPr>
      </w:pPr>
    </w:p>
    <w:p w:rsidR="00F26C48" w:rsidRPr="00F26C48" w:rsidRDefault="00455EB8" w:rsidP="00455EB8">
      <w:pPr>
        <w:pBdr>
          <w:top w:val="dashDotStroked" w:sz="24" w:space="1" w:color="auto"/>
          <w:left w:val="dashDotStroked" w:sz="24" w:space="4" w:color="auto"/>
          <w:bottom w:val="dashDotStroked" w:sz="24" w:space="0" w:color="auto"/>
          <w:right w:val="dashDotStroked" w:sz="24" w:space="31" w:color="auto"/>
        </w:pBdr>
        <w:jc w:val="center"/>
        <w:rPr>
          <w:rFonts w:asciiTheme="minorHAnsi" w:eastAsiaTheme="minorHAnsi" w:hAnsiTheme="minorHAnsi" w:cstheme="minorBidi"/>
          <w:sz w:val="22"/>
          <w:szCs w:val="22"/>
          <w:lang w:val="en-US"/>
        </w:rPr>
      </w:pPr>
      <w:r>
        <w:rPr>
          <w:rFonts w:asciiTheme="minorHAnsi" w:eastAsiaTheme="minorHAnsi" w:hAnsiTheme="minorHAnsi" w:cstheme="minorBidi"/>
          <w:noProof/>
          <w:sz w:val="22"/>
          <w:szCs w:val="22"/>
          <w:lang w:val="en-US"/>
        </w:rPr>
        <w:drawing>
          <wp:inline distT="0" distB="0" distL="0" distR="0">
            <wp:extent cx="1897380" cy="1897380"/>
            <wp:effectExtent l="0" t="0" r="7620" b="762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HS-Logo_6x6_300dpi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7477" cy="1897477"/>
                    </a:xfrm>
                    <a:prstGeom prst="rect">
                      <a:avLst/>
                    </a:prstGeom>
                  </pic:spPr>
                </pic:pic>
              </a:graphicData>
            </a:graphic>
          </wp:inline>
        </w:drawing>
      </w:r>
    </w:p>
    <w:p w:rsidR="00F26C48" w:rsidRPr="00F26C48" w:rsidRDefault="00F26C48" w:rsidP="0047341E">
      <w:pPr>
        <w:pBdr>
          <w:top w:val="dashDotStroked" w:sz="24" w:space="1" w:color="auto"/>
          <w:left w:val="dashDotStroked" w:sz="24" w:space="4" w:color="auto"/>
          <w:bottom w:val="dashDotStroked" w:sz="24" w:space="0" w:color="auto"/>
          <w:right w:val="dashDotStroked" w:sz="24" w:space="31" w:color="auto"/>
        </w:pBdr>
        <w:rPr>
          <w:rFonts w:asciiTheme="minorHAnsi" w:eastAsiaTheme="minorHAnsi" w:hAnsiTheme="minorHAnsi" w:cstheme="minorBidi"/>
          <w:sz w:val="22"/>
          <w:szCs w:val="22"/>
          <w:lang w:val="en-US"/>
        </w:rPr>
      </w:pPr>
      <w:bookmarkStart w:id="0" w:name="_GoBack"/>
      <w:bookmarkEnd w:id="0"/>
    </w:p>
    <w:p w:rsidR="00F26C48" w:rsidRPr="00F26C48" w:rsidRDefault="00F26C48" w:rsidP="00455EB8">
      <w:pPr>
        <w:pBdr>
          <w:top w:val="dashDotStroked" w:sz="24" w:space="1" w:color="auto"/>
          <w:left w:val="dashDotStroked" w:sz="24" w:space="4" w:color="auto"/>
          <w:bottom w:val="dashDotStroked" w:sz="24" w:space="0" w:color="auto"/>
          <w:right w:val="dashDotStroked" w:sz="24" w:space="31" w:color="auto"/>
        </w:pBdr>
        <w:jc w:val="center"/>
        <w:rPr>
          <w:rFonts w:ascii="Algerian" w:eastAsiaTheme="minorHAnsi" w:hAnsi="Algerian" w:cstheme="minorBidi"/>
          <w:sz w:val="56"/>
          <w:szCs w:val="56"/>
          <w:lang w:val="en-US"/>
        </w:rPr>
      </w:pPr>
      <w:r w:rsidRPr="00F26C48">
        <w:rPr>
          <w:rFonts w:ascii="Algerian" w:eastAsiaTheme="minorHAnsi" w:hAnsi="Algerian" w:cstheme="minorBidi"/>
          <w:sz w:val="56"/>
          <w:szCs w:val="56"/>
          <w:lang w:val="en-US"/>
        </w:rPr>
        <w:t>State of Maine</w:t>
      </w:r>
    </w:p>
    <w:p w:rsidR="00F26C48" w:rsidRPr="00F26C48" w:rsidRDefault="00F26C48" w:rsidP="0047341E">
      <w:pPr>
        <w:pBdr>
          <w:top w:val="dashDotStroked" w:sz="24" w:space="1" w:color="auto"/>
          <w:left w:val="dashDotStroked" w:sz="24" w:space="4" w:color="auto"/>
          <w:bottom w:val="dashDotStroked" w:sz="24" w:space="0" w:color="auto"/>
          <w:right w:val="dashDotStroked" w:sz="24" w:space="31" w:color="auto"/>
        </w:pBdr>
        <w:jc w:val="center"/>
        <w:rPr>
          <w:rFonts w:ascii="Algerian" w:eastAsiaTheme="minorHAnsi" w:hAnsi="Algerian" w:cstheme="minorBidi"/>
          <w:sz w:val="32"/>
          <w:szCs w:val="32"/>
          <w:lang w:val="en-US"/>
        </w:rPr>
      </w:pPr>
      <w:r w:rsidRPr="00F26C48">
        <w:rPr>
          <w:rFonts w:ascii="Algerian" w:eastAsiaTheme="minorHAnsi" w:hAnsi="Algerian" w:cstheme="minorBidi"/>
          <w:sz w:val="32"/>
          <w:szCs w:val="32"/>
          <w:lang w:val="en-US"/>
        </w:rPr>
        <w:t>Office of Aging and Disability Services</w:t>
      </w:r>
    </w:p>
    <w:p w:rsidR="00F26C48" w:rsidRPr="00F26C48" w:rsidRDefault="00F26C48" w:rsidP="0047341E">
      <w:pPr>
        <w:pBdr>
          <w:top w:val="dashDotStroked" w:sz="24" w:space="1" w:color="auto"/>
          <w:left w:val="dashDotStroked" w:sz="24" w:space="4" w:color="auto"/>
          <w:bottom w:val="dashDotStroked" w:sz="24" w:space="0" w:color="auto"/>
          <w:right w:val="dashDotStroked" w:sz="24" w:space="31" w:color="auto"/>
        </w:pBdr>
        <w:rPr>
          <w:rFonts w:asciiTheme="minorHAnsi" w:eastAsiaTheme="minorHAnsi" w:hAnsiTheme="minorHAnsi" w:cstheme="minorBidi"/>
          <w:sz w:val="22"/>
          <w:szCs w:val="22"/>
          <w:lang w:val="en-US"/>
        </w:rPr>
      </w:pPr>
    </w:p>
    <w:p w:rsidR="00F26C48" w:rsidRPr="00F26C48" w:rsidRDefault="00F26C48" w:rsidP="0047341E">
      <w:pPr>
        <w:pBdr>
          <w:top w:val="dashDotStroked" w:sz="24" w:space="1" w:color="auto"/>
          <w:left w:val="dashDotStroked" w:sz="24" w:space="4" w:color="auto"/>
          <w:bottom w:val="dashDotStroked" w:sz="24" w:space="0" w:color="auto"/>
          <w:right w:val="dashDotStroked" w:sz="24" w:space="31" w:color="auto"/>
        </w:pBdr>
        <w:rPr>
          <w:rFonts w:asciiTheme="minorHAnsi" w:eastAsiaTheme="minorHAnsi" w:hAnsiTheme="minorHAnsi" w:cstheme="minorBidi"/>
          <w:sz w:val="22"/>
          <w:szCs w:val="22"/>
          <w:lang w:val="en-US"/>
        </w:rPr>
      </w:pPr>
    </w:p>
    <w:p w:rsidR="00F26C48" w:rsidRPr="00F26C48" w:rsidRDefault="00F26C48" w:rsidP="0047341E">
      <w:pPr>
        <w:pBdr>
          <w:top w:val="dashDotStroked" w:sz="24" w:space="1" w:color="auto"/>
          <w:left w:val="dashDotStroked" w:sz="24" w:space="4" w:color="auto"/>
          <w:bottom w:val="dashDotStroked" w:sz="24" w:space="0" w:color="auto"/>
          <w:right w:val="dashDotStroked" w:sz="24" w:space="31" w:color="auto"/>
        </w:pBdr>
        <w:rPr>
          <w:rFonts w:asciiTheme="minorHAnsi" w:eastAsiaTheme="minorHAnsi" w:hAnsiTheme="minorHAnsi" w:cstheme="minorBidi"/>
          <w:sz w:val="22"/>
          <w:szCs w:val="22"/>
          <w:lang w:val="en-US"/>
        </w:rPr>
      </w:pPr>
    </w:p>
    <w:p w:rsidR="00F26C48" w:rsidRDefault="00F26C48" w:rsidP="0047341E">
      <w:pPr>
        <w:pBdr>
          <w:top w:val="dashDotStroked" w:sz="24" w:space="1" w:color="auto"/>
          <w:left w:val="dashDotStroked" w:sz="24" w:space="4" w:color="auto"/>
          <w:bottom w:val="dashDotStroked" w:sz="24" w:space="0" w:color="auto"/>
          <w:right w:val="dashDotStroked" w:sz="24" w:space="31" w:color="auto"/>
        </w:pBdr>
        <w:rPr>
          <w:rFonts w:asciiTheme="minorHAnsi" w:eastAsiaTheme="minorHAnsi" w:hAnsiTheme="minorHAnsi" w:cstheme="minorBidi"/>
          <w:sz w:val="22"/>
          <w:szCs w:val="22"/>
          <w:lang w:val="en-US"/>
        </w:rPr>
      </w:pPr>
    </w:p>
    <w:p w:rsidR="00B739BD" w:rsidRPr="00EE2462" w:rsidRDefault="00F26C48" w:rsidP="0047341E">
      <w:pPr>
        <w:pStyle w:val="Heading1"/>
        <w:rPr>
          <w:sz w:val="32"/>
          <w:szCs w:val="32"/>
        </w:rPr>
      </w:pPr>
      <w:r>
        <w:rPr>
          <w:sz w:val="32"/>
        </w:rPr>
        <w:br w:type="page"/>
      </w:r>
      <w:bookmarkStart w:id="1" w:name="_Toc379966487"/>
      <w:r w:rsidR="00B739BD" w:rsidRPr="00EE2462">
        <w:rPr>
          <w:sz w:val="32"/>
          <w:szCs w:val="32"/>
        </w:rPr>
        <w:lastRenderedPageBreak/>
        <w:t>Section I:   Case Management Overview</w:t>
      </w:r>
      <w:bookmarkEnd w:id="1"/>
    </w:p>
    <w:p w:rsidR="00B739BD" w:rsidRPr="003D0AAB" w:rsidRDefault="00B739BD" w:rsidP="00B739BD"/>
    <w:p w:rsidR="00B739BD" w:rsidRPr="008E5670" w:rsidRDefault="00B739BD" w:rsidP="00B739BD">
      <w:pPr>
        <w:pStyle w:val="Heading2"/>
      </w:pPr>
      <w:bookmarkStart w:id="2" w:name="_Toc379966488"/>
      <w:r w:rsidRPr="008E5670">
        <w:t>Introduction</w:t>
      </w:r>
      <w:bookmarkEnd w:id="2"/>
      <w:r w:rsidRPr="008E5670">
        <w:t xml:space="preserve"> </w:t>
      </w:r>
    </w:p>
    <w:p w:rsidR="0047341E" w:rsidRPr="002674C0" w:rsidRDefault="0047341E" w:rsidP="00EE2462">
      <w:pPr>
        <w:spacing w:after="0" w:line="240" w:lineRule="auto"/>
      </w:pPr>
    </w:p>
    <w:p w:rsidR="00B739BD" w:rsidRDefault="00B739BD" w:rsidP="00B739BD">
      <w:r>
        <w:t xml:space="preserve">The Office of Aging and Disability </w:t>
      </w:r>
      <w:r w:rsidRPr="0082630B">
        <w:t xml:space="preserve">Services </w:t>
      </w:r>
      <w:r>
        <w:t xml:space="preserve">(OADS) </w:t>
      </w:r>
      <w:r w:rsidRPr="0082630B">
        <w:t>provide</w:t>
      </w:r>
      <w:r>
        <w:t>s</w:t>
      </w:r>
      <w:r w:rsidRPr="0082630B">
        <w:t xml:space="preserve"> leadership and</w:t>
      </w:r>
      <w:r>
        <w:t xml:space="preserve"> is </w:t>
      </w:r>
      <w:r w:rsidRPr="0082630B">
        <w:t>an active partner in Maine’s comprehensive system of support</w:t>
      </w:r>
      <w:r>
        <w:t>s</w:t>
      </w:r>
      <w:r w:rsidRPr="0082630B">
        <w:t xml:space="preserve"> to </w:t>
      </w:r>
      <w:r>
        <w:t xml:space="preserve">eligible adults with intellectual disabilities and Autism.  </w:t>
      </w:r>
      <w:r w:rsidRPr="0082630B">
        <w:t>At the foundation of this system is the belief that all individuals, through self-determination, can achieve a quality of life consistent with the community in which he/she lives.  Supports will be flexible and designed in a manner that recognizes people’s changing needs throughout their life</w:t>
      </w:r>
      <w:r>
        <w:t>t</w:t>
      </w:r>
      <w:r w:rsidRPr="0082630B">
        <w:t>imes.</w:t>
      </w:r>
    </w:p>
    <w:p w:rsidR="00E8134E" w:rsidRPr="00BE0812" w:rsidRDefault="00E8134E" w:rsidP="00B739BD"/>
    <w:p w:rsidR="00B739BD" w:rsidRPr="00AC7F05" w:rsidRDefault="00B739BD" w:rsidP="00B739BD">
      <w:pPr>
        <w:pStyle w:val="Heading2"/>
      </w:pPr>
      <w:bookmarkStart w:id="3" w:name="_Toc379966489"/>
      <w:r w:rsidRPr="00AC7F05">
        <w:t>Developmental Services Vision and Values</w:t>
      </w:r>
      <w:bookmarkEnd w:id="3"/>
    </w:p>
    <w:p w:rsidR="00E8134E" w:rsidRPr="002674C0" w:rsidRDefault="00E8134E" w:rsidP="00E37A5B">
      <w:pPr>
        <w:spacing w:after="0" w:line="240" w:lineRule="auto"/>
      </w:pPr>
    </w:p>
    <w:p w:rsidR="00B739BD" w:rsidRDefault="00B739BD" w:rsidP="00B739BD">
      <w:r w:rsidRPr="000B33F1">
        <w:t>OADS’s Vision and Values</w:t>
      </w:r>
      <w:r>
        <w:t xml:space="preserve"> is a roadmap for services and supports for persons with intellectual disabilities and Autism.  Its guiding principles are that services:</w:t>
      </w:r>
    </w:p>
    <w:p w:rsidR="00B739BD" w:rsidRDefault="00B739BD" w:rsidP="00A6113E">
      <w:pPr>
        <w:pStyle w:val="ListParagraph"/>
        <w:numPr>
          <w:ilvl w:val="0"/>
          <w:numId w:val="34"/>
        </w:numPr>
      </w:pPr>
      <w:r>
        <w:t>Be centered on the person and focus on strengths and abilities.</w:t>
      </w:r>
    </w:p>
    <w:p w:rsidR="00B739BD" w:rsidRDefault="00B739BD" w:rsidP="00A6113E">
      <w:pPr>
        <w:pStyle w:val="ListParagraph"/>
        <w:numPr>
          <w:ilvl w:val="0"/>
          <w:numId w:val="34"/>
        </w:numPr>
      </w:pPr>
      <w:r>
        <w:t xml:space="preserve">Support each person to make their own informed choices. </w:t>
      </w:r>
    </w:p>
    <w:p w:rsidR="00B739BD" w:rsidRDefault="00B739BD" w:rsidP="00A6113E">
      <w:pPr>
        <w:pStyle w:val="ListParagraph"/>
        <w:numPr>
          <w:ilvl w:val="0"/>
          <w:numId w:val="34"/>
        </w:numPr>
      </w:pPr>
      <w:r>
        <w:t>Promote respect of adults and their valued roles within their community.</w:t>
      </w:r>
    </w:p>
    <w:p w:rsidR="00B739BD" w:rsidRDefault="00B739BD" w:rsidP="00A6113E">
      <w:pPr>
        <w:pStyle w:val="ListParagraph"/>
        <w:numPr>
          <w:ilvl w:val="0"/>
          <w:numId w:val="34"/>
        </w:numPr>
      </w:pPr>
      <w:r>
        <w:t>Provide opportunities for quality employment that pays a fair wage and benefits.</w:t>
      </w:r>
    </w:p>
    <w:p w:rsidR="00B739BD" w:rsidRDefault="00B739BD" w:rsidP="00A6113E">
      <w:pPr>
        <w:pStyle w:val="ListParagraph"/>
        <w:numPr>
          <w:ilvl w:val="0"/>
          <w:numId w:val="34"/>
        </w:numPr>
      </w:pPr>
      <w:r>
        <w:t>Maximize opportunities for independence and self-sufficiency.</w:t>
      </w:r>
    </w:p>
    <w:p w:rsidR="00B739BD" w:rsidRDefault="00B739BD" w:rsidP="00A6113E">
      <w:pPr>
        <w:pStyle w:val="ListParagraph"/>
        <w:numPr>
          <w:ilvl w:val="0"/>
          <w:numId w:val="34"/>
        </w:numPr>
      </w:pPr>
      <w:r>
        <w:t xml:space="preserve">Provide quality case management services including conflict free </w:t>
      </w:r>
      <w:r w:rsidR="00A6113E">
        <w:t>P</w:t>
      </w:r>
      <w:r>
        <w:t xml:space="preserve">erson </w:t>
      </w:r>
      <w:r w:rsidR="00A6113E">
        <w:t>C</w:t>
      </w:r>
      <w:r>
        <w:t xml:space="preserve">entered </w:t>
      </w:r>
      <w:r w:rsidR="00A6113E">
        <w:t>P</w:t>
      </w:r>
      <w:r>
        <w:t>lanning.</w:t>
      </w:r>
    </w:p>
    <w:p w:rsidR="00B739BD" w:rsidRDefault="00B739BD" w:rsidP="00A6113E">
      <w:pPr>
        <w:pStyle w:val="ListParagraph"/>
        <w:numPr>
          <w:ilvl w:val="0"/>
          <w:numId w:val="34"/>
        </w:numPr>
      </w:pPr>
      <w:r>
        <w:t>Support and encourage family, friends, and neighbors to help meet the individual’s needs.</w:t>
      </w:r>
    </w:p>
    <w:p w:rsidR="00B739BD" w:rsidRDefault="00B739BD" w:rsidP="00A6113E">
      <w:pPr>
        <w:pStyle w:val="ListParagraph"/>
        <w:numPr>
          <w:ilvl w:val="0"/>
          <w:numId w:val="34"/>
        </w:numPr>
      </w:pPr>
      <w:r>
        <w:t>Ensure health and safety while promoting choices for new growth and development.</w:t>
      </w:r>
    </w:p>
    <w:p w:rsidR="00B739BD" w:rsidRPr="00684D42" w:rsidRDefault="00B739BD" w:rsidP="00A6113E">
      <w:pPr>
        <w:pStyle w:val="ListParagraph"/>
        <w:numPr>
          <w:ilvl w:val="0"/>
          <w:numId w:val="34"/>
        </w:numPr>
      </w:pPr>
      <w:r>
        <w:t>Build a coordinated, streamlined service and support system using resources wisely.</w:t>
      </w:r>
    </w:p>
    <w:p w:rsidR="00B739BD" w:rsidRDefault="00B739BD">
      <w:r>
        <w:rPr>
          <w:b/>
          <w:bCs/>
        </w:rPr>
        <w:br w:type="page"/>
      </w:r>
    </w:p>
    <w:sdt>
      <w:sdtPr>
        <w:rPr>
          <w:rFonts w:eastAsiaTheme="minorEastAsia"/>
          <w:b w:val="0"/>
          <w:bCs w:val="0"/>
          <w:sz w:val="24"/>
          <w:szCs w:val="24"/>
          <w:lang w:bidi="ar-SA"/>
        </w:rPr>
        <w:id w:val="-1728675741"/>
        <w:docPartObj>
          <w:docPartGallery w:val="Table of Contents"/>
          <w:docPartUnique/>
        </w:docPartObj>
      </w:sdtPr>
      <w:sdtEndPr>
        <w:rPr>
          <w:noProof/>
        </w:rPr>
      </w:sdtEndPr>
      <w:sdtContent>
        <w:p w:rsidR="0044134A" w:rsidRDefault="00955A42" w:rsidP="00290A3B">
          <w:pPr>
            <w:pStyle w:val="TOCHeading"/>
          </w:pPr>
          <w:r>
            <w:t>Table of Contents</w:t>
          </w:r>
        </w:p>
        <w:p w:rsidR="00290A3B" w:rsidRPr="00290A3B" w:rsidRDefault="00290A3B" w:rsidP="00934E04"/>
        <w:p w:rsidR="00E64878" w:rsidRDefault="00E01050">
          <w:pPr>
            <w:pStyle w:val="TOC1"/>
            <w:tabs>
              <w:tab w:val="right" w:leader="dot" w:pos="8630"/>
            </w:tabs>
            <w:rPr>
              <w:rFonts w:asciiTheme="minorHAnsi" w:hAnsiTheme="minorHAnsi" w:cstheme="minorBidi"/>
              <w:noProof/>
              <w:sz w:val="22"/>
              <w:szCs w:val="22"/>
              <w:lang w:val="en-US"/>
            </w:rPr>
          </w:pPr>
          <w:r>
            <w:fldChar w:fldCharType="begin"/>
          </w:r>
          <w:r>
            <w:instrText xml:space="preserve"> TOC \o "1-4" \h \z \u </w:instrText>
          </w:r>
          <w:r>
            <w:fldChar w:fldCharType="separate"/>
          </w:r>
          <w:hyperlink w:anchor="_Toc379966487" w:history="1">
            <w:r w:rsidR="00E64878" w:rsidRPr="00D71DE5">
              <w:rPr>
                <w:rStyle w:val="Hyperlink"/>
                <w:noProof/>
              </w:rPr>
              <w:t>Section I:  Case Management Overview</w:t>
            </w:r>
            <w:r w:rsidR="00E64878">
              <w:rPr>
                <w:noProof/>
                <w:webHidden/>
              </w:rPr>
              <w:tab/>
            </w:r>
            <w:r w:rsidR="00E64878">
              <w:rPr>
                <w:noProof/>
                <w:webHidden/>
              </w:rPr>
              <w:fldChar w:fldCharType="begin"/>
            </w:r>
            <w:r w:rsidR="00E64878">
              <w:rPr>
                <w:noProof/>
                <w:webHidden/>
              </w:rPr>
              <w:instrText xml:space="preserve"> PAGEREF _Toc379966487 \h </w:instrText>
            </w:r>
            <w:r w:rsidR="00E64878">
              <w:rPr>
                <w:noProof/>
                <w:webHidden/>
              </w:rPr>
            </w:r>
            <w:r w:rsidR="00E64878">
              <w:rPr>
                <w:noProof/>
                <w:webHidden/>
              </w:rPr>
              <w:fldChar w:fldCharType="separate"/>
            </w:r>
            <w:r w:rsidR="00C828B2">
              <w:rPr>
                <w:noProof/>
                <w:webHidden/>
              </w:rPr>
              <w:t>2</w:t>
            </w:r>
            <w:r w:rsidR="00E64878">
              <w:rPr>
                <w:noProof/>
                <w:webHidden/>
              </w:rPr>
              <w:fldChar w:fldCharType="end"/>
            </w:r>
          </w:hyperlink>
        </w:p>
        <w:p w:rsidR="00E64878" w:rsidRDefault="00455EB8" w:rsidP="0092790C">
          <w:pPr>
            <w:pStyle w:val="TOC2"/>
            <w:rPr>
              <w:rFonts w:asciiTheme="minorHAnsi" w:hAnsiTheme="minorHAnsi" w:cstheme="minorBidi"/>
              <w:sz w:val="22"/>
              <w:szCs w:val="22"/>
            </w:rPr>
          </w:pPr>
          <w:hyperlink w:anchor="_Toc379966488" w:history="1">
            <w:r w:rsidR="00E64878" w:rsidRPr="00941086">
              <w:rPr>
                <w:rStyle w:val="Hyperlink"/>
              </w:rPr>
              <w:t>Introduction</w:t>
            </w:r>
            <w:r w:rsidR="00E64878">
              <w:rPr>
                <w:webHidden/>
              </w:rPr>
              <w:tab/>
            </w:r>
            <w:r w:rsidR="00E64878">
              <w:rPr>
                <w:webHidden/>
              </w:rPr>
              <w:fldChar w:fldCharType="begin"/>
            </w:r>
            <w:r w:rsidR="00E64878">
              <w:rPr>
                <w:webHidden/>
              </w:rPr>
              <w:instrText xml:space="preserve"> PAGEREF _Toc379966488 \h </w:instrText>
            </w:r>
            <w:r w:rsidR="00E64878">
              <w:rPr>
                <w:webHidden/>
              </w:rPr>
            </w:r>
            <w:r w:rsidR="00E64878">
              <w:rPr>
                <w:webHidden/>
              </w:rPr>
              <w:fldChar w:fldCharType="separate"/>
            </w:r>
            <w:r w:rsidR="00C828B2">
              <w:rPr>
                <w:webHidden/>
              </w:rPr>
              <w:t>2</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489" w:history="1">
            <w:r w:rsidR="00E64878" w:rsidRPr="00941086">
              <w:rPr>
                <w:rStyle w:val="Hyperlink"/>
              </w:rPr>
              <w:t>Developmental Services Vision and Values</w:t>
            </w:r>
            <w:r w:rsidR="00E64878">
              <w:rPr>
                <w:webHidden/>
              </w:rPr>
              <w:tab/>
            </w:r>
            <w:r w:rsidR="00E64878">
              <w:rPr>
                <w:webHidden/>
              </w:rPr>
              <w:fldChar w:fldCharType="begin"/>
            </w:r>
            <w:r w:rsidR="00E64878">
              <w:rPr>
                <w:webHidden/>
              </w:rPr>
              <w:instrText xml:space="preserve"> PAGEREF _Toc379966489 \h </w:instrText>
            </w:r>
            <w:r w:rsidR="00E64878">
              <w:rPr>
                <w:webHidden/>
              </w:rPr>
            </w:r>
            <w:r w:rsidR="00E64878">
              <w:rPr>
                <w:webHidden/>
              </w:rPr>
              <w:fldChar w:fldCharType="separate"/>
            </w:r>
            <w:r w:rsidR="00C828B2">
              <w:rPr>
                <w:webHidden/>
              </w:rPr>
              <w:t>2</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490" w:history="1">
            <w:r w:rsidR="00E64878" w:rsidRPr="00941086">
              <w:rPr>
                <w:rStyle w:val="Hyperlink"/>
              </w:rPr>
              <w:t>Definitions</w:t>
            </w:r>
            <w:r w:rsidR="00E64878">
              <w:rPr>
                <w:webHidden/>
              </w:rPr>
              <w:tab/>
            </w:r>
            <w:r w:rsidR="00E64878">
              <w:rPr>
                <w:webHidden/>
              </w:rPr>
              <w:fldChar w:fldCharType="begin"/>
            </w:r>
            <w:r w:rsidR="00E64878">
              <w:rPr>
                <w:webHidden/>
              </w:rPr>
              <w:instrText xml:space="preserve"> PAGEREF _Toc379966490 \h </w:instrText>
            </w:r>
            <w:r w:rsidR="00E64878">
              <w:rPr>
                <w:webHidden/>
              </w:rPr>
            </w:r>
            <w:r w:rsidR="00E64878">
              <w:rPr>
                <w:webHidden/>
              </w:rPr>
              <w:fldChar w:fldCharType="separate"/>
            </w:r>
            <w:r w:rsidR="00C828B2">
              <w:rPr>
                <w:webHidden/>
              </w:rPr>
              <w:t>6</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491" w:history="1">
            <w:r w:rsidR="00E64878" w:rsidRPr="00941086">
              <w:rPr>
                <w:rStyle w:val="Hyperlink"/>
              </w:rPr>
              <w:t>Case Management Services</w:t>
            </w:r>
            <w:r w:rsidR="00E64878">
              <w:rPr>
                <w:webHidden/>
              </w:rPr>
              <w:tab/>
            </w:r>
            <w:r w:rsidR="00E64878">
              <w:rPr>
                <w:webHidden/>
              </w:rPr>
              <w:fldChar w:fldCharType="begin"/>
            </w:r>
            <w:r w:rsidR="00E64878">
              <w:rPr>
                <w:webHidden/>
              </w:rPr>
              <w:instrText xml:space="preserve"> PAGEREF _Toc379966491 \h </w:instrText>
            </w:r>
            <w:r w:rsidR="00E64878">
              <w:rPr>
                <w:webHidden/>
              </w:rPr>
            </w:r>
            <w:r w:rsidR="00E64878">
              <w:rPr>
                <w:webHidden/>
              </w:rPr>
              <w:fldChar w:fldCharType="separate"/>
            </w:r>
            <w:r w:rsidR="00C828B2">
              <w:rPr>
                <w:webHidden/>
              </w:rPr>
              <w:t>11</w:t>
            </w:r>
            <w:r w:rsidR="00E64878">
              <w:rPr>
                <w:webHidden/>
              </w:rPr>
              <w:fldChar w:fldCharType="end"/>
            </w:r>
          </w:hyperlink>
        </w:p>
        <w:p w:rsidR="00E64878" w:rsidRDefault="00455EB8">
          <w:pPr>
            <w:pStyle w:val="TOC3"/>
            <w:tabs>
              <w:tab w:val="right" w:leader="dot" w:pos="8630"/>
            </w:tabs>
            <w:rPr>
              <w:rFonts w:asciiTheme="minorHAnsi" w:hAnsiTheme="minorHAnsi" w:cstheme="minorBidi"/>
              <w:noProof/>
              <w:sz w:val="22"/>
              <w:szCs w:val="22"/>
              <w:lang w:val="en-US"/>
            </w:rPr>
          </w:pPr>
          <w:hyperlink w:anchor="_Toc379966492" w:history="1">
            <w:r w:rsidR="00E64878" w:rsidRPr="00941086">
              <w:rPr>
                <w:rStyle w:val="Hyperlink"/>
                <w:noProof/>
              </w:rPr>
              <w:t>Intake</w:t>
            </w:r>
            <w:r w:rsidR="00E64878">
              <w:rPr>
                <w:noProof/>
                <w:webHidden/>
              </w:rPr>
              <w:tab/>
            </w:r>
            <w:r w:rsidR="00E64878">
              <w:rPr>
                <w:noProof/>
                <w:webHidden/>
              </w:rPr>
              <w:fldChar w:fldCharType="begin"/>
            </w:r>
            <w:r w:rsidR="00E64878">
              <w:rPr>
                <w:noProof/>
                <w:webHidden/>
              </w:rPr>
              <w:instrText xml:space="preserve"> PAGEREF _Toc379966492 \h </w:instrText>
            </w:r>
            <w:r w:rsidR="00E64878">
              <w:rPr>
                <w:noProof/>
                <w:webHidden/>
              </w:rPr>
            </w:r>
            <w:r w:rsidR="00E64878">
              <w:rPr>
                <w:noProof/>
                <w:webHidden/>
              </w:rPr>
              <w:fldChar w:fldCharType="separate"/>
            </w:r>
            <w:r w:rsidR="00C828B2">
              <w:rPr>
                <w:noProof/>
                <w:webHidden/>
              </w:rPr>
              <w:t>11</w:t>
            </w:r>
            <w:r w:rsidR="00E64878">
              <w:rPr>
                <w:noProof/>
                <w:webHidden/>
              </w:rPr>
              <w:fldChar w:fldCharType="end"/>
            </w:r>
          </w:hyperlink>
        </w:p>
        <w:p w:rsidR="00E64878" w:rsidRDefault="00455EB8">
          <w:pPr>
            <w:pStyle w:val="TOC3"/>
            <w:tabs>
              <w:tab w:val="right" w:leader="dot" w:pos="8630"/>
            </w:tabs>
            <w:rPr>
              <w:rFonts w:asciiTheme="minorHAnsi" w:hAnsiTheme="minorHAnsi" w:cstheme="minorBidi"/>
              <w:noProof/>
              <w:sz w:val="22"/>
              <w:szCs w:val="22"/>
              <w:lang w:val="en-US"/>
            </w:rPr>
          </w:pPr>
          <w:hyperlink w:anchor="_Toc379966493" w:history="1">
            <w:r w:rsidR="00E64878" w:rsidRPr="00941086">
              <w:rPr>
                <w:rStyle w:val="Hyperlink"/>
                <w:noProof/>
              </w:rPr>
              <w:t>Assessment/Eligibility</w:t>
            </w:r>
            <w:r w:rsidR="00E64878">
              <w:rPr>
                <w:noProof/>
                <w:webHidden/>
              </w:rPr>
              <w:tab/>
            </w:r>
            <w:r w:rsidR="00E64878">
              <w:rPr>
                <w:noProof/>
                <w:webHidden/>
              </w:rPr>
              <w:fldChar w:fldCharType="begin"/>
            </w:r>
            <w:r w:rsidR="00E64878">
              <w:rPr>
                <w:noProof/>
                <w:webHidden/>
              </w:rPr>
              <w:instrText xml:space="preserve"> PAGEREF _Toc379966493 \h </w:instrText>
            </w:r>
            <w:r w:rsidR="00E64878">
              <w:rPr>
                <w:noProof/>
                <w:webHidden/>
              </w:rPr>
            </w:r>
            <w:r w:rsidR="00E64878">
              <w:rPr>
                <w:noProof/>
                <w:webHidden/>
              </w:rPr>
              <w:fldChar w:fldCharType="separate"/>
            </w:r>
            <w:r w:rsidR="00C828B2">
              <w:rPr>
                <w:noProof/>
                <w:webHidden/>
              </w:rPr>
              <w:t>11</w:t>
            </w:r>
            <w:r w:rsidR="00E64878">
              <w:rPr>
                <w:noProof/>
                <w:webHidden/>
              </w:rPr>
              <w:fldChar w:fldCharType="end"/>
            </w:r>
          </w:hyperlink>
        </w:p>
        <w:p w:rsidR="00E64878" w:rsidRDefault="00455EB8">
          <w:pPr>
            <w:pStyle w:val="TOC3"/>
            <w:tabs>
              <w:tab w:val="right" w:leader="dot" w:pos="8630"/>
            </w:tabs>
            <w:rPr>
              <w:rFonts w:asciiTheme="minorHAnsi" w:hAnsiTheme="minorHAnsi" w:cstheme="minorBidi"/>
              <w:noProof/>
              <w:sz w:val="22"/>
              <w:szCs w:val="22"/>
              <w:lang w:val="en-US"/>
            </w:rPr>
          </w:pPr>
          <w:hyperlink w:anchor="_Toc379966494" w:history="1">
            <w:r w:rsidR="00E64878" w:rsidRPr="00941086">
              <w:rPr>
                <w:rStyle w:val="Hyperlink"/>
                <w:noProof/>
              </w:rPr>
              <w:t>Personal Plan Development</w:t>
            </w:r>
            <w:r w:rsidR="00E64878">
              <w:rPr>
                <w:noProof/>
                <w:webHidden/>
              </w:rPr>
              <w:tab/>
            </w:r>
            <w:r w:rsidR="00E64878">
              <w:rPr>
                <w:noProof/>
                <w:webHidden/>
              </w:rPr>
              <w:fldChar w:fldCharType="begin"/>
            </w:r>
            <w:r w:rsidR="00E64878">
              <w:rPr>
                <w:noProof/>
                <w:webHidden/>
              </w:rPr>
              <w:instrText xml:space="preserve"> PAGEREF _Toc379966494 \h </w:instrText>
            </w:r>
            <w:r w:rsidR="00E64878">
              <w:rPr>
                <w:noProof/>
                <w:webHidden/>
              </w:rPr>
            </w:r>
            <w:r w:rsidR="00E64878">
              <w:rPr>
                <w:noProof/>
                <w:webHidden/>
              </w:rPr>
              <w:fldChar w:fldCharType="separate"/>
            </w:r>
            <w:r w:rsidR="00C828B2">
              <w:rPr>
                <w:noProof/>
                <w:webHidden/>
              </w:rPr>
              <w:t>12</w:t>
            </w:r>
            <w:r w:rsidR="00E64878">
              <w:rPr>
                <w:noProof/>
                <w:webHidden/>
              </w:rPr>
              <w:fldChar w:fldCharType="end"/>
            </w:r>
          </w:hyperlink>
        </w:p>
        <w:p w:rsidR="00E64878" w:rsidRDefault="00455EB8">
          <w:pPr>
            <w:pStyle w:val="TOC3"/>
            <w:tabs>
              <w:tab w:val="right" w:leader="dot" w:pos="8630"/>
            </w:tabs>
            <w:rPr>
              <w:rFonts w:asciiTheme="minorHAnsi" w:hAnsiTheme="minorHAnsi" w:cstheme="minorBidi"/>
              <w:noProof/>
              <w:sz w:val="22"/>
              <w:szCs w:val="22"/>
              <w:lang w:val="en-US"/>
            </w:rPr>
          </w:pPr>
          <w:hyperlink w:anchor="_Toc379966495" w:history="1">
            <w:r w:rsidR="00E64878" w:rsidRPr="00941086">
              <w:rPr>
                <w:rStyle w:val="Hyperlink"/>
                <w:noProof/>
              </w:rPr>
              <w:t>Monitoring</w:t>
            </w:r>
            <w:r w:rsidR="00E64878">
              <w:rPr>
                <w:noProof/>
                <w:webHidden/>
              </w:rPr>
              <w:tab/>
            </w:r>
            <w:r w:rsidR="00E64878">
              <w:rPr>
                <w:noProof/>
                <w:webHidden/>
              </w:rPr>
              <w:fldChar w:fldCharType="begin"/>
            </w:r>
            <w:r w:rsidR="00E64878">
              <w:rPr>
                <w:noProof/>
                <w:webHidden/>
              </w:rPr>
              <w:instrText xml:space="preserve"> PAGEREF _Toc379966495 \h </w:instrText>
            </w:r>
            <w:r w:rsidR="00E64878">
              <w:rPr>
                <w:noProof/>
                <w:webHidden/>
              </w:rPr>
            </w:r>
            <w:r w:rsidR="00E64878">
              <w:rPr>
                <w:noProof/>
                <w:webHidden/>
              </w:rPr>
              <w:fldChar w:fldCharType="separate"/>
            </w:r>
            <w:r w:rsidR="00C828B2">
              <w:rPr>
                <w:noProof/>
                <w:webHidden/>
              </w:rPr>
              <w:t>14</w:t>
            </w:r>
            <w:r w:rsidR="00E64878">
              <w:rPr>
                <w:noProof/>
                <w:webHidden/>
              </w:rPr>
              <w:fldChar w:fldCharType="end"/>
            </w:r>
          </w:hyperlink>
        </w:p>
        <w:p w:rsidR="00E64878" w:rsidRDefault="00455EB8">
          <w:pPr>
            <w:pStyle w:val="TOC3"/>
            <w:tabs>
              <w:tab w:val="right" w:leader="dot" w:pos="8630"/>
            </w:tabs>
            <w:rPr>
              <w:rFonts w:asciiTheme="minorHAnsi" w:hAnsiTheme="minorHAnsi" w:cstheme="minorBidi"/>
              <w:noProof/>
              <w:sz w:val="22"/>
              <w:szCs w:val="22"/>
              <w:lang w:val="en-US"/>
            </w:rPr>
          </w:pPr>
          <w:hyperlink w:anchor="_Toc379966496" w:history="1">
            <w:r w:rsidR="00E64878" w:rsidRPr="00941086">
              <w:rPr>
                <w:rStyle w:val="Hyperlink"/>
                <w:noProof/>
              </w:rPr>
              <w:t>Evaluation</w:t>
            </w:r>
            <w:r w:rsidR="00E64878">
              <w:rPr>
                <w:noProof/>
                <w:webHidden/>
              </w:rPr>
              <w:tab/>
            </w:r>
            <w:r w:rsidR="00E64878">
              <w:rPr>
                <w:noProof/>
                <w:webHidden/>
              </w:rPr>
              <w:fldChar w:fldCharType="begin"/>
            </w:r>
            <w:r w:rsidR="00E64878">
              <w:rPr>
                <w:noProof/>
                <w:webHidden/>
              </w:rPr>
              <w:instrText xml:space="preserve"> PAGEREF _Toc379966496 \h </w:instrText>
            </w:r>
            <w:r w:rsidR="00E64878">
              <w:rPr>
                <w:noProof/>
                <w:webHidden/>
              </w:rPr>
            </w:r>
            <w:r w:rsidR="00E64878">
              <w:rPr>
                <w:noProof/>
                <w:webHidden/>
              </w:rPr>
              <w:fldChar w:fldCharType="separate"/>
            </w:r>
            <w:r w:rsidR="00C828B2">
              <w:rPr>
                <w:noProof/>
                <w:webHidden/>
              </w:rPr>
              <w:t>15</w:t>
            </w:r>
            <w:r w:rsidR="00E64878">
              <w:rPr>
                <w:noProof/>
                <w:webHidden/>
              </w:rPr>
              <w:fldChar w:fldCharType="end"/>
            </w:r>
          </w:hyperlink>
        </w:p>
        <w:p w:rsidR="00E64878" w:rsidRDefault="00455EB8" w:rsidP="0092790C">
          <w:pPr>
            <w:pStyle w:val="TOC2"/>
            <w:rPr>
              <w:rFonts w:asciiTheme="minorHAnsi" w:hAnsiTheme="minorHAnsi" w:cstheme="minorBidi"/>
              <w:sz w:val="22"/>
              <w:szCs w:val="22"/>
            </w:rPr>
          </w:pPr>
          <w:hyperlink w:anchor="_Toc379966497" w:history="1">
            <w:r w:rsidR="00E64878" w:rsidRPr="00941086">
              <w:rPr>
                <w:rStyle w:val="Hyperlink"/>
              </w:rPr>
              <w:t>Professional Boundaries</w:t>
            </w:r>
            <w:r w:rsidR="00E64878">
              <w:rPr>
                <w:webHidden/>
              </w:rPr>
              <w:tab/>
            </w:r>
            <w:r w:rsidR="00E64878">
              <w:rPr>
                <w:webHidden/>
              </w:rPr>
              <w:fldChar w:fldCharType="begin"/>
            </w:r>
            <w:r w:rsidR="00E64878">
              <w:rPr>
                <w:webHidden/>
              </w:rPr>
              <w:instrText xml:space="preserve"> PAGEREF _Toc379966497 \h </w:instrText>
            </w:r>
            <w:r w:rsidR="00E64878">
              <w:rPr>
                <w:webHidden/>
              </w:rPr>
            </w:r>
            <w:r w:rsidR="00E64878">
              <w:rPr>
                <w:webHidden/>
              </w:rPr>
              <w:fldChar w:fldCharType="separate"/>
            </w:r>
            <w:r w:rsidR="00C828B2">
              <w:rPr>
                <w:webHidden/>
              </w:rPr>
              <w:t>15</w:t>
            </w:r>
            <w:r w:rsidR="00E64878">
              <w:rPr>
                <w:webHidden/>
              </w:rPr>
              <w:fldChar w:fldCharType="end"/>
            </w:r>
          </w:hyperlink>
        </w:p>
        <w:p w:rsidR="00E64878" w:rsidRDefault="00455EB8">
          <w:pPr>
            <w:pStyle w:val="TOC1"/>
            <w:tabs>
              <w:tab w:val="right" w:leader="dot" w:pos="8630"/>
            </w:tabs>
            <w:rPr>
              <w:rFonts w:asciiTheme="minorHAnsi" w:hAnsiTheme="minorHAnsi" w:cstheme="minorBidi"/>
              <w:noProof/>
              <w:sz w:val="22"/>
              <w:szCs w:val="22"/>
              <w:lang w:val="en-US"/>
            </w:rPr>
          </w:pPr>
          <w:hyperlink w:anchor="_Toc379966498" w:history="1">
            <w:r w:rsidR="00E64878" w:rsidRPr="00941086">
              <w:rPr>
                <w:rStyle w:val="Hyperlink"/>
                <w:noProof/>
              </w:rPr>
              <w:t>Section II:  Legal</w:t>
            </w:r>
            <w:r w:rsidR="00E64878">
              <w:rPr>
                <w:noProof/>
                <w:webHidden/>
              </w:rPr>
              <w:tab/>
            </w:r>
            <w:r w:rsidR="00E64878">
              <w:rPr>
                <w:noProof/>
                <w:webHidden/>
              </w:rPr>
              <w:fldChar w:fldCharType="begin"/>
            </w:r>
            <w:r w:rsidR="00E64878">
              <w:rPr>
                <w:noProof/>
                <w:webHidden/>
              </w:rPr>
              <w:instrText xml:space="preserve"> PAGEREF _Toc379966498 \h </w:instrText>
            </w:r>
            <w:r w:rsidR="00E64878">
              <w:rPr>
                <w:noProof/>
                <w:webHidden/>
              </w:rPr>
            </w:r>
            <w:r w:rsidR="00E64878">
              <w:rPr>
                <w:noProof/>
                <w:webHidden/>
              </w:rPr>
              <w:fldChar w:fldCharType="separate"/>
            </w:r>
            <w:r w:rsidR="00C828B2">
              <w:rPr>
                <w:noProof/>
                <w:webHidden/>
              </w:rPr>
              <w:t>17</w:t>
            </w:r>
            <w:r w:rsidR="00E64878">
              <w:rPr>
                <w:noProof/>
                <w:webHidden/>
              </w:rPr>
              <w:fldChar w:fldCharType="end"/>
            </w:r>
          </w:hyperlink>
        </w:p>
        <w:p w:rsidR="00E64878" w:rsidRDefault="00455EB8" w:rsidP="0092790C">
          <w:pPr>
            <w:pStyle w:val="TOC2"/>
            <w:rPr>
              <w:rFonts w:asciiTheme="minorHAnsi" w:hAnsiTheme="minorHAnsi" w:cstheme="minorBidi"/>
              <w:sz w:val="22"/>
              <w:szCs w:val="22"/>
            </w:rPr>
          </w:pPr>
          <w:hyperlink w:anchor="_Toc379966499" w:history="1">
            <w:r w:rsidR="00E64878" w:rsidRPr="00941086">
              <w:rPr>
                <w:rStyle w:val="Hyperlink"/>
              </w:rPr>
              <w:t>Emergency Interventions and Behavioral Treatment</w:t>
            </w:r>
            <w:r w:rsidR="00E64878">
              <w:rPr>
                <w:webHidden/>
              </w:rPr>
              <w:tab/>
            </w:r>
            <w:r w:rsidR="00E64878">
              <w:rPr>
                <w:webHidden/>
              </w:rPr>
              <w:fldChar w:fldCharType="begin"/>
            </w:r>
            <w:r w:rsidR="00E64878">
              <w:rPr>
                <w:webHidden/>
              </w:rPr>
              <w:instrText xml:space="preserve"> PAGEREF _Toc379966499 \h </w:instrText>
            </w:r>
            <w:r w:rsidR="00E64878">
              <w:rPr>
                <w:webHidden/>
              </w:rPr>
            </w:r>
            <w:r w:rsidR="00E64878">
              <w:rPr>
                <w:webHidden/>
              </w:rPr>
              <w:fldChar w:fldCharType="separate"/>
            </w:r>
            <w:r w:rsidR="00C828B2">
              <w:rPr>
                <w:webHidden/>
              </w:rPr>
              <w:t>17</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00" w:history="1">
            <w:r w:rsidR="00E64878" w:rsidRPr="00941086">
              <w:rPr>
                <w:rStyle w:val="Hyperlink"/>
              </w:rPr>
              <w:t>Grievance Process</w:t>
            </w:r>
            <w:r w:rsidR="00E64878">
              <w:rPr>
                <w:webHidden/>
              </w:rPr>
              <w:tab/>
            </w:r>
            <w:r w:rsidR="00E64878">
              <w:rPr>
                <w:webHidden/>
              </w:rPr>
              <w:fldChar w:fldCharType="begin"/>
            </w:r>
            <w:r w:rsidR="00E64878">
              <w:rPr>
                <w:webHidden/>
              </w:rPr>
              <w:instrText xml:space="preserve"> PAGEREF _Toc379966500 \h </w:instrText>
            </w:r>
            <w:r w:rsidR="00E64878">
              <w:rPr>
                <w:webHidden/>
              </w:rPr>
            </w:r>
            <w:r w:rsidR="00E64878">
              <w:rPr>
                <w:webHidden/>
              </w:rPr>
              <w:fldChar w:fldCharType="separate"/>
            </w:r>
            <w:r w:rsidR="00C828B2">
              <w:rPr>
                <w:webHidden/>
              </w:rPr>
              <w:t>17</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01" w:history="1">
            <w:r w:rsidR="00E64878" w:rsidRPr="00941086">
              <w:rPr>
                <w:rStyle w:val="Hyperlink"/>
              </w:rPr>
              <w:t>Legal Protections</w:t>
            </w:r>
            <w:r w:rsidR="00E64878">
              <w:rPr>
                <w:webHidden/>
              </w:rPr>
              <w:tab/>
            </w:r>
            <w:r w:rsidR="00E64878">
              <w:rPr>
                <w:webHidden/>
              </w:rPr>
              <w:fldChar w:fldCharType="begin"/>
            </w:r>
            <w:r w:rsidR="00E64878">
              <w:rPr>
                <w:webHidden/>
              </w:rPr>
              <w:instrText xml:space="preserve"> PAGEREF _Toc379966501 \h </w:instrText>
            </w:r>
            <w:r w:rsidR="00E64878">
              <w:rPr>
                <w:webHidden/>
              </w:rPr>
            </w:r>
            <w:r w:rsidR="00E64878">
              <w:rPr>
                <w:webHidden/>
              </w:rPr>
              <w:fldChar w:fldCharType="separate"/>
            </w:r>
            <w:r w:rsidR="00C828B2">
              <w:rPr>
                <w:webHidden/>
              </w:rPr>
              <w:t>17</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02" w:history="1">
            <w:r w:rsidR="00E64878" w:rsidRPr="00941086">
              <w:rPr>
                <w:rStyle w:val="Hyperlink"/>
              </w:rPr>
              <w:t>MaineCare Appeals</w:t>
            </w:r>
            <w:r w:rsidR="00E64878">
              <w:rPr>
                <w:webHidden/>
              </w:rPr>
              <w:tab/>
            </w:r>
            <w:r w:rsidR="00E64878">
              <w:rPr>
                <w:webHidden/>
              </w:rPr>
              <w:fldChar w:fldCharType="begin"/>
            </w:r>
            <w:r w:rsidR="00E64878">
              <w:rPr>
                <w:webHidden/>
              </w:rPr>
              <w:instrText xml:space="preserve"> PAGEREF _Toc379966502 \h </w:instrText>
            </w:r>
            <w:r w:rsidR="00E64878">
              <w:rPr>
                <w:webHidden/>
              </w:rPr>
            </w:r>
            <w:r w:rsidR="00E64878">
              <w:rPr>
                <w:webHidden/>
              </w:rPr>
              <w:fldChar w:fldCharType="separate"/>
            </w:r>
            <w:r w:rsidR="00C828B2">
              <w:rPr>
                <w:webHidden/>
              </w:rPr>
              <w:t>18</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03" w:history="1">
            <w:r w:rsidR="00E64878" w:rsidRPr="00941086">
              <w:rPr>
                <w:rStyle w:val="Hyperlink"/>
              </w:rPr>
              <w:t>Public Guardianship and Conservatorship</w:t>
            </w:r>
            <w:r w:rsidR="00E64878">
              <w:rPr>
                <w:webHidden/>
              </w:rPr>
              <w:tab/>
            </w:r>
            <w:r w:rsidR="00E64878">
              <w:rPr>
                <w:webHidden/>
              </w:rPr>
              <w:fldChar w:fldCharType="begin"/>
            </w:r>
            <w:r w:rsidR="00E64878">
              <w:rPr>
                <w:webHidden/>
              </w:rPr>
              <w:instrText xml:space="preserve"> PAGEREF _Toc379966503 \h </w:instrText>
            </w:r>
            <w:r w:rsidR="00E64878">
              <w:rPr>
                <w:webHidden/>
              </w:rPr>
            </w:r>
            <w:r w:rsidR="00E64878">
              <w:rPr>
                <w:webHidden/>
              </w:rPr>
              <w:fldChar w:fldCharType="separate"/>
            </w:r>
            <w:r w:rsidR="00C828B2">
              <w:rPr>
                <w:webHidden/>
              </w:rPr>
              <w:t>18</w:t>
            </w:r>
            <w:r w:rsidR="00E64878">
              <w:rPr>
                <w:webHidden/>
              </w:rPr>
              <w:fldChar w:fldCharType="end"/>
            </w:r>
          </w:hyperlink>
        </w:p>
        <w:p w:rsidR="00E64878" w:rsidRDefault="00455EB8">
          <w:pPr>
            <w:pStyle w:val="TOC3"/>
            <w:tabs>
              <w:tab w:val="right" w:leader="dot" w:pos="8630"/>
            </w:tabs>
            <w:rPr>
              <w:rFonts w:asciiTheme="minorHAnsi" w:hAnsiTheme="minorHAnsi" w:cstheme="minorBidi"/>
              <w:noProof/>
              <w:sz w:val="22"/>
              <w:szCs w:val="22"/>
              <w:lang w:val="en-US"/>
            </w:rPr>
          </w:pPr>
          <w:hyperlink w:anchor="_Toc379966504" w:history="1">
            <w:r w:rsidR="00E64878" w:rsidRPr="00941086">
              <w:rPr>
                <w:rStyle w:val="Hyperlink"/>
                <w:rFonts w:eastAsia="Times New Roman"/>
                <w:noProof/>
                <w:lang w:val="en-US"/>
              </w:rPr>
              <w:t>Annual Court Report/Accountings</w:t>
            </w:r>
            <w:r w:rsidR="00E64878">
              <w:rPr>
                <w:noProof/>
                <w:webHidden/>
              </w:rPr>
              <w:tab/>
            </w:r>
            <w:r w:rsidR="00E64878">
              <w:rPr>
                <w:noProof/>
                <w:webHidden/>
              </w:rPr>
              <w:fldChar w:fldCharType="begin"/>
            </w:r>
            <w:r w:rsidR="00E64878">
              <w:rPr>
                <w:noProof/>
                <w:webHidden/>
              </w:rPr>
              <w:instrText xml:space="preserve"> PAGEREF _Toc379966504 \h </w:instrText>
            </w:r>
            <w:r w:rsidR="00E64878">
              <w:rPr>
                <w:noProof/>
                <w:webHidden/>
              </w:rPr>
            </w:r>
            <w:r w:rsidR="00E64878">
              <w:rPr>
                <w:noProof/>
                <w:webHidden/>
              </w:rPr>
              <w:fldChar w:fldCharType="separate"/>
            </w:r>
            <w:r w:rsidR="00C828B2">
              <w:rPr>
                <w:noProof/>
                <w:webHidden/>
              </w:rPr>
              <w:t>18</w:t>
            </w:r>
            <w:r w:rsidR="00E64878">
              <w:rPr>
                <w:noProof/>
                <w:webHidden/>
              </w:rPr>
              <w:fldChar w:fldCharType="end"/>
            </w:r>
          </w:hyperlink>
        </w:p>
        <w:p w:rsidR="00E64878" w:rsidRDefault="00455EB8">
          <w:pPr>
            <w:pStyle w:val="TOC3"/>
            <w:tabs>
              <w:tab w:val="right" w:leader="dot" w:pos="8630"/>
            </w:tabs>
            <w:rPr>
              <w:rFonts w:asciiTheme="minorHAnsi" w:hAnsiTheme="minorHAnsi" w:cstheme="minorBidi"/>
              <w:noProof/>
              <w:sz w:val="22"/>
              <w:szCs w:val="22"/>
              <w:lang w:val="en-US"/>
            </w:rPr>
          </w:pPr>
          <w:hyperlink w:anchor="_Toc379966505" w:history="1">
            <w:r w:rsidR="00E64878" w:rsidRPr="00941086">
              <w:rPr>
                <w:rStyle w:val="Hyperlink"/>
                <w:rFonts w:eastAsia="Times New Roman"/>
                <w:noProof/>
                <w:lang w:val="en-US"/>
              </w:rPr>
              <w:t>Levels of Authorization Delegated by the Commissioner</w:t>
            </w:r>
            <w:r w:rsidR="00E64878">
              <w:rPr>
                <w:noProof/>
                <w:webHidden/>
              </w:rPr>
              <w:tab/>
            </w:r>
            <w:r w:rsidR="00E64878">
              <w:rPr>
                <w:noProof/>
                <w:webHidden/>
              </w:rPr>
              <w:fldChar w:fldCharType="begin"/>
            </w:r>
            <w:r w:rsidR="00E64878">
              <w:rPr>
                <w:noProof/>
                <w:webHidden/>
              </w:rPr>
              <w:instrText xml:space="preserve"> PAGEREF _Toc379966505 \h </w:instrText>
            </w:r>
            <w:r w:rsidR="00E64878">
              <w:rPr>
                <w:noProof/>
                <w:webHidden/>
              </w:rPr>
            </w:r>
            <w:r w:rsidR="00E64878">
              <w:rPr>
                <w:noProof/>
                <w:webHidden/>
              </w:rPr>
              <w:fldChar w:fldCharType="separate"/>
            </w:r>
            <w:r w:rsidR="00C828B2">
              <w:rPr>
                <w:noProof/>
                <w:webHidden/>
              </w:rPr>
              <w:t>19</w:t>
            </w:r>
            <w:r w:rsidR="00E64878">
              <w:rPr>
                <w:noProof/>
                <w:webHidden/>
              </w:rPr>
              <w:fldChar w:fldCharType="end"/>
            </w:r>
          </w:hyperlink>
        </w:p>
        <w:p w:rsidR="00E64878" w:rsidRDefault="00455EB8">
          <w:pPr>
            <w:pStyle w:val="TOC3"/>
            <w:tabs>
              <w:tab w:val="right" w:leader="dot" w:pos="8630"/>
            </w:tabs>
            <w:rPr>
              <w:rFonts w:asciiTheme="minorHAnsi" w:hAnsiTheme="minorHAnsi" w:cstheme="minorBidi"/>
              <w:noProof/>
              <w:sz w:val="22"/>
              <w:szCs w:val="22"/>
              <w:lang w:val="en-US"/>
            </w:rPr>
          </w:pPr>
          <w:hyperlink w:anchor="_Toc379966506" w:history="1">
            <w:r w:rsidR="00E64878" w:rsidRPr="00941086">
              <w:rPr>
                <w:rStyle w:val="Hyperlink"/>
                <w:rFonts w:eastAsia="Times New Roman"/>
                <w:noProof/>
                <w:lang w:val="en-US"/>
              </w:rPr>
              <w:t>Motion for Change of Venue</w:t>
            </w:r>
            <w:r w:rsidR="00E64878">
              <w:rPr>
                <w:noProof/>
                <w:webHidden/>
              </w:rPr>
              <w:tab/>
            </w:r>
            <w:r w:rsidR="00C27A3B">
              <w:rPr>
                <w:noProof/>
                <w:webHidden/>
              </w:rPr>
              <w:t>19</w:t>
            </w:r>
          </w:hyperlink>
        </w:p>
        <w:p w:rsidR="00E64878" w:rsidRDefault="00455EB8" w:rsidP="0092790C">
          <w:pPr>
            <w:pStyle w:val="TOC2"/>
            <w:rPr>
              <w:rFonts w:asciiTheme="minorHAnsi" w:hAnsiTheme="minorHAnsi" w:cstheme="minorBidi"/>
              <w:sz w:val="22"/>
              <w:szCs w:val="22"/>
            </w:rPr>
          </w:pPr>
          <w:hyperlink w:anchor="_Toc379966507" w:history="1">
            <w:r w:rsidR="00E64878" w:rsidRPr="00941086">
              <w:rPr>
                <w:rStyle w:val="Hyperlink"/>
              </w:rPr>
              <w:t>Reportable Events</w:t>
            </w:r>
            <w:r w:rsidR="00E64878">
              <w:rPr>
                <w:webHidden/>
              </w:rPr>
              <w:tab/>
            </w:r>
            <w:r w:rsidR="00E64878">
              <w:rPr>
                <w:webHidden/>
              </w:rPr>
              <w:fldChar w:fldCharType="begin"/>
            </w:r>
            <w:r w:rsidR="00E64878">
              <w:rPr>
                <w:webHidden/>
              </w:rPr>
              <w:instrText xml:space="preserve"> PAGEREF _Toc379966507 \h </w:instrText>
            </w:r>
            <w:r w:rsidR="00E64878">
              <w:rPr>
                <w:webHidden/>
              </w:rPr>
            </w:r>
            <w:r w:rsidR="00E64878">
              <w:rPr>
                <w:webHidden/>
              </w:rPr>
              <w:fldChar w:fldCharType="separate"/>
            </w:r>
            <w:r w:rsidR="00C828B2">
              <w:rPr>
                <w:webHidden/>
              </w:rPr>
              <w:t>19</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08" w:history="1">
            <w:r w:rsidR="00E64878" w:rsidRPr="00941086">
              <w:rPr>
                <w:rStyle w:val="Hyperlink"/>
              </w:rPr>
              <w:t>Rights of Citizens with Intellectual Disabilities or Autism</w:t>
            </w:r>
            <w:r w:rsidR="00E64878">
              <w:rPr>
                <w:webHidden/>
              </w:rPr>
              <w:tab/>
            </w:r>
            <w:r w:rsidR="00E64878">
              <w:rPr>
                <w:webHidden/>
              </w:rPr>
              <w:fldChar w:fldCharType="begin"/>
            </w:r>
            <w:r w:rsidR="00E64878">
              <w:rPr>
                <w:webHidden/>
              </w:rPr>
              <w:instrText xml:space="preserve"> PAGEREF _Toc379966508 \h </w:instrText>
            </w:r>
            <w:r w:rsidR="00E64878">
              <w:rPr>
                <w:webHidden/>
              </w:rPr>
            </w:r>
            <w:r w:rsidR="00E64878">
              <w:rPr>
                <w:webHidden/>
              </w:rPr>
              <w:fldChar w:fldCharType="separate"/>
            </w:r>
            <w:r w:rsidR="00C828B2">
              <w:rPr>
                <w:webHidden/>
              </w:rPr>
              <w:t>20</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09" w:history="1">
            <w:r w:rsidR="00E64878" w:rsidRPr="00941086">
              <w:rPr>
                <w:rStyle w:val="Hyperlink"/>
              </w:rPr>
              <w:t>Sterilization Statutes</w:t>
            </w:r>
            <w:r w:rsidR="00E64878">
              <w:rPr>
                <w:webHidden/>
              </w:rPr>
              <w:tab/>
            </w:r>
            <w:r w:rsidR="00E64878">
              <w:rPr>
                <w:webHidden/>
              </w:rPr>
              <w:fldChar w:fldCharType="begin"/>
            </w:r>
            <w:r w:rsidR="00E64878">
              <w:rPr>
                <w:webHidden/>
              </w:rPr>
              <w:instrText xml:space="preserve"> PAGEREF _Toc379966509 \h </w:instrText>
            </w:r>
            <w:r w:rsidR="00E64878">
              <w:rPr>
                <w:webHidden/>
              </w:rPr>
            </w:r>
            <w:r w:rsidR="00E64878">
              <w:rPr>
                <w:webHidden/>
              </w:rPr>
              <w:fldChar w:fldCharType="separate"/>
            </w:r>
            <w:r w:rsidR="00C828B2">
              <w:rPr>
                <w:webHidden/>
              </w:rPr>
              <w:t>21</w:t>
            </w:r>
            <w:r w:rsidR="00E64878">
              <w:rPr>
                <w:webHidden/>
              </w:rPr>
              <w:fldChar w:fldCharType="end"/>
            </w:r>
          </w:hyperlink>
        </w:p>
        <w:p w:rsidR="00E64878" w:rsidRDefault="00455EB8">
          <w:pPr>
            <w:pStyle w:val="TOC1"/>
            <w:tabs>
              <w:tab w:val="right" w:leader="dot" w:pos="8630"/>
            </w:tabs>
            <w:rPr>
              <w:rFonts w:asciiTheme="minorHAnsi" w:hAnsiTheme="minorHAnsi" w:cstheme="minorBidi"/>
              <w:noProof/>
              <w:sz w:val="22"/>
              <w:szCs w:val="22"/>
              <w:lang w:val="en-US"/>
            </w:rPr>
          </w:pPr>
          <w:hyperlink w:anchor="_Toc379966510" w:history="1">
            <w:r w:rsidR="00E64878" w:rsidRPr="00941086">
              <w:rPr>
                <w:rStyle w:val="Hyperlink"/>
                <w:noProof/>
              </w:rPr>
              <w:t>Section III:  Case Management Standards and Procedures</w:t>
            </w:r>
            <w:r w:rsidR="00E64878">
              <w:rPr>
                <w:noProof/>
                <w:webHidden/>
              </w:rPr>
              <w:tab/>
            </w:r>
            <w:r w:rsidR="00E64878">
              <w:rPr>
                <w:noProof/>
                <w:webHidden/>
              </w:rPr>
              <w:fldChar w:fldCharType="begin"/>
            </w:r>
            <w:r w:rsidR="00E64878">
              <w:rPr>
                <w:noProof/>
                <w:webHidden/>
              </w:rPr>
              <w:instrText xml:space="preserve"> PAGEREF _Toc379966510 \h </w:instrText>
            </w:r>
            <w:r w:rsidR="00E64878">
              <w:rPr>
                <w:noProof/>
                <w:webHidden/>
              </w:rPr>
            </w:r>
            <w:r w:rsidR="00E64878">
              <w:rPr>
                <w:noProof/>
                <w:webHidden/>
              </w:rPr>
              <w:fldChar w:fldCharType="separate"/>
            </w:r>
            <w:r w:rsidR="00C828B2">
              <w:rPr>
                <w:noProof/>
                <w:webHidden/>
              </w:rPr>
              <w:t>22</w:t>
            </w:r>
            <w:r w:rsidR="00E64878">
              <w:rPr>
                <w:noProof/>
                <w:webHidden/>
              </w:rPr>
              <w:fldChar w:fldCharType="end"/>
            </w:r>
          </w:hyperlink>
        </w:p>
        <w:p w:rsidR="00E64878" w:rsidRDefault="00455EB8" w:rsidP="0092790C">
          <w:pPr>
            <w:pStyle w:val="TOC2"/>
            <w:rPr>
              <w:rFonts w:asciiTheme="minorHAnsi" w:hAnsiTheme="minorHAnsi" w:cstheme="minorBidi"/>
              <w:sz w:val="22"/>
              <w:szCs w:val="22"/>
            </w:rPr>
          </w:pPr>
          <w:hyperlink w:anchor="_Toc379966511" w:history="1">
            <w:r w:rsidR="00E64878" w:rsidRPr="00941086">
              <w:rPr>
                <w:rStyle w:val="Hyperlink"/>
              </w:rPr>
              <w:t>Case Management Services for Persons without MaineCare</w:t>
            </w:r>
            <w:r w:rsidR="00E64878">
              <w:rPr>
                <w:webHidden/>
              </w:rPr>
              <w:tab/>
            </w:r>
            <w:r w:rsidR="00E64878">
              <w:rPr>
                <w:webHidden/>
              </w:rPr>
              <w:fldChar w:fldCharType="begin"/>
            </w:r>
            <w:r w:rsidR="00E64878">
              <w:rPr>
                <w:webHidden/>
              </w:rPr>
              <w:instrText xml:space="preserve"> PAGEREF _Toc379966511 \h </w:instrText>
            </w:r>
            <w:r w:rsidR="00E64878">
              <w:rPr>
                <w:webHidden/>
              </w:rPr>
            </w:r>
            <w:r w:rsidR="00E64878">
              <w:rPr>
                <w:webHidden/>
              </w:rPr>
              <w:fldChar w:fldCharType="separate"/>
            </w:r>
            <w:r w:rsidR="00C828B2">
              <w:rPr>
                <w:webHidden/>
              </w:rPr>
              <w:t>22</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12" w:history="1">
            <w:r w:rsidR="00E64878" w:rsidRPr="00941086">
              <w:rPr>
                <w:rStyle w:val="Hyperlink"/>
              </w:rPr>
              <w:t>Changes in Participant Services</w:t>
            </w:r>
            <w:r w:rsidR="00E64878">
              <w:rPr>
                <w:webHidden/>
              </w:rPr>
              <w:tab/>
            </w:r>
            <w:r w:rsidR="00E64878">
              <w:rPr>
                <w:webHidden/>
              </w:rPr>
              <w:fldChar w:fldCharType="begin"/>
            </w:r>
            <w:r w:rsidR="00E64878">
              <w:rPr>
                <w:webHidden/>
              </w:rPr>
              <w:instrText xml:space="preserve"> PAGEREF _Toc379966512 \h </w:instrText>
            </w:r>
            <w:r w:rsidR="00E64878">
              <w:rPr>
                <w:webHidden/>
              </w:rPr>
            </w:r>
            <w:r w:rsidR="00E64878">
              <w:rPr>
                <w:webHidden/>
              </w:rPr>
              <w:fldChar w:fldCharType="separate"/>
            </w:r>
            <w:r w:rsidR="00C828B2">
              <w:rPr>
                <w:webHidden/>
              </w:rPr>
              <w:t>22</w:t>
            </w:r>
            <w:r w:rsidR="00E64878">
              <w:rPr>
                <w:webHidden/>
              </w:rPr>
              <w:fldChar w:fldCharType="end"/>
            </w:r>
          </w:hyperlink>
        </w:p>
        <w:p w:rsidR="00E64878" w:rsidRDefault="00455EB8">
          <w:pPr>
            <w:pStyle w:val="TOC3"/>
            <w:tabs>
              <w:tab w:val="right" w:leader="dot" w:pos="8630"/>
            </w:tabs>
            <w:rPr>
              <w:rFonts w:asciiTheme="minorHAnsi" w:hAnsiTheme="minorHAnsi" w:cstheme="minorBidi"/>
              <w:noProof/>
              <w:sz w:val="22"/>
              <w:szCs w:val="22"/>
              <w:lang w:val="en-US"/>
            </w:rPr>
          </w:pPr>
          <w:hyperlink w:anchor="_Toc379966513" w:history="1">
            <w:r w:rsidR="00E64878" w:rsidRPr="00941086">
              <w:rPr>
                <w:rStyle w:val="Hyperlink"/>
                <w:noProof/>
              </w:rPr>
              <w:t>Change of Case Management Agency</w:t>
            </w:r>
            <w:r w:rsidR="00E64878">
              <w:rPr>
                <w:noProof/>
                <w:webHidden/>
              </w:rPr>
              <w:tab/>
            </w:r>
            <w:r w:rsidR="00E64878">
              <w:rPr>
                <w:noProof/>
                <w:webHidden/>
              </w:rPr>
              <w:fldChar w:fldCharType="begin"/>
            </w:r>
            <w:r w:rsidR="00E64878">
              <w:rPr>
                <w:noProof/>
                <w:webHidden/>
              </w:rPr>
              <w:instrText xml:space="preserve"> PAGEREF _Toc379966513 \h </w:instrText>
            </w:r>
            <w:r w:rsidR="00E64878">
              <w:rPr>
                <w:noProof/>
                <w:webHidden/>
              </w:rPr>
            </w:r>
            <w:r w:rsidR="00E64878">
              <w:rPr>
                <w:noProof/>
                <w:webHidden/>
              </w:rPr>
              <w:fldChar w:fldCharType="separate"/>
            </w:r>
            <w:r w:rsidR="00C828B2">
              <w:rPr>
                <w:noProof/>
                <w:webHidden/>
              </w:rPr>
              <w:t>22</w:t>
            </w:r>
            <w:r w:rsidR="00E64878">
              <w:rPr>
                <w:noProof/>
                <w:webHidden/>
              </w:rPr>
              <w:fldChar w:fldCharType="end"/>
            </w:r>
          </w:hyperlink>
        </w:p>
        <w:p w:rsidR="00E64878" w:rsidRDefault="00455EB8">
          <w:pPr>
            <w:pStyle w:val="TOC3"/>
            <w:tabs>
              <w:tab w:val="right" w:leader="dot" w:pos="8630"/>
            </w:tabs>
            <w:rPr>
              <w:rFonts w:asciiTheme="minorHAnsi" w:hAnsiTheme="minorHAnsi" w:cstheme="minorBidi"/>
              <w:noProof/>
              <w:sz w:val="22"/>
              <w:szCs w:val="22"/>
              <w:lang w:val="en-US"/>
            </w:rPr>
          </w:pPr>
          <w:hyperlink w:anchor="_Toc379966514" w:history="1">
            <w:r w:rsidR="00E64878" w:rsidRPr="00941086">
              <w:rPr>
                <w:rStyle w:val="Hyperlink"/>
                <w:noProof/>
              </w:rPr>
              <w:t>Change/Transition from Children’s to Adult Services</w:t>
            </w:r>
            <w:r w:rsidR="00E64878">
              <w:rPr>
                <w:noProof/>
                <w:webHidden/>
              </w:rPr>
              <w:tab/>
            </w:r>
            <w:r w:rsidR="00E64878">
              <w:rPr>
                <w:noProof/>
                <w:webHidden/>
              </w:rPr>
              <w:fldChar w:fldCharType="begin"/>
            </w:r>
            <w:r w:rsidR="00E64878">
              <w:rPr>
                <w:noProof/>
                <w:webHidden/>
              </w:rPr>
              <w:instrText xml:space="preserve"> PAGEREF _Toc379966514 \h </w:instrText>
            </w:r>
            <w:r w:rsidR="00E64878">
              <w:rPr>
                <w:noProof/>
                <w:webHidden/>
              </w:rPr>
            </w:r>
            <w:r w:rsidR="00E64878">
              <w:rPr>
                <w:noProof/>
                <w:webHidden/>
              </w:rPr>
              <w:fldChar w:fldCharType="separate"/>
            </w:r>
            <w:r w:rsidR="00C828B2">
              <w:rPr>
                <w:noProof/>
                <w:webHidden/>
              </w:rPr>
              <w:t>23</w:t>
            </w:r>
            <w:r w:rsidR="00E64878">
              <w:rPr>
                <w:noProof/>
                <w:webHidden/>
              </w:rPr>
              <w:fldChar w:fldCharType="end"/>
            </w:r>
          </w:hyperlink>
        </w:p>
        <w:p w:rsidR="00E64878" w:rsidRDefault="00455EB8">
          <w:pPr>
            <w:pStyle w:val="TOC3"/>
            <w:tabs>
              <w:tab w:val="right" w:leader="dot" w:pos="8630"/>
            </w:tabs>
            <w:rPr>
              <w:rFonts w:asciiTheme="minorHAnsi" w:hAnsiTheme="minorHAnsi" w:cstheme="minorBidi"/>
              <w:noProof/>
              <w:sz w:val="22"/>
              <w:szCs w:val="22"/>
              <w:lang w:val="en-US"/>
            </w:rPr>
          </w:pPr>
          <w:hyperlink w:anchor="_Toc379966515" w:history="1">
            <w:r w:rsidR="00E64878" w:rsidRPr="00941086">
              <w:rPr>
                <w:rStyle w:val="Hyperlink"/>
                <w:noProof/>
              </w:rPr>
              <w:t>Change in Residential Setting</w:t>
            </w:r>
            <w:r w:rsidR="00E64878">
              <w:rPr>
                <w:noProof/>
                <w:webHidden/>
              </w:rPr>
              <w:tab/>
            </w:r>
            <w:r w:rsidR="00E64878">
              <w:rPr>
                <w:noProof/>
                <w:webHidden/>
              </w:rPr>
              <w:fldChar w:fldCharType="begin"/>
            </w:r>
            <w:r w:rsidR="00E64878">
              <w:rPr>
                <w:noProof/>
                <w:webHidden/>
              </w:rPr>
              <w:instrText xml:space="preserve"> PAGEREF _Toc379966515 \h </w:instrText>
            </w:r>
            <w:r w:rsidR="00E64878">
              <w:rPr>
                <w:noProof/>
                <w:webHidden/>
              </w:rPr>
            </w:r>
            <w:r w:rsidR="00E64878">
              <w:rPr>
                <w:noProof/>
                <w:webHidden/>
              </w:rPr>
              <w:fldChar w:fldCharType="separate"/>
            </w:r>
            <w:r w:rsidR="00C828B2">
              <w:rPr>
                <w:noProof/>
                <w:webHidden/>
              </w:rPr>
              <w:t>23</w:t>
            </w:r>
            <w:r w:rsidR="00E64878">
              <w:rPr>
                <w:noProof/>
                <w:webHidden/>
              </w:rPr>
              <w:fldChar w:fldCharType="end"/>
            </w:r>
          </w:hyperlink>
        </w:p>
        <w:p w:rsidR="00E64878" w:rsidRDefault="00455EB8">
          <w:pPr>
            <w:pStyle w:val="TOC3"/>
            <w:tabs>
              <w:tab w:val="right" w:leader="dot" w:pos="8630"/>
            </w:tabs>
            <w:rPr>
              <w:rFonts w:asciiTheme="minorHAnsi" w:hAnsiTheme="minorHAnsi" w:cstheme="minorBidi"/>
              <w:noProof/>
              <w:sz w:val="22"/>
              <w:szCs w:val="22"/>
              <w:lang w:val="en-US"/>
            </w:rPr>
          </w:pPr>
          <w:hyperlink w:anchor="_Toc379966516" w:history="1">
            <w:r w:rsidR="00E64878" w:rsidRPr="00941086">
              <w:rPr>
                <w:rStyle w:val="Hyperlink"/>
                <w:noProof/>
              </w:rPr>
              <w:t>Transfer of Participant Records</w:t>
            </w:r>
            <w:r w:rsidR="00E64878">
              <w:rPr>
                <w:noProof/>
                <w:webHidden/>
              </w:rPr>
              <w:tab/>
            </w:r>
            <w:r w:rsidR="00E64878">
              <w:rPr>
                <w:noProof/>
                <w:webHidden/>
              </w:rPr>
              <w:fldChar w:fldCharType="begin"/>
            </w:r>
            <w:r w:rsidR="00E64878">
              <w:rPr>
                <w:noProof/>
                <w:webHidden/>
              </w:rPr>
              <w:instrText xml:space="preserve"> PAGEREF _Toc379966516 \h </w:instrText>
            </w:r>
            <w:r w:rsidR="00E64878">
              <w:rPr>
                <w:noProof/>
                <w:webHidden/>
              </w:rPr>
            </w:r>
            <w:r w:rsidR="00E64878">
              <w:rPr>
                <w:noProof/>
                <w:webHidden/>
              </w:rPr>
              <w:fldChar w:fldCharType="separate"/>
            </w:r>
            <w:r w:rsidR="00C828B2">
              <w:rPr>
                <w:noProof/>
                <w:webHidden/>
              </w:rPr>
              <w:t>24</w:t>
            </w:r>
            <w:r w:rsidR="00E64878">
              <w:rPr>
                <w:noProof/>
                <w:webHidden/>
              </w:rPr>
              <w:fldChar w:fldCharType="end"/>
            </w:r>
          </w:hyperlink>
        </w:p>
        <w:p w:rsidR="00C27A3B" w:rsidRPr="00C27A3B" w:rsidRDefault="00C27A3B" w:rsidP="0092790C">
          <w:pPr>
            <w:pStyle w:val="TOC2"/>
            <w:rPr>
              <w:rStyle w:val="Hyperlink"/>
              <w:b w:val="0"/>
              <w:u w:val="none"/>
            </w:rPr>
          </w:pPr>
          <w:r w:rsidRPr="00C27A3B">
            <w:rPr>
              <w:rStyle w:val="Hyperlink"/>
              <w:b w:val="0"/>
              <w:u w:val="none"/>
            </w:rPr>
            <w:t xml:space="preserve">Confidentiality and Disclosure………………………………………………………..24 </w:t>
          </w:r>
        </w:p>
        <w:p w:rsidR="00E64878" w:rsidRDefault="00455EB8" w:rsidP="0092790C">
          <w:pPr>
            <w:pStyle w:val="TOC2"/>
            <w:rPr>
              <w:rFonts w:asciiTheme="minorHAnsi" w:hAnsiTheme="minorHAnsi" w:cstheme="minorBidi"/>
              <w:sz w:val="22"/>
              <w:szCs w:val="22"/>
            </w:rPr>
          </w:pPr>
          <w:hyperlink w:anchor="_Toc379966517" w:history="1">
            <w:r w:rsidR="00E64878" w:rsidRPr="00941086">
              <w:rPr>
                <w:rStyle w:val="Hyperlink"/>
              </w:rPr>
              <w:t>Conflict Free Case Management</w:t>
            </w:r>
            <w:r w:rsidR="00E64878">
              <w:rPr>
                <w:webHidden/>
              </w:rPr>
              <w:tab/>
            </w:r>
            <w:r w:rsidR="00E64878">
              <w:rPr>
                <w:webHidden/>
              </w:rPr>
              <w:fldChar w:fldCharType="begin"/>
            </w:r>
            <w:r w:rsidR="00E64878">
              <w:rPr>
                <w:webHidden/>
              </w:rPr>
              <w:instrText xml:space="preserve"> PAGEREF _Toc379966517 \h </w:instrText>
            </w:r>
            <w:r w:rsidR="00E64878">
              <w:rPr>
                <w:webHidden/>
              </w:rPr>
            </w:r>
            <w:r w:rsidR="00E64878">
              <w:rPr>
                <w:webHidden/>
              </w:rPr>
              <w:fldChar w:fldCharType="separate"/>
            </w:r>
            <w:r w:rsidR="00C828B2">
              <w:rPr>
                <w:webHidden/>
              </w:rPr>
              <w:t>24</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18" w:history="1">
            <w:r w:rsidR="00E64878" w:rsidRPr="00941086">
              <w:rPr>
                <w:rStyle w:val="Hyperlink"/>
              </w:rPr>
              <w:t>Contacts</w:t>
            </w:r>
            <w:r w:rsidR="00E64878">
              <w:rPr>
                <w:webHidden/>
              </w:rPr>
              <w:tab/>
            </w:r>
            <w:r w:rsidR="00E64878">
              <w:rPr>
                <w:webHidden/>
              </w:rPr>
              <w:fldChar w:fldCharType="begin"/>
            </w:r>
            <w:r w:rsidR="00E64878">
              <w:rPr>
                <w:webHidden/>
              </w:rPr>
              <w:instrText xml:space="preserve"> PAGEREF _Toc379966518 \h </w:instrText>
            </w:r>
            <w:r w:rsidR="00E64878">
              <w:rPr>
                <w:webHidden/>
              </w:rPr>
            </w:r>
            <w:r w:rsidR="00E64878">
              <w:rPr>
                <w:webHidden/>
              </w:rPr>
              <w:fldChar w:fldCharType="separate"/>
            </w:r>
            <w:r w:rsidR="00C828B2">
              <w:rPr>
                <w:webHidden/>
              </w:rPr>
              <w:t>26</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19" w:history="1">
            <w:r w:rsidR="00E64878" w:rsidRPr="00941086">
              <w:rPr>
                <w:rStyle w:val="Hyperlink"/>
              </w:rPr>
              <w:t>Correspondent</w:t>
            </w:r>
            <w:r w:rsidR="00E64878">
              <w:rPr>
                <w:webHidden/>
              </w:rPr>
              <w:tab/>
            </w:r>
            <w:r w:rsidR="00E64878">
              <w:rPr>
                <w:webHidden/>
              </w:rPr>
              <w:fldChar w:fldCharType="begin"/>
            </w:r>
            <w:r w:rsidR="00E64878">
              <w:rPr>
                <w:webHidden/>
              </w:rPr>
              <w:instrText xml:space="preserve"> PAGEREF _Toc379966519 \h </w:instrText>
            </w:r>
            <w:r w:rsidR="00E64878">
              <w:rPr>
                <w:webHidden/>
              </w:rPr>
            </w:r>
            <w:r w:rsidR="00E64878">
              <w:rPr>
                <w:webHidden/>
              </w:rPr>
              <w:fldChar w:fldCharType="separate"/>
            </w:r>
            <w:r w:rsidR="00C828B2">
              <w:rPr>
                <w:webHidden/>
              </w:rPr>
              <w:t>26</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20" w:history="1">
            <w:r w:rsidR="00E64878" w:rsidRPr="00941086">
              <w:rPr>
                <w:rStyle w:val="Hyperlink"/>
              </w:rPr>
              <w:t>Critical Information</w:t>
            </w:r>
            <w:r w:rsidR="00E64878">
              <w:rPr>
                <w:webHidden/>
              </w:rPr>
              <w:tab/>
            </w:r>
            <w:r w:rsidR="00E64878">
              <w:rPr>
                <w:webHidden/>
              </w:rPr>
              <w:fldChar w:fldCharType="begin"/>
            </w:r>
            <w:r w:rsidR="00E64878">
              <w:rPr>
                <w:webHidden/>
              </w:rPr>
              <w:instrText xml:space="preserve"> PAGEREF _Toc379966520 \h </w:instrText>
            </w:r>
            <w:r w:rsidR="00E64878">
              <w:rPr>
                <w:webHidden/>
              </w:rPr>
            </w:r>
            <w:r w:rsidR="00E64878">
              <w:rPr>
                <w:webHidden/>
              </w:rPr>
              <w:fldChar w:fldCharType="separate"/>
            </w:r>
            <w:r w:rsidR="00C828B2">
              <w:rPr>
                <w:webHidden/>
              </w:rPr>
              <w:t>27</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21" w:history="1">
            <w:r w:rsidR="00E64878" w:rsidRPr="00941086">
              <w:rPr>
                <w:rStyle w:val="Hyperlink"/>
              </w:rPr>
              <w:t>Death of a Participant</w:t>
            </w:r>
            <w:r w:rsidR="00E64878">
              <w:rPr>
                <w:webHidden/>
              </w:rPr>
              <w:tab/>
            </w:r>
            <w:r w:rsidR="00E64878">
              <w:rPr>
                <w:webHidden/>
              </w:rPr>
              <w:fldChar w:fldCharType="begin"/>
            </w:r>
            <w:r w:rsidR="00E64878">
              <w:rPr>
                <w:webHidden/>
              </w:rPr>
              <w:instrText xml:space="preserve"> PAGEREF _Toc379966521 \h </w:instrText>
            </w:r>
            <w:r w:rsidR="00E64878">
              <w:rPr>
                <w:webHidden/>
              </w:rPr>
            </w:r>
            <w:r w:rsidR="00E64878">
              <w:rPr>
                <w:webHidden/>
              </w:rPr>
              <w:fldChar w:fldCharType="separate"/>
            </w:r>
            <w:r w:rsidR="00C828B2">
              <w:rPr>
                <w:webHidden/>
              </w:rPr>
              <w:t>27</w:t>
            </w:r>
            <w:r w:rsidR="00E64878">
              <w:rPr>
                <w:webHidden/>
              </w:rPr>
              <w:fldChar w:fldCharType="end"/>
            </w:r>
          </w:hyperlink>
        </w:p>
        <w:p w:rsidR="00E64878" w:rsidRDefault="00455EB8" w:rsidP="0092790C">
          <w:pPr>
            <w:pStyle w:val="TOC2"/>
            <w:rPr>
              <w:rStyle w:val="Hyperlink"/>
            </w:rPr>
          </w:pPr>
          <w:hyperlink w:anchor="_Toc379966522" w:history="1">
            <w:r w:rsidR="00E64878" w:rsidRPr="00941086">
              <w:rPr>
                <w:rStyle w:val="Hyperlink"/>
              </w:rPr>
              <w:t>Documentation</w:t>
            </w:r>
            <w:r w:rsidR="00E64878">
              <w:rPr>
                <w:webHidden/>
              </w:rPr>
              <w:tab/>
            </w:r>
            <w:r w:rsidR="00E64878">
              <w:rPr>
                <w:webHidden/>
              </w:rPr>
              <w:fldChar w:fldCharType="begin"/>
            </w:r>
            <w:r w:rsidR="00E64878">
              <w:rPr>
                <w:webHidden/>
              </w:rPr>
              <w:instrText xml:space="preserve"> PAGEREF _Toc379966522 \h </w:instrText>
            </w:r>
            <w:r w:rsidR="00E64878">
              <w:rPr>
                <w:webHidden/>
              </w:rPr>
            </w:r>
            <w:r w:rsidR="00E64878">
              <w:rPr>
                <w:webHidden/>
              </w:rPr>
              <w:fldChar w:fldCharType="separate"/>
            </w:r>
            <w:r w:rsidR="00C828B2">
              <w:rPr>
                <w:webHidden/>
              </w:rPr>
              <w:t>27</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23" w:history="1">
            <w:r w:rsidR="00E64878" w:rsidRPr="00941086">
              <w:rPr>
                <w:rStyle w:val="Hyperlink"/>
              </w:rPr>
              <w:t>Emergency Housing</w:t>
            </w:r>
            <w:r w:rsidR="00E64878">
              <w:rPr>
                <w:webHidden/>
              </w:rPr>
              <w:tab/>
            </w:r>
            <w:r w:rsidR="00E64878">
              <w:rPr>
                <w:webHidden/>
              </w:rPr>
              <w:fldChar w:fldCharType="begin"/>
            </w:r>
            <w:r w:rsidR="00E64878">
              <w:rPr>
                <w:webHidden/>
              </w:rPr>
              <w:instrText xml:space="preserve"> PAGEREF _Toc379966523 \h </w:instrText>
            </w:r>
            <w:r w:rsidR="00E64878">
              <w:rPr>
                <w:webHidden/>
              </w:rPr>
            </w:r>
            <w:r w:rsidR="00E64878">
              <w:rPr>
                <w:webHidden/>
              </w:rPr>
              <w:fldChar w:fldCharType="separate"/>
            </w:r>
            <w:r w:rsidR="00C828B2">
              <w:rPr>
                <w:webHidden/>
              </w:rPr>
              <w:t>29</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24" w:history="1">
            <w:r w:rsidR="00E64878" w:rsidRPr="00941086">
              <w:rPr>
                <w:rStyle w:val="Hyperlink"/>
              </w:rPr>
              <w:t>Emergency Response Rating</w:t>
            </w:r>
            <w:r w:rsidR="00E64878">
              <w:rPr>
                <w:webHidden/>
              </w:rPr>
              <w:tab/>
            </w:r>
            <w:r w:rsidR="00E64878">
              <w:rPr>
                <w:webHidden/>
              </w:rPr>
              <w:fldChar w:fldCharType="begin"/>
            </w:r>
            <w:r w:rsidR="00E64878">
              <w:rPr>
                <w:webHidden/>
              </w:rPr>
              <w:instrText xml:space="preserve"> PAGEREF _Toc379966524 \h </w:instrText>
            </w:r>
            <w:r w:rsidR="00E64878">
              <w:rPr>
                <w:webHidden/>
              </w:rPr>
            </w:r>
            <w:r w:rsidR="00E64878">
              <w:rPr>
                <w:webHidden/>
              </w:rPr>
              <w:fldChar w:fldCharType="separate"/>
            </w:r>
            <w:r w:rsidR="00C828B2">
              <w:rPr>
                <w:webHidden/>
              </w:rPr>
              <w:t>29</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25" w:history="1">
            <w:r w:rsidR="00E64878" w:rsidRPr="00941086">
              <w:rPr>
                <w:rStyle w:val="Hyperlink"/>
              </w:rPr>
              <w:t>Employment</w:t>
            </w:r>
            <w:r w:rsidR="00E64878">
              <w:rPr>
                <w:webHidden/>
              </w:rPr>
              <w:tab/>
            </w:r>
            <w:r w:rsidR="00E64878">
              <w:rPr>
                <w:webHidden/>
              </w:rPr>
              <w:fldChar w:fldCharType="begin"/>
            </w:r>
            <w:r w:rsidR="00E64878">
              <w:rPr>
                <w:webHidden/>
              </w:rPr>
              <w:instrText xml:space="preserve"> PAGEREF _Toc379966525 \h </w:instrText>
            </w:r>
            <w:r w:rsidR="00E64878">
              <w:rPr>
                <w:webHidden/>
              </w:rPr>
            </w:r>
            <w:r w:rsidR="00E64878">
              <w:rPr>
                <w:webHidden/>
              </w:rPr>
              <w:fldChar w:fldCharType="separate"/>
            </w:r>
            <w:r w:rsidR="00C828B2">
              <w:rPr>
                <w:webHidden/>
              </w:rPr>
              <w:t>30</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26" w:history="1">
            <w:r w:rsidR="00E64878" w:rsidRPr="00941086">
              <w:rPr>
                <w:rStyle w:val="Hyperlink"/>
              </w:rPr>
              <w:t>Entitlement Programs and Benefits</w:t>
            </w:r>
            <w:r w:rsidR="00E64878">
              <w:rPr>
                <w:webHidden/>
              </w:rPr>
              <w:tab/>
            </w:r>
            <w:r w:rsidR="00E64878">
              <w:rPr>
                <w:webHidden/>
              </w:rPr>
              <w:fldChar w:fldCharType="begin"/>
            </w:r>
            <w:r w:rsidR="00E64878">
              <w:rPr>
                <w:webHidden/>
              </w:rPr>
              <w:instrText xml:space="preserve"> PAGEREF _Toc379966526 \h </w:instrText>
            </w:r>
            <w:r w:rsidR="00E64878">
              <w:rPr>
                <w:webHidden/>
              </w:rPr>
            </w:r>
            <w:r w:rsidR="00E64878">
              <w:rPr>
                <w:webHidden/>
              </w:rPr>
              <w:fldChar w:fldCharType="separate"/>
            </w:r>
            <w:r w:rsidR="00C828B2">
              <w:rPr>
                <w:webHidden/>
              </w:rPr>
              <w:t>30</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27" w:history="1">
            <w:r w:rsidR="00E64878" w:rsidRPr="00941086">
              <w:rPr>
                <w:rStyle w:val="Hyperlink"/>
              </w:rPr>
              <w:t>Funding Requests</w:t>
            </w:r>
            <w:r w:rsidR="00E64878">
              <w:rPr>
                <w:webHidden/>
              </w:rPr>
              <w:tab/>
            </w:r>
            <w:r w:rsidR="00E64878">
              <w:rPr>
                <w:webHidden/>
              </w:rPr>
              <w:fldChar w:fldCharType="begin"/>
            </w:r>
            <w:r w:rsidR="00E64878">
              <w:rPr>
                <w:webHidden/>
              </w:rPr>
              <w:instrText xml:space="preserve"> PAGEREF _Toc379966527 \h </w:instrText>
            </w:r>
            <w:r w:rsidR="00E64878">
              <w:rPr>
                <w:webHidden/>
              </w:rPr>
            </w:r>
            <w:r w:rsidR="00E64878">
              <w:rPr>
                <w:webHidden/>
              </w:rPr>
              <w:fldChar w:fldCharType="separate"/>
            </w:r>
            <w:r w:rsidR="00C828B2">
              <w:rPr>
                <w:webHidden/>
              </w:rPr>
              <w:t>31</w:t>
            </w:r>
            <w:r w:rsidR="00E64878">
              <w:rPr>
                <w:webHidden/>
              </w:rPr>
              <w:fldChar w:fldCharType="end"/>
            </w:r>
          </w:hyperlink>
        </w:p>
        <w:p w:rsidR="00E64878" w:rsidRDefault="00455EB8">
          <w:pPr>
            <w:pStyle w:val="TOC3"/>
            <w:tabs>
              <w:tab w:val="right" w:leader="dot" w:pos="8630"/>
            </w:tabs>
            <w:rPr>
              <w:rFonts w:asciiTheme="minorHAnsi" w:hAnsiTheme="minorHAnsi" w:cstheme="minorBidi"/>
              <w:noProof/>
              <w:sz w:val="22"/>
              <w:szCs w:val="22"/>
              <w:lang w:val="en-US"/>
            </w:rPr>
          </w:pPr>
          <w:hyperlink w:anchor="_Toc379966528" w:history="1">
            <w:r w:rsidR="00E64878" w:rsidRPr="00941086">
              <w:rPr>
                <w:rStyle w:val="Hyperlink"/>
                <w:noProof/>
              </w:rPr>
              <w:t>Family Support Funds</w:t>
            </w:r>
            <w:r w:rsidR="00E64878">
              <w:rPr>
                <w:noProof/>
                <w:webHidden/>
              </w:rPr>
              <w:tab/>
            </w:r>
            <w:r w:rsidR="00E64878">
              <w:rPr>
                <w:noProof/>
                <w:webHidden/>
              </w:rPr>
              <w:fldChar w:fldCharType="begin"/>
            </w:r>
            <w:r w:rsidR="00E64878">
              <w:rPr>
                <w:noProof/>
                <w:webHidden/>
              </w:rPr>
              <w:instrText xml:space="preserve"> PAGEREF _Toc379966528 \h </w:instrText>
            </w:r>
            <w:r w:rsidR="00E64878">
              <w:rPr>
                <w:noProof/>
                <w:webHidden/>
              </w:rPr>
            </w:r>
            <w:r w:rsidR="00E64878">
              <w:rPr>
                <w:noProof/>
                <w:webHidden/>
              </w:rPr>
              <w:fldChar w:fldCharType="separate"/>
            </w:r>
            <w:r w:rsidR="00C828B2">
              <w:rPr>
                <w:noProof/>
                <w:webHidden/>
              </w:rPr>
              <w:t>31</w:t>
            </w:r>
            <w:r w:rsidR="00E64878">
              <w:rPr>
                <w:noProof/>
                <w:webHidden/>
              </w:rPr>
              <w:fldChar w:fldCharType="end"/>
            </w:r>
          </w:hyperlink>
        </w:p>
        <w:p w:rsidR="00E64878" w:rsidRDefault="00455EB8">
          <w:pPr>
            <w:pStyle w:val="TOC3"/>
            <w:tabs>
              <w:tab w:val="right" w:leader="dot" w:pos="8630"/>
            </w:tabs>
            <w:rPr>
              <w:rFonts w:asciiTheme="minorHAnsi" w:hAnsiTheme="minorHAnsi" w:cstheme="minorBidi"/>
              <w:noProof/>
              <w:sz w:val="22"/>
              <w:szCs w:val="22"/>
              <w:lang w:val="en-US"/>
            </w:rPr>
          </w:pPr>
          <w:hyperlink w:anchor="_Toc379966529" w:history="1">
            <w:r w:rsidR="00E64878" w:rsidRPr="00941086">
              <w:rPr>
                <w:rStyle w:val="Hyperlink"/>
                <w:noProof/>
              </w:rPr>
              <w:t>Professional Services and Wrap Flex Funds</w:t>
            </w:r>
            <w:r w:rsidR="00E64878">
              <w:rPr>
                <w:noProof/>
                <w:webHidden/>
              </w:rPr>
              <w:tab/>
            </w:r>
            <w:r w:rsidR="00E64878">
              <w:rPr>
                <w:noProof/>
                <w:webHidden/>
              </w:rPr>
              <w:fldChar w:fldCharType="begin"/>
            </w:r>
            <w:r w:rsidR="00E64878">
              <w:rPr>
                <w:noProof/>
                <w:webHidden/>
              </w:rPr>
              <w:instrText xml:space="preserve"> PAGEREF _Toc379966529 \h </w:instrText>
            </w:r>
            <w:r w:rsidR="00E64878">
              <w:rPr>
                <w:noProof/>
                <w:webHidden/>
              </w:rPr>
            </w:r>
            <w:r w:rsidR="00E64878">
              <w:rPr>
                <w:noProof/>
                <w:webHidden/>
              </w:rPr>
              <w:fldChar w:fldCharType="separate"/>
            </w:r>
            <w:r w:rsidR="00C828B2">
              <w:rPr>
                <w:noProof/>
                <w:webHidden/>
              </w:rPr>
              <w:t>32</w:t>
            </w:r>
            <w:r w:rsidR="00E64878">
              <w:rPr>
                <w:noProof/>
                <w:webHidden/>
              </w:rPr>
              <w:fldChar w:fldCharType="end"/>
            </w:r>
          </w:hyperlink>
        </w:p>
        <w:p w:rsidR="00E64878" w:rsidRDefault="00455EB8" w:rsidP="0092790C">
          <w:pPr>
            <w:pStyle w:val="TOC2"/>
            <w:rPr>
              <w:rFonts w:asciiTheme="minorHAnsi" w:hAnsiTheme="minorHAnsi" w:cstheme="minorBidi"/>
              <w:sz w:val="22"/>
              <w:szCs w:val="22"/>
            </w:rPr>
          </w:pPr>
          <w:hyperlink w:anchor="_Toc379966530" w:history="1">
            <w:r w:rsidR="00E64878" w:rsidRPr="00941086">
              <w:rPr>
                <w:rStyle w:val="Hyperlink"/>
              </w:rPr>
              <w:t>Home Visit Review Tools</w:t>
            </w:r>
            <w:r w:rsidR="00E64878">
              <w:rPr>
                <w:webHidden/>
              </w:rPr>
              <w:tab/>
            </w:r>
            <w:r w:rsidR="00E64878">
              <w:rPr>
                <w:webHidden/>
              </w:rPr>
              <w:fldChar w:fldCharType="begin"/>
            </w:r>
            <w:r w:rsidR="00E64878">
              <w:rPr>
                <w:webHidden/>
              </w:rPr>
              <w:instrText xml:space="preserve"> PAGEREF _Toc379966530 \h </w:instrText>
            </w:r>
            <w:r w:rsidR="00E64878">
              <w:rPr>
                <w:webHidden/>
              </w:rPr>
            </w:r>
            <w:r w:rsidR="00E64878">
              <w:rPr>
                <w:webHidden/>
              </w:rPr>
              <w:fldChar w:fldCharType="separate"/>
            </w:r>
            <w:r w:rsidR="00C828B2">
              <w:rPr>
                <w:webHidden/>
              </w:rPr>
              <w:t>32</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33" w:history="1">
            <w:r w:rsidR="00E64878" w:rsidRPr="00941086">
              <w:rPr>
                <w:rStyle w:val="Hyperlink"/>
              </w:rPr>
              <w:t>Housing Options</w:t>
            </w:r>
            <w:r w:rsidR="00E64878">
              <w:rPr>
                <w:webHidden/>
              </w:rPr>
              <w:tab/>
            </w:r>
            <w:r w:rsidR="00E64878">
              <w:rPr>
                <w:webHidden/>
              </w:rPr>
              <w:fldChar w:fldCharType="begin"/>
            </w:r>
            <w:r w:rsidR="00E64878">
              <w:rPr>
                <w:webHidden/>
              </w:rPr>
              <w:instrText xml:space="preserve"> PAGEREF _Toc379966533 \h </w:instrText>
            </w:r>
            <w:r w:rsidR="00E64878">
              <w:rPr>
                <w:webHidden/>
              </w:rPr>
            </w:r>
            <w:r w:rsidR="00E64878">
              <w:rPr>
                <w:webHidden/>
              </w:rPr>
              <w:fldChar w:fldCharType="separate"/>
            </w:r>
            <w:r w:rsidR="00C828B2">
              <w:rPr>
                <w:webHidden/>
              </w:rPr>
              <w:t>32</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34" w:history="1">
            <w:r w:rsidR="00E64878" w:rsidRPr="00941086">
              <w:rPr>
                <w:rStyle w:val="Hyperlink"/>
              </w:rPr>
              <w:t>Individual Support Team (IST)</w:t>
            </w:r>
            <w:r w:rsidR="00E64878">
              <w:rPr>
                <w:webHidden/>
              </w:rPr>
              <w:tab/>
            </w:r>
            <w:r w:rsidR="00E64878">
              <w:rPr>
                <w:webHidden/>
              </w:rPr>
              <w:fldChar w:fldCharType="begin"/>
            </w:r>
            <w:r w:rsidR="00E64878">
              <w:rPr>
                <w:webHidden/>
              </w:rPr>
              <w:instrText xml:space="preserve"> PAGEREF _Toc379966534 \h </w:instrText>
            </w:r>
            <w:r w:rsidR="00E64878">
              <w:rPr>
                <w:webHidden/>
              </w:rPr>
            </w:r>
            <w:r w:rsidR="00E64878">
              <w:rPr>
                <w:webHidden/>
              </w:rPr>
              <w:fldChar w:fldCharType="separate"/>
            </w:r>
            <w:r w:rsidR="00C828B2">
              <w:rPr>
                <w:webHidden/>
              </w:rPr>
              <w:t>33</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35" w:history="1">
            <w:r w:rsidR="00E64878" w:rsidRPr="00941086">
              <w:rPr>
                <w:rStyle w:val="Hyperlink"/>
              </w:rPr>
              <w:t>Ratio Policy</w:t>
            </w:r>
            <w:r w:rsidR="00E64878">
              <w:rPr>
                <w:webHidden/>
              </w:rPr>
              <w:tab/>
            </w:r>
            <w:r w:rsidR="00E64878">
              <w:rPr>
                <w:webHidden/>
              </w:rPr>
              <w:fldChar w:fldCharType="begin"/>
            </w:r>
            <w:r w:rsidR="00E64878">
              <w:rPr>
                <w:webHidden/>
              </w:rPr>
              <w:instrText xml:space="preserve"> PAGEREF _Toc379966535 \h </w:instrText>
            </w:r>
            <w:r w:rsidR="00E64878">
              <w:rPr>
                <w:webHidden/>
              </w:rPr>
            </w:r>
            <w:r w:rsidR="00E64878">
              <w:rPr>
                <w:webHidden/>
              </w:rPr>
              <w:fldChar w:fldCharType="separate"/>
            </w:r>
            <w:r w:rsidR="00C828B2">
              <w:rPr>
                <w:webHidden/>
              </w:rPr>
              <w:t>33</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36" w:history="1">
            <w:r w:rsidR="00E64878" w:rsidRPr="00941086">
              <w:rPr>
                <w:rStyle w:val="Hyperlink"/>
              </w:rPr>
              <w:t>Release of Information</w:t>
            </w:r>
            <w:r w:rsidR="00E64878">
              <w:rPr>
                <w:webHidden/>
              </w:rPr>
              <w:tab/>
            </w:r>
          </w:hyperlink>
          <w:r w:rsidR="00C828B2">
            <w:t>33</w:t>
          </w:r>
        </w:p>
        <w:p w:rsidR="00E64878" w:rsidRDefault="00455EB8" w:rsidP="0092790C">
          <w:pPr>
            <w:pStyle w:val="TOC2"/>
            <w:rPr>
              <w:rFonts w:asciiTheme="minorHAnsi" w:hAnsiTheme="minorHAnsi" w:cstheme="minorBidi"/>
              <w:sz w:val="22"/>
              <w:szCs w:val="22"/>
            </w:rPr>
          </w:pPr>
          <w:hyperlink w:anchor="_Toc379966537" w:history="1">
            <w:r w:rsidR="00E64878" w:rsidRPr="00941086">
              <w:rPr>
                <w:rStyle w:val="Hyperlink"/>
              </w:rPr>
              <w:t>Supports Intensity Scale</w:t>
            </w:r>
            <w:r w:rsidR="00E64878">
              <w:rPr>
                <w:webHidden/>
              </w:rPr>
              <w:tab/>
            </w:r>
            <w:r w:rsidR="00E64878">
              <w:rPr>
                <w:webHidden/>
              </w:rPr>
              <w:fldChar w:fldCharType="begin"/>
            </w:r>
            <w:r w:rsidR="00E64878">
              <w:rPr>
                <w:webHidden/>
              </w:rPr>
              <w:instrText xml:space="preserve"> PAGEREF _Toc379966537 \h </w:instrText>
            </w:r>
            <w:r w:rsidR="00E64878">
              <w:rPr>
                <w:webHidden/>
              </w:rPr>
            </w:r>
            <w:r w:rsidR="00E64878">
              <w:rPr>
                <w:webHidden/>
              </w:rPr>
              <w:fldChar w:fldCharType="separate"/>
            </w:r>
            <w:r w:rsidR="00C828B2">
              <w:rPr>
                <w:webHidden/>
              </w:rPr>
              <w:t>33</w:t>
            </w:r>
            <w:r w:rsidR="00E64878">
              <w:rPr>
                <w:webHidden/>
              </w:rPr>
              <w:fldChar w:fldCharType="end"/>
            </w:r>
          </w:hyperlink>
        </w:p>
        <w:p w:rsidR="00E64878" w:rsidRDefault="00455EB8">
          <w:pPr>
            <w:pStyle w:val="TOC1"/>
            <w:tabs>
              <w:tab w:val="right" w:leader="dot" w:pos="8630"/>
            </w:tabs>
            <w:rPr>
              <w:rFonts w:asciiTheme="minorHAnsi" w:hAnsiTheme="minorHAnsi" w:cstheme="minorBidi"/>
              <w:noProof/>
              <w:sz w:val="22"/>
              <w:szCs w:val="22"/>
              <w:lang w:val="en-US"/>
            </w:rPr>
          </w:pPr>
          <w:hyperlink w:anchor="_Toc379966538" w:history="1">
            <w:r w:rsidR="00E64878" w:rsidRPr="00941086">
              <w:rPr>
                <w:rStyle w:val="Hyperlink"/>
                <w:noProof/>
              </w:rPr>
              <w:t>Section IV: Evaluations, Consultations and Ancillary Services</w:t>
            </w:r>
            <w:r w:rsidR="00E64878">
              <w:rPr>
                <w:noProof/>
                <w:webHidden/>
              </w:rPr>
              <w:tab/>
            </w:r>
            <w:r w:rsidR="00E64878">
              <w:rPr>
                <w:noProof/>
                <w:webHidden/>
              </w:rPr>
              <w:fldChar w:fldCharType="begin"/>
            </w:r>
            <w:r w:rsidR="00E64878">
              <w:rPr>
                <w:noProof/>
                <w:webHidden/>
              </w:rPr>
              <w:instrText xml:space="preserve"> PAGEREF _Toc379966538 \h </w:instrText>
            </w:r>
            <w:r w:rsidR="00E64878">
              <w:rPr>
                <w:noProof/>
                <w:webHidden/>
              </w:rPr>
            </w:r>
            <w:r w:rsidR="00E64878">
              <w:rPr>
                <w:noProof/>
                <w:webHidden/>
              </w:rPr>
              <w:fldChar w:fldCharType="separate"/>
            </w:r>
            <w:r w:rsidR="00C828B2">
              <w:rPr>
                <w:noProof/>
                <w:webHidden/>
              </w:rPr>
              <w:t>34</w:t>
            </w:r>
            <w:r w:rsidR="00E64878">
              <w:rPr>
                <w:noProof/>
                <w:webHidden/>
              </w:rPr>
              <w:fldChar w:fldCharType="end"/>
            </w:r>
          </w:hyperlink>
        </w:p>
        <w:p w:rsidR="00FD09D2" w:rsidRDefault="00455EB8" w:rsidP="0092790C">
          <w:pPr>
            <w:pStyle w:val="TOC2"/>
            <w:rPr>
              <w:rFonts w:asciiTheme="minorHAnsi" w:hAnsiTheme="minorHAnsi" w:cstheme="minorBidi"/>
              <w:sz w:val="22"/>
              <w:szCs w:val="22"/>
            </w:rPr>
          </w:pPr>
          <w:hyperlink w:anchor="_Toc379966539" w:history="1">
            <w:r w:rsidR="00FD09D2" w:rsidRPr="00941086">
              <w:rPr>
                <w:rStyle w:val="Hyperlink"/>
              </w:rPr>
              <w:t>Consultation and/or Request for Evaluation</w:t>
            </w:r>
            <w:r w:rsidR="00FD09D2">
              <w:rPr>
                <w:webHidden/>
              </w:rPr>
              <w:tab/>
            </w:r>
            <w:r w:rsidR="00FD09D2">
              <w:rPr>
                <w:webHidden/>
              </w:rPr>
              <w:fldChar w:fldCharType="begin"/>
            </w:r>
            <w:r w:rsidR="00FD09D2">
              <w:rPr>
                <w:webHidden/>
              </w:rPr>
              <w:instrText xml:space="preserve"> PAGEREF _Toc379966539 \h </w:instrText>
            </w:r>
            <w:r w:rsidR="00FD09D2">
              <w:rPr>
                <w:webHidden/>
              </w:rPr>
            </w:r>
            <w:r w:rsidR="00FD09D2">
              <w:rPr>
                <w:webHidden/>
              </w:rPr>
              <w:fldChar w:fldCharType="separate"/>
            </w:r>
            <w:r w:rsidR="00C828B2">
              <w:rPr>
                <w:webHidden/>
              </w:rPr>
              <w:t>34</w:t>
            </w:r>
            <w:r w:rsidR="00FD09D2">
              <w:rPr>
                <w:webHidden/>
              </w:rPr>
              <w:fldChar w:fldCharType="end"/>
            </w:r>
          </w:hyperlink>
        </w:p>
        <w:p w:rsidR="00FD09D2" w:rsidRDefault="00455EB8" w:rsidP="0092790C">
          <w:pPr>
            <w:pStyle w:val="TOC2"/>
            <w:rPr>
              <w:rFonts w:asciiTheme="minorHAnsi" w:hAnsiTheme="minorHAnsi" w:cstheme="minorBidi"/>
              <w:sz w:val="22"/>
              <w:szCs w:val="22"/>
            </w:rPr>
          </w:pPr>
          <w:hyperlink w:anchor="_Toc379966549" w:history="1">
            <w:r w:rsidR="00FD09D2" w:rsidRPr="00941086">
              <w:rPr>
                <w:rStyle w:val="Hyperlink"/>
              </w:rPr>
              <w:t>Communication Therapy and Services</w:t>
            </w:r>
            <w:r w:rsidR="00FD09D2">
              <w:rPr>
                <w:webHidden/>
              </w:rPr>
              <w:tab/>
            </w:r>
            <w:r w:rsidR="00FD09D2">
              <w:rPr>
                <w:webHidden/>
              </w:rPr>
              <w:fldChar w:fldCharType="begin"/>
            </w:r>
            <w:r w:rsidR="00FD09D2">
              <w:rPr>
                <w:webHidden/>
              </w:rPr>
              <w:instrText xml:space="preserve"> PAGEREF _Toc379966549 \h </w:instrText>
            </w:r>
            <w:r w:rsidR="00FD09D2">
              <w:rPr>
                <w:webHidden/>
              </w:rPr>
            </w:r>
            <w:r w:rsidR="00FD09D2">
              <w:rPr>
                <w:webHidden/>
              </w:rPr>
              <w:fldChar w:fldCharType="separate"/>
            </w:r>
            <w:r w:rsidR="00C828B2">
              <w:rPr>
                <w:webHidden/>
              </w:rPr>
              <w:t>34</w:t>
            </w:r>
            <w:r w:rsidR="00FD09D2">
              <w:rPr>
                <w:webHidden/>
              </w:rPr>
              <w:fldChar w:fldCharType="end"/>
            </w:r>
          </w:hyperlink>
        </w:p>
        <w:p w:rsidR="00FD09D2" w:rsidRDefault="00455EB8" w:rsidP="00FD09D2">
          <w:pPr>
            <w:pStyle w:val="TOC3"/>
            <w:tabs>
              <w:tab w:val="right" w:leader="dot" w:pos="8630"/>
            </w:tabs>
            <w:rPr>
              <w:rFonts w:asciiTheme="minorHAnsi" w:hAnsiTheme="minorHAnsi" w:cstheme="minorBidi"/>
              <w:noProof/>
              <w:sz w:val="22"/>
              <w:szCs w:val="22"/>
              <w:lang w:val="en-US"/>
            </w:rPr>
          </w:pPr>
          <w:hyperlink w:anchor="_Toc379966550" w:history="1">
            <w:r w:rsidR="00FD09D2" w:rsidRPr="00941086">
              <w:rPr>
                <w:rStyle w:val="Hyperlink"/>
                <w:noProof/>
              </w:rPr>
              <w:t>Augmentative &amp; Alternative Communication (AAC)</w:t>
            </w:r>
            <w:r w:rsidR="00FD09D2">
              <w:rPr>
                <w:noProof/>
                <w:webHidden/>
              </w:rPr>
              <w:tab/>
            </w:r>
            <w:r w:rsidR="00FD09D2">
              <w:rPr>
                <w:noProof/>
                <w:webHidden/>
              </w:rPr>
              <w:fldChar w:fldCharType="begin"/>
            </w:r>
            <w:r w:rsidR="00FD09D2">
              <w:rPr>
                <w:noProof/>
                <w:webHidden/>
              </w:rPr>
              <w:instrText xml:space="preserve"> PAGEREF _Toc379966550 \h </w:instrText>
            </w:r>
            <w:r w:rsidR="00FD09D2">
              <w:rPr>
                <w:noProof/>
                <w:webHidden/>
              </w:rPr>
            </w:r>
            <w:r w:rsidR="00FD09D2">
              <w:rPr>
                <w:noProof/>
                <w:webHidden/>
              </w:rPr>
              <w:fldChar w:fldCharType="separate"/>
            </w:r>
            <w:r w:rsidR="00C828B2">
              <w:rPr>
                <w:noProof/>
                <w:webHidden/>
              </w:rPr>
              <w:t>34</w:t>
            </w:r>
            <w:r w:rsidR="00FD09D2">
              <w:rPr>
                <w:noProof/>
                <w:webHidden/>
              </w:rPr>
              <w:fldChar w:fldCharType="end"/>
            </w:r>
          </w:hyperlink>
        </w:p>
        <w:p w:rsidR="00FD09D2" w:rsidRDefault="00455EB8" w:rsidP="00FD09D2">
          <w:pPr>
            <w:pStyle w:val="TOC3"/>
            <w:tabs>
              <w:tab w:val="right" w:leader="dot" w:pos="8630"/>
            </w:tabs>
            <w:rPr>
              <w:rFonts w:asciiTheme="minorHAnsi" w:hAnsiTheme="minorHAnsi" w:cstheme="minorBidi"/>
              <w:noProof/>
              <w:sz w:val="22"/>
              <w:szCs w:val="22"/>
              <w:lang w:val="en-US"/>
            </w:rPr>
          </w:pPr>
          <w:hyperlink w:anchor="_Toc379966551" w:history="1">
            <w:r w:rsidR="00FD09D2" w:rsidRPr="00941086">
              <w:rPr>
                <w:rStyle w:val="Hyperlink"/>
                <w:noProof/>
              </w:rPr>
              <w:t>Communication Assistive Technology (AT) Services</w:t>
            </w:r>
            <w:r w:rsidR="00FD09D2">
              <w:rPr>
                <w:noProof/>
                <w:webHidden/>
              </w:rPr>
              <w:tab/>
              <w:t>35</w:t>
            </w:r>
          </w:hyperlink>
        </w:p>
        <w:p w:rsidR="00FD09D2" w:rsidRDefault="00455EB8" w:rsidP="00FD09D2">
          <w:pPr>
            <w:pStyle w:val="TOC3"/>
            <w:tabs>
              <w:tab w:val="right" w:leader="dot" w:pos="8630"/>
            </w:tabs>
            <w:rPr>
              <w:rFonts w:asciiTheme="minorHAnsi" w:hAnsiTheme="minorHAnsi" w:cstheme="minorBidi"/>
              <w:noProof/>
              <w:sz w:val="22"/>
              <w:szCs w:val="22"/>
              <w:lang w:val="en-US"/>
            </w:rPr>
          </w:pPr>
          <w:hyperlink w:anchor="_Toc379966552" w:history="1">
            <w:r w:rsidR="00FD09D2" w:rsidRPr="00941086">
              <w:rPr>
                <w:rStyle w:val="Hyperlink"/>
                <w:noProof/>
              </w:rPr>
              <w:t>Audiological Services</w:t>
            </w:r>
            <w:r w:rsidR="00FD09D2">
              <w:rPr>
                <w:noProof/>
                <w:webHidden/>
              </w:rPr>
              <w:tab/>
              <w:t>35</w:t>
            </w:r>
          </w:hyperlink>
        </w:p>
        <w:p w:rsidR="00FD09D2" w:rsidRDefault="00455EB8" w:rsidP="00FD09D2">
          <w:pPr>
            <w:pStyle w:val="TOC3"/>
            <w:tabs>
              <w:tab w:val="right" w:leader="dot" w:pos="8630"/>
            </w:tabs>
            <w:rPr>
              <w:rFonts w:asciiTheme="minorHAnsi" w:hAnsiTheme="minorHAnsi" w:cstheme="minorBidi"/>
              <w:noProof/>
              <w:sz w:val="22"/>
              <w:szCs w:val="22"/>
              <w:lang w:val="en-US"/>
            </w:rPr>
          </w:pPr>
          <w:hyperlink w:anchor="_Toc379966553" w:history="1">
            <w:r w:rsidR="00FD09D2" w:rsidRPr="00941086">
              <w:rPr>
                <w:rStyle w:val="Hyperlink"/>
                <w:noProof/>
              </w:rPr>
              <w:t>Non-traditional Communication</w:t>
            </w:r>
            <w:r w:rsidR="00FD09D2">
              <w:rPr>
                <w:noProof/>
                <w:webHidden/>
              </w:rPr>
              <w:tab/>
              <w:t>36</w:t>
            </w:r>
          </w:hyperlink>
        </w:p>
        <w:p w:rsidR="00FD09D2" w:rsidRDefault="00455EB8" w:rsidP="00FD09D2">
          <w:pPr>
            <w:pStyle w:val="TOC3"/>
            <w:tabs>
              <w:tab w:val="right" w:leader="dot" w:pos="8630"/>
            </w:tabs>
            <w:rPr>
              <w:noProof/>
            </w:rPr>
          </w:pPr>
          <w:hyperlink w:anchor="_Toc379966554" w:history="1">
            <w:r w:rsidR="00FD09D2" w:rsidRPr="00941086">
              <w:rPr>
                <w:rStyle w:val="Hyperlink"/>
                <w:noProof/>
              </w:rPr>
              <w:t>Interpreter Services</w:t>
            </w:r>
            <w:r w:rsidR="00FD09D2">
              <w:rPr>
                <w:noProof/>
                <w:webHidden/>
              </w:rPr>
              <w:tab/>
              <w:t>36</w:t>
            </w:r>
          </w:hyperlink>
        </w:p>
        <w:p w:rsidR="00E64878" w:rsidRDefault="00455EB8" w:rsidP="0092790C">
          <w:pPr>
            <w:pStyle w:val="TOC2"/>
            <w:rPr>
              <w:rFonts w:asciiTheme="minorHAnsi" w:hAnsiTheme="minorHAnsi" w:cstheme="minorBidi"/>
              <w:sz w:val="22"/>
              <w:szCs w:val="22"/>
            </w:rPr>
          </w:pPr>
          <w:hyperlink w:anchor="_Toc379966543" w:history="1">
            <w:r w:rsidR="00E64878" w:rsidRPr="00941086">
              <w:rPr>
                <w:rStyle w:val="Hyperlink"/>
              </w:rPr>
              <w:t>Dental Services</w:t>
            </w:r>
            <w:r w:rsidR="00E64878">
              <w:rPr>
                <w:webHidden/>
              </w:rPr>
              <w:tab/>
            </w:r>
            <w:r w:rsidR="00E64878">
              <w:rPr>
                <w:webHidden/>
              </w:rPr>
              <w:fldChar w:fldCharType="begin"/>
            </w:r>
            <w:r w:rsidR="00E64878">
              <w:rPr>
                <w:webHidden/>
              </w:rPr>
              <w:instrText xml:space="preserve"> PAGEREF _Toc379966543 \h </w:instrText>
            </w:r>
            <w:r w:rsidR="00E64878">
              <w:rPr>
                <w:webHidden/>
              </w:rPr>
            </w:r>
            <w:r w:rsidR="00E64878">
              <w:rPr>
                <w:webHidden/>
              </w:rPr>
              <w:fldChar w:fldCharType="separate"/>
            </w:r>
            <w:r w:rsidR="00C828B2">
              <w:rPr>
                <w:webHidden/>
              </w:rPr>
              <w:t>34</w:t>
            </w:r>
            <w:r w:rsidR="00E64878">
              <w:rPr>
                <w:webHidden/>
              </w:rPr>
              <w:fldChar w:fldCharType="end"/>
            </w:r>
          </w:hyperlink>
        </w:p>
        <w:p w:rsidR="00D71DE5" w:rsidRDefault="00D71DE5" w:rsidP="0092790C">
          <w:pPr>
            <w:pStyle w:val="TOC2"/>
            <w:rPr>
              <w:webHidden/>
            </w:rPr>
          </w:pPr>
          <w:r w:rsidRPr="00D71DE5">
            <w:t>Medical Services</w:t>
          </w:r>
          <w:r w:rsidRPr="00D71DE5">
            <w:rPr>
              <w:webHidden/>
            </w:rPr>
            <w:tab/>
          </w:r>
          <w:r w:rsidRPr="00D71DE5">
            <w:rPr>
              <w:webHidden/>
            </w:rPr>
            <w:fldChar w:fldCharType="begin"/>
          </w:r>
          <w:r w:rsidRPr="00D71DE5">
            <w:rPr>
              <w:webHidden/>
            </w:rPr>
            <w:instrText xml:space="preserve"> PAGEREF _Toc379966540 \h </w:instrText>
          </w:r>
          <w:r w:rsidRPr="00D71DE5">
            <w:rPr>
              <w:webHidden/>
            </w:rPr>
          </w:r>
          <w:r w:rsidRPr="00D71DE5">
            <w:rPr>
              <w:webHidden/>
            </w:rPr>
            <w:fldChar w:fldCharType="separate"/>
          </w:r>
          <w:r w:rsidR="00C828B2">
            <w:rPr>
              <w:webHidden/>
            </w:rPr>
            <w:t>34</w:t>
          </w:r>
          <w:r w:rsidRPr="00D71DE5">
            <w:rPr>
              <w:webHidden/>
            </w:rPr>
            <w:fldChar w:fldCharType="end"/>
          </w:r>
        </w:p>
        <w:p w:rsidR="00E64878" w:rsidRDefault="00455EB8" w:rsidP="0092790C">
          <w:pPr>
            <w:pStyle w:val="TOC2"/>
            <w:rPr>
              <w:rFonts w:asciiTheme="minorHAnsi" w:hAnsiTheme="minorHAnsi" w:cstheme="minorBidi"/>
              <w:sz w:val="22"/>
              <w:szCs w:val="22"/>
            </w:rPr>
          </w:pPr>
          <w:hyperlink w:anchor="_Toc379966544" w:history="1">
            <w:r w:rsidR="00E64878" w:rsidRPr="00941086">
              <w:rPr>
                <w:rStyle w:val="Hyperlink"/>
              </w:rPr>
              <w:t>Nutritional Services</w:t>
            </w:r>
            <w:r w:rsidR="00E64878">
              <w:rPr>
                <w:webHidden/>
              </w:rPr>
              <w:tab/>
            </w:r>
            <w:r w:rsidR="00E64878">
              <w:rPr>
                <w:webHidden/>
              </w:rPr>
              <w:fldChar w:fldCharType="begin"/>
            </w:r>
            <w:r w:rsidR="00E64878">
              <w:rPr>
                <w:webHidden/>
              </w:rPr>
              <w:instrText xml:space="preserve"> PAGEREF _Toc379966544 \h </w:instrText>
            </w:r>
            <w:r w:rsidR="00E64878">
              <w:rPr>
                <w:webHidden/>
              </w:rPr>
            </w:r>
            <w:r w:rsidR="00E64878">
              <w:rPr>
                <w:webHidden/>
              </w:rPr>
              <w:fldChar w:fldCharType="separate"/>
            </w:r>
            <w:r w:rsidR="00C828B2">
              <w:rPr>
                <w:webHidden/>
              </w:rPr>
              <w:t>38</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45" w:history="1">
            <w:r w:rsidR="00E64878" w:rsidRPr="00941086">
              <w:rPr>
                <w:rStyle w:val="Hyperlink"/>
              </w:rPr>
              <w:t>Occupational Therapy Services</w:t>
            </w:r>
            <w:r w:rsidR="00E64878">
              <w:rPr>
                <w:webHidden/>
              </w:rPr>
              <w:tab/>
            </w:r>
            <w:r w:rsidR="00E64878">
              <w:rPr>
                <w:webHidden/>
              </w:rPr>
              <w:fldChar w:fldCharType="begin"/>
            </w:r>
            <w:r w:rsidR="00E64878">
              <w:rPr>
                <w:webHidden/>
              </w:rPr>
              <w:instrText xml:space="preserve"> PAGEREF _Toc379966545 \h </w:instrText>
            </w:r>
            <w:r w:rsidR="00E64878">
              <w:rPr>
                <w:webHidden/>
              </w:rPr>
            </w:r>
            <w:r w:rsidR="00E64878">
              <w:rPr>
                <w:webHidden/>
              </w:rPr>
              <w:fldChar w:fldCharType="separate"/>
            </w:r>
            <w:r w:rsidR="00C828B2">
              <w:rPr>
                <w:webHidden/>
              </w:rPr>
              <w:t>38</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46" w:history="1">
            <w:r w:rsidR="00E64878" w:rsidRPr="00941086">
              <w:rPr>
                <w:rStyle w:val="Hyperlink"/>
              </w:rPr>
              <w:t>Physical Therapy Services</w:t>
            </w:r>
            <w:r w:rsidR="00E64878">
              <w:rPr>
                <w:webHidden/>
              </w:rPr>
              <w:tab/>
            </w:r>
            <w:r w:rsidR="00E64878">
              <w:rPr>
                <w:webHidden/>
              </w:rPr>
              <w:fldChar w:fldCharType="begin"/>
            </w:r>
            <w:r w:rsidR="00E64878">
              <w:rPr>
                <w:webHidden/>
              </w:rPr>
              <w:instrText xml:space="preserve"> PAGEREF _Toc379966546 \h </w:instrText>
            </w:r>
            <w:r w:rsidR="00E64878">
              <w:rPr>
                <w:webHidden/>
              </w:rPr>
            </w:r>
            <w:r w:rsidR="00E64878">
              <w:rPr>
                <w:webHidden/>
              </w:rPr>
              <w:fldChar w:fldCharType="separate"/>
            </w:r>
            <w:r w:rsidR="00C828B2">
              <w:rPr>
                <w:webHidden/>
              </w:rPr>
              <w:t>38</w:t>
            </w:r>
            <w:r w:rsidR="00E64878">
              <w:rPr>
                <w:webHidden/>
              </w:rPr>
              <w:fldChar w:fldCharType="end"/>
            </w:r>
          </w:hyperlink>
        </w:p>
        <w:p w:rsidR="00D71DE5" w:rsidRDefault="00455EB8" w:rsidP="0092790C">
          <w:pPr>
            <w:pStyle w:val="TOC2"/>
            <w:rPr>
              <w:rFonts w:asciiTheme="minorHAnsi" w:hAnsiTheme="minorHAnsi" w:cstheme="minorBidi"/>
              <w:sz w:val="22"/>
              <w:szCs w:val="22"/>
            </w:rPr>
          </w:pPr>
          <w:hyperlink w:anchor="_Toc379966542" w:history="1">
            <w:r w:rsidR="00D71DE5" w:rsidRPr="00941086">
              <w:rPr>
                <w:rStyle w:val="Hyperlink"/>
              </w:rPr>
              <w:t>Psychologist Services</w:t>
            </w:r>
            <w:r w:rsidR="00D71DE5">
              <w:rPr>
                <w:webHidden/>
              </w:rPr>
              <w:tab/>
            </w:r>
            <w:r w:rsidR="00D71DE5">
              <w:rPr>
                <w:webHidden/>
              </w:rPr>
              <w:fldChar w:fldCharType="begin"/>
            </w:r>
            <w:r w:rsidR="00D71DE5">
              <w:rPr>
                <w:webHidden/>
              </w:rPr>
              <w:instrText xml:space="preserve"> PAGEREF _Toc379966542 \h </w:instrText>
            </w:r>
            <w:r w:rsidR="00D71DE5">
              <w:rPr>
                <w:webHidden/>
              </w:rPr>
            </w:r>
            <w:r w:rsidR="00D71DE5">
              <w:rPr>
                <w:webHidden/>
              </w:rPr>
              <w:fldChar w:fldCharType="separate"/>
            </w:r>
            <w:r w:rsidR="00C828B2">
              <w:rPr>
                <w:webHidden/>
              </w:rPr>
              <w:t>38</w:t>
            </w:r>
            <w:r w:rsidR="00D71DE5">
              <w:rPr>
                <w:webHidden/>
              </w:rPr>
              <w:fldChar w:fldCharType="end"/>
            </w:r>
          </w:hyperlink>
        </w:p>
        <w:p w:rsidR="00D71DE5" w:rsidRDefault="00455EB8" w:rsidP="0092790C">
          <w:pPr>
            <w:pStyle w:val="TOC2"/>
            <w:rPr>
              <w:rFonts w:asciiTheme="minorHAnsi" w:hAnsiTheme="minorHAnsi" w:cstheme="minorBidi"/>
              <w:sz w:val="22"/>
              <w:szCs w:val="22"/>
            </w:rPr>
          </w:pPr>
          <w:hyperlink w:anchor="_Toc379966541" w:history="1">
            <w:r w:rsidR="00D71DE5" w:rsidRPr="00941086">
              <w:rPr>
                <w:rStyle w:val="Hyperlink"/>
              </w:rPr>
              <w:t>Psychotropic Medication Reviews</w:t>
            </w:r>
            <w:r w:rsidR="00D71DE5">
              <w:rPr>
                <w:webHidden/>
              </w:rPr>
              <w:tab/>
            </w:r>
            <w:r w:rsidR="00D71DE5">
              <w:rPr>
                <w:webHidden/>
              </w:rPr>
              <w:fldChar w:fldCharType="begin"/>
            </w:r>
            <w:r w:rsidR="00D71DE5">
              <w:rPr>
                <w:webHidden/>
              </w:rPr>
              <w:instrText xml:space="preserve"> PAGEREF _Toc379966541 \h </w:instrText>
            </w:r>
            <w:r w:rsidR="00D71DE5">
              <w:rPr>
                <w:webHidden/>
              </w:rPr>
            </w:r>
            <w:r w:rsidR="00D71DE5">
              <w:rPr>
                <w:webHidden/>
              </w:rPr>
              <w:fldChar w:fldCharType="separate"/>
            </w:r>
            <w:r w:rsidR="00C828B2">
              <w:rPr>
                <w:webHidden/>
              </w:rPr>
              <w:t>38</w:t>
            </w:r>
            <w:r w:rsidR="00D71DE5">
              <w:rPr>
                <w:webHidden/>
              </w:rPr>
              <w:fldChar w:fldCharType="end"/>
            </w:r>
          </w:hyperlink>
        </w:p>
        <w:p w:rsidR="00E64878" w:rsidRDefault="00455EB8" w:rsidP="0092790C">
          <w:pPr>
            <w:pStyle w:val="TOC2"/>
            <w:rPr>
              <w:rFonts w:asciiTheme="minorHAnsi" w:hAnsiTheme="minorHAnsi" w:cstheme="minorBidi"/>
              <w:sz w:val="22"/>
              <w:szCs w:val="22"/>
            </w:rPr>
          </w:pPr>
          <w:hyperlink w:anchor="_Toc379966547" w:history="1">
            <w:r w:rsidR="00E64878" w:rsidRPr="00941086">
              <w:rPr>
                <w:rStyle w:val="Hyperlink"/>
              </w:rPr>
              <w:t>Speech Language Pathology Services</w:t>
            </w:r>
            <w:r w:rsidR="00E64878">
              <w:rPr>
                <w:webHidden/>
              </w:rPr>
              <w:tab/>
            </w:r>
            <w:r w:rsidR="00E64878">
              <w:rPr>
                <w:webHidden/>
              </w:rPr>
              <w:fldChar w:fldCharType="begin"/>
            </w:r>
            <w:r w:rsidR="00E64878">
              <w:rPr>
                <w:webHidden/>
              </w:rPr>
              <w:instrText xml:space="preserve"> PAGEREF _Toc379966547 \h </w:instrText>
            </w:r>
            <w:r w:rsidR="00E64878">
              <w:rPr>
                <w:webHidden/>
              </w:rPr>
            </w:r>
            <w:r w:rsidR="00E64878">
              <w:rPr>
                <w:webHidden/>
              </w:rPr>
              <w:fldChar w:fldCharType="separate"/>
            </w:r>
            <w:r w:rsidR="00C828B2">
              <w:rPr>
                <w:webHidden/>
              </w:rPr>
              <w:t>39</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48" w:history="1">
            <w:r w:rsidR="00E64878" w:rsidRPr="00941086">
              <w:rPr>
                <w:rStyle w:val="Hyperlink"/>
              </w:rPr>
              <w:t>Vision Services</w:t>
            </w:r>
            <w:r w:rsidR="00E64878">
              <w:rPr>
                <w:webHidden/>
              </w:rPr>
              <w:tab/>
            </w:r>
            <w:r w:rsidR="00FD09D2">
              <w:rPr>
                <w:webHidden/>
              </w:rPr>
              <w:t>40</w:t>
            </w:r>
          </w:hyperlink>
        </w:p>
        <w:p w:rsidR="00E64878" w:rsidRDefault="00455EB8">
          <w:pPr>
            <w:pStyle w:val="TOC1"/>
            <w:tabs>
              <w:tab w:val="right" w:leader="dot" w:pos="8630"/>
            </w:tabs>
            <w:rPr>
              <w:rFonts w:asciiTheme="minorHAnsi" w:hAnsiTheme="minorHAnsi" w:cstheme="minorBidi"/>
              <w:noProof/>
              <w:sz w:val="22"/>
              <w:szCs w:val="22"/>
              <w:lang w:val="en-US"/>
            </w:rPr>
          </w:pPr>
          <w:hyperlink w:anchor="_Toc379966555" w:history="1">
            <w:r w:rsidR="00E64878" w:rsidRPr="00941086">
              <w:rPr>
                <w:rStyle w:val="Hyperlink"/>
                <w:rFonts w:eastAsiaTheme="minorHAnsi"/>
                <w:noProof/>
              </w:rPr>
              <w:t>Section V:  MaineCare Services</w:t>
            </w:r>
            <w:r w:rsidR="00E64878">
              <w:rPr>
                <w:noProof/>
                <w:webHidden/>
              </w:rPr>
              <w:tab/>
            </w:r>
            <w:r w:rsidR="00E64878">
              <w:rPr>
                <w:noProof/>
                <w:webHidden/>
              </w:rPr>
              <w:fldChar w:fldCharType="begin"/>
            </w:r>
            <w:r w:rsidR="00E64878">
              <w:rPr>
                <w:noProof/>
                <w:webHidden/>
              </w:rPr>
              <w:instrText xml:space="preserve"> PAGEREF _Toc379966555 \h </w:instrText>
            </w:r>
            <w:r w:rsidR="00E64878">
              <w:rPr>
                <w:noProof/>
                <w:webHidden/>
              </w:rPr>
            </w:r>
            <w:r w:rsidR="00E64878">
              <w:rPr>
                <w:noProof/>
                <w:webHidden/>
              </w:rPr>
              <w:fldChar w:fldCharType="separate"/>
            </w:r>
            <w:r w:rsidR="00C828B2">
              <w:rPr>
                <w:noProof/>
                <w:webHidden/>
              </w:rPr>
              <w:t>41</w:t>
            </w:r>
            <w:r w:rsidR="00E64878">
              <w:rPr>
                <w:noProof/>
                <w:webHidden/>
              </w:rPr>
              <w:fldChar w:fldCharType="end"/>
            </w:r>
          </w:hyperlink>
        </w:p>
        <w:p w:rsidR="00E64878" w:rsidRDefault="00455EB8" w:rsidP="0092790C">
          <w:pPr>
            <w:pStyle w:val="TOC2"/>
            <w:rPr>
              <w:rFonts w:asciiTheme="minorHAnsi" w:hAnsiTheme="minorHAnsi" w:cstheme="minorBidi"/>
              <w:sz w:val="22"/>
              <w:szCs w:val="22"/>
            </w:rPr>
          </w:pPr>
          <w:hyperlink w:anchor="_Toc379966556" w:history="1">
            <w:r w:rsidR="00E64878" w:rsidRPr="00941086">
              <w:rPr>
                <w:rStyle w:val="Hyperlink"/>
              </w:rPr>
              <w:t>Home and Community Based Waiver Services</w:t>
            </w:r>
            <w:r w:rsidR="00E64878">
              <w:rPr>
                <w:webHidden/>
              </w:rPr>
              <w:tab/>
            </w:r>
            <w:r w:rsidR="00E64878">
              <w:rPr>
                <w:webHidden/>
              </w:rPr>
              <w:fldChar w:fldCharType="begin"/>
            </w:r>
            <w:r w:rsidR="00E64878">
              <w:rPr>
                <w:webHidden/>
              </w:rPr>
              <w:instrText xml:space="preserve"> PAGEREF _Toc379966556 \h </w:instrText>
            </w:r>
            <w:r w:rsidR="00E64878">
              <w:rPr>
                <w:webHidden/>
              </w:rPr>
            </w:r>
            <w:r w:rsidR="00E64878">
              <w:rPr>
                <w:webHidden/>
              </w:rPr>
              <w:fldChar w:fldCharType="separate"/>
            </w:r>
            <w:r w:rsidR="00C828B2">
              <w:rPr>
                <w:webHidden/>
              </w:rPr>
              <w:t>41</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57" w:history="1">
            <w:r w:rsidR="00E64878" w:rsidRPr="00941086">
              <w:rPr>
                <w:rStyle w:val="Hyperlink"/>
              </w:rPr>
              <w:t>Section 21: Home and Community Based Waiver (Comprehensive Waiver)</w:t>
            </w:r>
            <w:r w:rsidR="00E64878">
              <w:rPr>
                <w:webHidden/>
              </w:rPr>
              <w:tab/>
            </w:r>
            <w:r w:rsidR="00E64878">
              <w:rPr>
                <w:webHidden/>
              </w:rPr>
              <w:fldChar w:fldCharType="begin"/>
            </w:r>
            <w:r w:rsidR="00E64878">
              <w:rPr>
                <w:webHidden/>
              </w:rPr>
              <w:instrText xml:space="preserve"> PAGEREF _Toc379966557 \h </w:instrText>
            </w:r>
            <w:r w:rsidR="00E64878">
              <w:rPr>
                <w:webHidden/>
              </w:rPr>
            </w:r>
            <w:r w:rsidR="00E64878">
              <w:rPr>
                <w:webHidden/>
              </w:rPr>
              <w:fldChar w:fldCharType="separate"/>
            </w:r>
            <w:r w:rsidR="00C828B2">
              <w:rPr>
                <w:webHidden/>
              </w:rPr>
              <w:t>41</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58" w:history="1">
            <w:r w:rsidR="00E64878" w:rsidRPr="00941086">
              <w:rPr>
                <w:rStyle w:val="Hyperlink"/>
              </w:rPr>
              <w:t>Section 29:  Home and Community Based Waiver (Support Waiver)</w:t>
            </w:r>
            <w:r w:rsidR="00E64878">
              <w:rPr>
                <w:webHidden/>
              </w:rPr>
              <w:tab/>
            </w:r>
            <w:r w:rsidR="00E64878">
              <w:rPr>
                <w:webHidden/>
              </w:rPr>
              <w:fldChar w:fldCharType="begin"/>
            </w:r>
            <w:r w:rsidR="00E64878">
              <w:rPr>
                <w:webHidden/>
              </w:rPr>
              <w:instrText xml:space="preserve"> PAGEREF _Toc379966558 \h </w:instrText>
            </w:r>
            <w:r w:rsidR="00E64878">
              <w:rPr>
                <w:webHidden/>
              </w:rPr>
            </w:r>
            <w:r w:rsidR="00E64878">
              <w:rPr>
                <w:webHidden/>
              </w:rPr>
              <w:fldChar w:fldCharType="separate"/>
            </w:r>
            <w:r w:rsidR="00C828B2">
              <w:rPr>
                <w:webHidden/>
              </w:rPr>
              <w:t>42</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59" w:history="1">
            <w:r w:rsidR="00E64878" w:rsidRPr="00941086">
              <w:rPr>
                <w:rStyle w:val="Hyperlink"/>
              </w:rPr>
              <w:t>Waiver Application</w:t>
            </w:r>
            <w:r w:rsidR="00E64878">
              <w:rPr>
                <w:webHidden/>
              </w:rPr>
              <w:tab/>
            </w:r>
            <w:r w:rsidR="00E64878">
              <w:rPr>
                <w:webHidden/>
              </w:rPr>
              <w:fldChar w:fldCharType="begin"/>
            </w:r>
            <w:r w:rsidR="00E64878">
              <w:rPr>
                <w:webHidden/>
              </w:rPr>
              <w:instrText xml:space="preserve"> PAGEREF _Toc379966559 \h </w:instrText>
            </w:r>
            <w:r w:rsidR="00E64878">
              <w:rPr>
                <w:webHidden/>
              </w:rPr>
            </w:r>
            <w:r w:rsidR="00E64878">
              <w:rPr>
                <w:webHidden/>
              </w:rPr>
              <w:fldChar w:fldCharType="separate"/>
            </w:r>
            <w:r w:rsidR="00C828B2">
              <w:rPr>
                <w:webHidden/>
              </w:rPr>
              <w:t>42</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60" w:history="1">
            <w:r w:rsidR="00E64878" w:rsidRPr="00941086">
              <w:rPr>
                <w:rStyle w:val="Hyperlink"/>
              </w:rPr>
              <w:t>Initial Waiver Classification</w:t>
            </w:r>
            <w:r w:rsidR="00E64878">
              <w:rPr>
                <w:webHidden/>
              </w:rPr>
              <w:tab/>
            </w:r>
            <w:r w:rsidR="00E64878">
              <w:rPr>
                <w:webHidden/>
              </w:rPr>
              <w:fldChar w:fldCharType="begin"/>
            </w:r>
            <w:r w:rsidR="00E64878">
              <w:rPr>
                <w:webHidden/>
              </w:rPr>
              <w:instrText xml:space="preserve"> PAGEREF _Toc379966560 \h </w:instrText>
            </w:r>
            <w:r w:rsidR="00E64878">
              <w:rPr>
                <w:webHidden/>
              </w:rPr>
            </w:r>
            <w:r w:rsidR="00E64878">
              <w:rPr>
                <w:webHidden/>
              </w:rPr>
              <w:fldChar w:fldCharType="separate"/>
            </w:r>
            <w:r w:rsidR="00C828B2">
              <w:rPr>
                <w:webHidden/>
              </w:rPr>
              <w:t>42</w:t>
            </w:r>
            <w:r w:rsidR="00E64878">
              <w:rPr>
                <w:webHidden/>
              </w:rPr>
              <w:fldChar w:fldCharType="end"/>
            </w:r>
          </w:hyperlink>
        </w:p>
        <w:p w:rsidR="00E64878" w:rsidRDefault="00455EB8" w:rsidP="0092790C">
          <w:pPr>
            <w:pStyle w:val="TOC2"/>
            <w:rPr>
              <w:rStyle w:val="Hyperlink"/>
            </w:rPr>
          </w:pPr>
          <w:hyperlink w:anchor="_Toc379966561" w:history="1">
            <w:r w:rsidR="00E64878" w:rsidRPr="00941086">
              <w:rPr>
                <w:rStyle w:val="Hyperlink"/>
              </w:rPr>
              <w:t>Vendor Call</w:t>
            </w:r>
            <w:r w:rsidR="00E64878">
              <w:rPr>
                <w:webHidden/>
              </w:rPr>
              <w:tab/>
            </w:r>
            <w:r w:rsidR="00E64878">
              <w:rPr>
                <w:webHidden/>
              </w:rPr>
              <w:fldChar w:fldCharType="begin"/>
            </w:r>
            <w:r w:rsidR="00E64878">
              <w:rPr>
                <w:webHidden/>
              </w:rPr>
              <w:instrText xml:space="preserve"> PAGEREF _Toc379966561 \h </w:instrText>
            </w:r>
            <w:r w:rsidR="00E64878">
              <w:rPr>
                <w:webHidden/>
              </w:rPr>
            </w:r>
            <w:r w:rsidR="00E64878">
              <w:rPr>
                <w:webHidden/>
              </w:rPr>
              <w:fldChar w:fldCharType="separate"/>
            </w:r>
            <w:r w:rsidR="00C828B2">
              <w:rPr>
                <w:webHidden/>
              </w:rPr>
              <w:t>44</w:t>
            </w:r>
            <w:r w:rsidR="00E64878">
              <w:rPr>
                <w:webHidden/>
              </w:rPr>
              <w:fldChar w:fldCharType="end"/>
            </w:r>
          </w:hyperlink>
        </w:p>
        <w:p w:rsidR="00E64878" w:rsidRPr="0092790C" w:rsidRDefault="00E64878" w:rsidP="0092790C">
          <w:pPr>
            <w:pStyle w:val="TOC2"/>
            <w:rPr>
              <w:rStyle w:val="Hyperlink"/>
              <w:b w:val="0"/>
              <w:u w:val="none"/>
            </w:rPr>
          </w:pPr>
          <w:r w:rsidRPr="0092790C">
            <w:rPr>
              <w:rStyle w:val="Hyperlink"/>
              <w:b w:val="0"/>
              <w:u w:val="none"/>
            </w:rPr>
            <w:t>Waiver Reclassification……</w:t>
          </w:r>
          <w:r w:rsidR="0092790C">
            <w:rPr>
              <w:rStyle w:val="Hyperlink"/>
              <w:b w:val="0"/>
              <w:u w:val="none"/>
            </w:rPr>
            <w:t xml:space="preserve">    </w:t>
          </w:r>
          <w:r w:rsidRPr="0092790C">
            <w:rPr>
              <w:rStyle w:val="Hyperlink"/>
              <w:b w:val="0"/>
              <w:u w:val="none"/>
            </w:rPr>
            <w:t>……………………………………………………….4</w:t>
          </w:r>
          <w:r w:rsidR="00570B1D" w:rsidRPr="0092790C">
            <w:rPr>
              <w:rStyle w:val="Hyperlink"/>
              <w:b w:val="0"/>
              <w:u w:val="none"/>
            </w:rPr>
            <w:t>4</w:t>
          </w:r>
        </w:p>
        <w:p w:rsidR="00E64878" w:rsidRDefault="00455EB8" w:rsidP="0092790C">
          <w:pPr>
            <w:pStyle w:val="TOC2"/>
            <w:rPr>
              <w:rFonts w:asciiTheme="minorHAnsi" w:hAnsiTheme="minorHAnsi" w:cstheme="minorBidi"/>
              <w:sz w:val="22"/>
              <w:szCs w:val="22"/>
            </w:rPr>
          </w:pPr>
          <w:hyperlink w:anchor="_Toc379966562" w:history="1">
            <w:r w:rsidR="00E64878" w:rsidRPr="00941086">
              <w:rPr>
                <w:rStyle w:val="Hyperlink"/>
              </w:rPr>
              <w:t>Service Authorization</w:t>
            </w:r>
            <w:r w:rsidR="00E64878">
              <w:rPr>
                <w:webHidden/>
              </w:rPr>
              <w:tab/>
            </w:r>
            <w:r w:rsidR="00E64878">
              <w:rPr>
                <w:webHidden/>
              </w:rPr>
              <w:fldChar w:fldCharType="begin"/>
            </w:r>
            <w:r w:rsidR="00E64878">
              <w:rPr>
                <w:webHidden/>
              </w:rPr>
              <w:instrText xml:space="preserve"> PAGEREF _Toc379966562 \h </w:instrText>
            </w:r>
            <w:r w:rsidR="00E64878">
              <w:rPr>
                <w:webHidden/>
              </w:rPr>
            </w:r>
            <w:r w:rsidR="00E64878">
              <w:rPr>
                <w:webHidden/>
              </w:rPr>
              <w:fldChar w:fldCharType="separate"/>
            </w:r>
            <w:r w:rsidR="00C828B2">
              <w:rPr>
                <w:webHidden/>
              </w:rPr>
              <w:t>45</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63" w:history="1">
            <w:r w:rsidR="00E64878" w:rsidRPr="00941086">
              <w:rPr>
                <w:rStyle w:val="Hyperlink"/>
              </w:rPr>
              <w:t>Wait List</w:t>
            </w:r>
            <w:r w:rsidR="00E64878">
              <w:rPr>
                <w:webHidden/>
              </w:rPr>
              <w:tab/>
            </w:r>
            <w:r w:rsidR="00E64878">
              <w:rPr>
                <w:webHidden/>
              </w:rPr>
              <w:fldChar w:fldCharType="begin"/>
            </w:r>
            <w:r w:rsidR="00E64878">
              <w:rPr>
                <w:webHidden/>
              </w:rPr>
              <w:instrText xml:space="preserve"> PAGEREF _Toc379966563 \h </w:instrText>
            </w:r>
            <w:r w:rsidR="00E64878">
              <w:rPr>
                <w:webHidden/>
              </w:rPr>
            </w:r>
            <w:r w:rsidR="00E64878">
              <w:rPr>
                <w:webHidden/>
              </w:rPr>
              <w:fldChar w:fldCharType="separate"/>
            </w:r>
            <w:r w:rsidR="00C828B2">
              <w:rPr>
                <w:webHidden/>
              </w:rPr>
              <w:t>45</w:t>
            </w:r>
            <w:r w:rsidR="00E64878">
              <w:rPr>
                <w:webHidden/>
              </w:rPr>
              <w:fldChar w:fldCharType="end"/>
            </w:r>
          </w:hyperlink>
        </w:p>
        <w:p w:rsidR="00E64878" w:rsidRDefault="00455EB8">
          <w:pPr>
            <w:pStyle w:val="TOC1"/>
            <w:tabs>
              <w:tab w:val="right" w:leader="dot" w:pos="8630"/>
            </w:tabs>
            <w:rPr>
              <w:rFonts w:asciiTheme="minorHAnsi" w:hAnsiTheme="minorHAnsi" w:cstheme="minorBidi"/>
              <w:noProof/>
              <w:sz w:val="22"/>
              <w:szCs w:val="22"/>
              <w:lang w:val="en-US"/>
            </w:rPr>
          </w:pPr>
          <w:hyperlink w:anchor="_Toc379966564" w:history="1">
            <w:r w:rsidR="00E64878" w:rsidRPr="00941086">
              <w:rPr>
                <w:rStyle w:val="Hyperlink"/>
                <w:noProof/>
              </w:rPr>
              <w:t>Appendices</w:t>
            </w:r>
            <w:r w:rsidR="00E64878">
              <w:rPr>
                <w:noProof/>
                <w:webHidden/>
              </w:rPr>
              <w:tab/>
            </w:r>
            <w:r w:rsidR="00E64878">
              <w:rPr>
                <w:noProof/>
                <w:webHidden/>
              </w:rPr>
              <w:fldChar w:fldCharType="begin"/>
            </w:r>
            <w:r w:rsidR="00E64878">
              <w:rPr>
                <w:noProof/>
                <w:webHidden/>
              </w:rPr>
              <w:instrText xml:space="preserve"> PAGEREF _Toc379966564 \h </w:instrText>
            </w:r>
            <w:r w:rsidR="00E64878">
              <w:rPr>
                <w:noProof/>
                <w:webHidden/>
              </w:rPr>
            </w:r>
            <w:r w:rsidR="00E64878">
              <w:rPr>
                <w:noProof/>
                <w:webHidden/>
              </w:rPr>
              <w:fldChar w:fldCharType="separate"/>
            </w:r>
            <w:r w:rsidR="00C828B2">
              <w:rPr>
                <w:noProof/>
                <w:webHidden/>
              </w:rPr>
              <w:t>47</w:t>
            </w:r>
            <w:r w:rsidR="00E64878">
              <w:rPr>
                <w:noProof/>
                <w:webHidden/>
              </w:rPr>
              <w:fldChar w:fldCharType="end"/>
            </w:r>
          </w:hyperlink>
        </w:p>
        <w:p w:rsidR="00E64878" w:rsidRDefault="00455EB8" w:rsidP="0092790C">
          <w:pPr>
            <w:pStyle w:val="TOC2"/>
            <w:rPr>
              <w:rFonts w:asciiTheme="minorHAnsi" w:hAnsiTheme="minorHAnsi" w:cstheme="minorBidi"/>
              <w:sz w:val="22"/>
              <w:szCs w:val="22"/>
            </w:rPr>
          </w:pPr>
          <w:hyperlink w:anchor="_Toc379966565" w:history="1">
            <w:r w:rsidR="00E64878" w:rsidRPr="00941086">
              <w:rPr>
                <w:rStyle w:val="Hyperlink"/>
              </w:rPr>
              <w:t>Appendix A:  Case File Record Retention</w:t>
            </w:r>
            <w:r w:rsidR="00E64878">
              <w:rPr>
                <w:webHidden/>
              </w:rPr>
              <w:tab/>
            </w:r>
            <w:r w:rsidR="00E64878">
              <w:rPr>
                <w:webHidden/>
              </w:rPr>
              <w:fldChar w:fldCharType="begin"/>
            </w:r>
            <w:r w:rsidR="00E64878">
              <w:rPr>
                <w:webHidden/>
              </w:rPr>
              <w:instrText xml:space="preserve"> PAGEREF _Toc379966565 \h </w:instrText>
            </w:r>
            <w:r w:rsidR="00E64878">
              <w:rPr>
                <w:webHidden/>
              </w:rPr>
            </w:r>
            <w:r w:rsidR="00E64878">
              <w:rPr>
                <w:webHidden/>
              </w:rPr>
              <w:fldChar w:fldCharType="separate"/>
            </w:r>
            <w:r w:rsidR="00C828B2">
              <w:rPr>
                <w:webHidden/>
              </w:rPr>
              <w:t>47</w:t>
            </w:r>
            <w:r w:rsidR="00E64878">
              <w:rPr>
                <w:webHidden/>
              </w:rPr>
              <w:fldChar w:fldCharType="end"/>
            </w:r>
          </w:hyperlink>
        </w:p>
        <w:p w:rsidR="00E64878" w:rsidRDefault="00455EB8" w:rsidP="0092790C">
          <w:pPr>
            <w:pStyle w:val="TOC2"/>
            <w:rPr>
              <w:rFonts w:asciiTheme="minorHAnsi" w:hAnsiTheme="minorHAnsi" w:cstheme="minorBidi"/>
              <w:sz w:val="22"/>
              <w:szCs w:val="22"/>
            </w:rPr>
          </w:pPr>
          <w:hyperlink w:anchor="_Toc379966566" w:history="1">
            <w:r w:rsidR="00E64878" w:rsidRPr="00941086">
              <w:rPr>
                <w:rStyle w:val="Hyperlink"/>
              </w:rPr>
              <w:t>Appendix B:  Links to Agencies and Organizations</w:t>
            </w:r>
            <w:r w:rsidR="00E64878">
              <w:rPr>
                <w:webHidden/>
              </w:rPr>
              <w:tab/>
            </w:r>
            <w:r w:rsidR="00570B1D">
              <w:rPr>
                <w:webHidden/>
              </w:rPr>
              <w:t>48</w:t>
            </w:r>
          </w:hyperlink>
        </w:p>
        <w:p w:rsidR="00955A42" w:rsidRDefault="00E01050">
          <w:r>
            <w:fldChar w:fldCharType="end"/>
          </w:r>
        </w:p>
      </w:sdtContent>
    </w:sdt>
    <w:p w:rsidR="00873792" w:rsidRPr="00B7009E" w:rsidRDefault="00FE05A8" w:rsidP="00B7009E">
      <w:pPr>
        <w:rPr>
          <w:b/>
          <w:i/>
          <w:sz w:val="28"/>
          <w:szCs w:val="28"/>
        </w:rPr>
      </w:pPr>
      <w:r>
        <w:br w:type="column"/>
      </w:r>
      <w:bookmarkStart w:id="4" w:name="_Toc379966490"/>
      <w:r w:rsidR="00873792" w:rsidRPr="00B7009E">
        <w:rPr>
          <w:b/>
          <w:sz w:val="28"/>
          <w:szCs w:val="28"/>
        </w:rPr>
        <w:lastRenderedPageBreak/>
        <w:t>Definitions</w:t>
      </w:r>
      <w:bookmarkEnd w:id="4"/>
    </w:p>
    <w:p w:rsidR="00873792" w:rsidRPr="00873792" w:rsidRDefault="00873792" w:rsidP="00E37A5B">
      <w:pPr>
        <w:spacing w:after="0" w:line="240" w:lineRule="auto"/>
      </w:pPr>
    </w:p>
    <w:p w:rsidR="0033670A" w:rsidRDefault="00873792" w:rsidP="00302710">
      <w:r w:rsidRPr="00AB5F14">
        <w:rPr>
          <w:b/>
        </w:rPr>
        <w:t>Abuse</w:t>
      </w:r>
      <w:r>
        <w:t xml:space="preserve"> is the infliction of injury, unreasonable confinement, intimidation or cruel punishment that causes or is likely to cause physical harm or pain or mental anguish; sexual abuse or sexual exploitation; or the intentional, knowing or reckless deprivation of essential needs. Abuse includes acts and omissions. </w:t>
      </w:r>
    </w:p>
    <w:p w:rsidR="0033670A" w:rsidRDefault="0033670A" w:rsidP="00302710">
      <w:pPr>
        <w:rPr>
          <w:rFonts w:eastAsia="Times New Roman"/>
          <w:lang w:val="en-US"/>
        </w:rPr>
      </w:pPr>
      <w:r w:rsidRPr="0033670A">
        <w:rPr>
          <w:rFonts w:eastAsia="Times New Roman"/>
          <w:b/>
          <w:bCs/>
          <w:lang w:val="en-US"/>
        </w:rPr>
        <w:t>Acquired brain injury</w:t>
      </w:r>
      <w:r>
        <w:rPr>
          <w:rFonts w:eastAsia="Times New Roman"/>
          <w:b/>
          <w:bCs/>
          <w:lang w:val="en-US"/>
        </w:rPr>
        <w:t xml:space="preserve"> </w:t>
      </w:r>
      <w:r w:rsidRPr="00302710">
        <w:rPr>
          <w:rFonts w:eastAsia="Times New Roman"/>
          <w:bCs/>
          <w:lang w:val="en-US"/>
        </w:rPr>
        <w:t>is</w:t>
      </w:r>
      <w:r w:rsidRPr="0033670A">
        <w:rPr>
          <w:rFonts w:eastAsia="Times New Roman"/>
          <w:lang w:val="en-US"/>
        </w:rPr>
        <w:t xml:space="preserve"> an insult to the brain resulting directly or indirectly from trauma, anoxia, vascular lesions or infection, which: </w:t>
      </w:r>
    </w:p>
    <w:p w:rsidR="0033670A" w:rsidRPr="0033670A" w:rsidRDefault="0033670A" w:rsidP="00E37A5B">
      <w:pPr>
        <w:pStyle w:val="ListParagraph"/>
        <w:numPr>
          <w:ilvl w:val="0"/>
          <w:numId w:val="35"/>
        </w:numPr>
        <w:rPr>
          <w:rFonts w:eastAsia="Times New Roman"/>
          <w:lang w:val="en-US"/>
        </w:rPr>
      </w:pPr>
      <w:r w:rsidRPr="0033670A">
        <w:rPr>
          <w:rFonts w:eastAsia="Times New Roman"/>
          <w:lang w:val="en-US"/>
        </w:rPr>
        <w:t>Is not of a degenerative or congenital nature;</w:t>
      </w:r>
    </w:p>
    <w:p w:rsidR="0033670A" w:rsidRPr="0033670A" w:rsidRDefault="0033670A" w:rsidP="00E37A5B">
      <w:pPr>
        <w:pStyle w:val="ListParagraph"/>
        <w:numPr>
          <w:ilvl w:val="0"/>
          <w:numId w:val="35"/>
        </w:numPr>
        <w:rPr>
          <w:rFonts w:eastAsia="Times New Roman"/>
          <w:lang w:val="en-US"/>
        </w:rPr>
      </w:pPr>
      <w:r w:rsidRPr="0033670A">
        <w:rPr>
          <w:rFonts w:eastAsia="Times New Roman"/>
          <w:lang w:val="en-US"/>
        </w:rPr>
        <w:t>Can produce a diminished or altered state of consciousness resulting in impairment of cognitive abilities or physical functioning;</w:t>
      </w:r>
    </w:p>
    <w:p w:rsidR="0033670A" w:rsidRPr="0033670A" w:rsidRDefault="0033670A" w:rsidP="00E37A5B">
      <w:pPr>
        <w:pStyle w:val="ListParagraph"/>
        <w:numPr>
          <w:ilvl w:val="0"/>
          <w:numId w:val="35"/>
        </w:numPr>
        <w:rPr>
          <w:rFonts w:eastAsia="Times New Roman"/>
          <w:lang w:val="en-US"/>
        </w:rPr>
      </w:pPr>
      <w:r w:rsidRPr="0033670A">
        <w:rPr>
          <w:rFonts w:eastAsia="Times New Roman"/>
          <w:lang w:val="en-US"/>
        </w:rPr>
        <w:t>Can result in the disturbance of behavioral or emotional function;</w:t>
      </w:r>
    </w:p>
    <w:p w:rsidR="0033670A" w:rsidRPr="0033670A" w:rsidRDefault="0033670A" w:rsidP="00E37A5B">
      <w:pPr>
        <w:pStyle w:val="ListParagraph"/>
        <w:numPr>
          <w:ilvl w:val="0"/>
          <w:numId w:val="35"/>
        </w:numPr>
        <w:rPr>
          <w:rFonts w:eastAsia="Times New Roman"/>
          <w:lang w:val="en-US"/>
        </w:rPr>
      </w:pPr>
      <w:r w:rsidRPr="0033670A">
        <w:rPr>
          <w:rFonts w:eastAsia="Times New Roman"/>
          <w:lang w:val="en-US"/>
        </w:rPr>
        <w:t>Can be either temporary or permanent</w:t>
      </w:r>
      <w:r w:rsidR="007144E4">
        <w:rPr>
          <w:rFonts w:eastAsia="Times New Roman"/>
          <w:lang w:val="en-US"/>
        </w:rPr>
        <w:t>;</w:t>
      </w:r>
      <w:r w:rsidRPr="0033670A">
        <w:rPr>
          <w:rFonts w:eastAsia="Times New Roman"/>
          <w:lang w:val="en-US"/>
        </w:rPr>
        <w:t xml:space="preserve"> and </w:t>
      </w:r>
    </w:p>
    <w:p w:rsidR="0033670A" w:rsidRPr="00302710" w:rsidRDefault="0033670A" w:rsidP="00E37A5B">
      <w:pPr>
        <w:pStyle w:val="ListParagraph"/>
        <w:numPr>
          <w:ilvl w:val="0"/>
          <w:numId w:val="35"/>
        </w:numPr>
      </w:pPr>
      <w:r w:rsidRPr="0033670A">
        <w:rPr>
          <w:rFonts w:eastAsia="Times New Roman"/>
          <w:lang w:val="en-US"/>
        </w:rPr>
        <w:t>Can cause partial or total functional disability or psychosocial maladjustment.</w:t>
      </w:r>
    </w:p>
    <w:p w:rsidR="00873792" w:rsidRDefault="00873792" w:rsidP="00873792">
      <w:r w:rsidRPr="00AB5F14">
        <w:rPr>
          <w:b/>
        </w:rPr>
        <w:t>Adult</w:t>
      </w:r>
      <w:r>
        <w:t xml:space="preserve"> is any individual who has attained the age of 18 or who is a legally</w:t>
      </w:r>
      <w:r w:rsidR="009D174D">
        <w:t xml:space="preserve"> </w:t>
      </w:r>
      <w:r>
        <w:t>emancipated minor.</w:t>
      </w:r>
    </w:p>
    <w:p w:rsidR="009D174D" w:rsidRDefault="00873792" w:rsidP="00873792">
      <w:r w:rsidRPr="00AB5F14">
        <w:rPr>
          <w:b/>
        </w:rPr>
        <w:t>Adult Protective Services</w:t>
      </w:r>
      <w:r>
        <w:t xml:space="preserve"> is a unit within the Office of Aging and Disability Services (OADS) </w:t>
      </w:r>
      <w:r w:rsidR="00B52F2D">
        <w:t xml:space="preserve">which </w:t>
      </w:r>
      <w:r>
        <w:t xml:space="preserve">is authorized to investigate </w:t>
      </w:r>
      <w:r w:rsidR="00366ABF">
        <w:t xml:space="preserve">abuse, neglect, and exploitation.  </w:t>
      </w:r>
    </w:p>
    <w:p w:rsidR="00873792" w:rsidRDefault="00873792" w:rsidP="00873792">
      <w:r w:rsidRPr="00AB5F14">
        <w:rPr>
          <w:b/>
        </w:rPr>
        <w:t>At risk</w:t>
      </w:r>
      <w:r>
        <w:t xml:space="preserve"> means a situation in which physical or mental injury, physical or mental impairment, physical pain, or mental anguish is likely to occur.</w:t>
      </w:r>
    </w:p>
    <w:p w:rsidR="00873792" w:rsidRDefault="00873792" w:rsidP="00873792">
      <w:r w:rsidRPr="00AB5F14">
        <w:rPr>
          <w:b/>
        </w:rPr>
        <w:t>Autism</w:t>
      </w:r>
      <w:r>
        <w:t xml:space="preserve"> is a developmental disorder characterized by a lack of responsiveness to other people, gross impairment in communicative skills and unusual responses to various aspects of the environment</w:t>
      </w:r>
      <w:r w:rsidR="001E1070">
        <w:t xml:space="preserve"> </w:t>
      </w:r>
      <w:r>
        <w:t>as defined at 34-B M.R.S.A. §6002</w:t>
      </w:r>
      <w:r w:rsidR="003E6438">
        <w:t xml:space="preserve"> and DHHS </w:t>
      </w:r>
      <w:r w:rsidR="00565AD4">
        <w:t>r</w:t>
      </w:r>
      <w:r w:rsidR="003E6438">
        <w:t>ule</w:t>
      </w:r>
      <w:r w:rsidR="00A21DF8">
        <w:t xml:space="preserve"> 14-197 Chapter 3 (3.2).</w:t>
      </w:r>
    </w:p>
    <w:p w:rsidR="00617FC4" w:rsidRDefault="00873792" w:rsidP="00873792">
      <w:pPr>
        <w:rPr>
          <w:b/>
        </w:rPr>
      </w:pPr>
      <w:r w:rsidRPr="00AB5F14">
        <w:rPr>
          <w:b/>
        </w:rPr>
        <w:t>Case Manager</w:t>
      </w:r>
      <w:r>
        <w:t xml:space="preserve"> is a person responsible for assuring the timely convening of the service planning team, developing the Personal Plan, monitoring the planned services received by the </w:t>
      </w:r>
      <w:r w:rsidR="00FB1296">
        <w:t xml:space="preserve">participant, </w:t>
      </w:r>
      <w:r>
        <w:t xml:space="preserve">and for </w:t>
      </w:r>
      <w:r w:rsidR="00FB1296">
        <w:t>e</w:t>
      </w:r>
      <w:r>
        <w:t xml:space="preserve">nsuring that those services meet the requirements set forth in the </w:t>
      </w:r>
      <w:r w:rsidR="00042771">
        <w:t xml:space="preserve">participant’s </w:t>
      </w:r>
      <w:r>
        <w:t xml:space="preserve">Personal Plan. </w:t>
      </w:r>
    </w:p>
    <w:p w:rsidR="00873792" w:rsidRDefault="00366ABF" w:rsidP="00310DB0">
      <w:r w:rsidRPr="00D43111">
        <w:rPr>
          <w:b/>
        </w:rPr>
        <w:t>Case Management Services</w:t>
      </w:r>
      <w:r w:rsidRPr="00D43111">
        <w:t xml:space="preserve"> are those covered services provided by</w:t>
      </w:r>
      <w:r w:rsidR="009D6C45">
        <w:t xml:space="preserve"> </w:t>
      </w:r>
      <w:r w:rsidRPr="00D43111">
        <w:t>a social service</w:t>
      </w:r>
      <w:r w:rsidR="00042771">
        <w:t xml:space="preserve">, </w:t>
      </w:r>
      <w:r w:rsidRPr="00D43111">
        <w:t xml:space="preserve">health professional, or other qualified staff, to identify the medical, social, educational and other needs (including housing and transportation) of the eligible </w:t>
      </w:r>
      <w:r w:rsidR="00042771">
        <w:t xml:space="preserve">participant, </w:t>
      </w:r>
      <w:r w:rsidRPr="00D43111">
        <w:t xml:space="preserve">identify the services necessary to meet those needs, and facilitate access to those services. </w:t>
      </w:r>
      <w:r w:rsidR="003E6438">
        <w:t xml:space="preserve"> </w:t>
      </w:r>
      <w:r w:rsidRPr="00D43111">
        <w:t>Case management consists of intake/assessment, plan of care development, coordination</w:t>
      </w:r>
      <w:r w:rsidR="00D510D0">
        <w:t xml:space="preserve"> and </w:t>
      </w:r>
      <w:r w:rsidRPr="00D43111">
        <w:lastRenderedPageBreak/>
        <w:t>advocacy, monitoring, and evaluation.</w:t>
      </w:r>
      <w:r w:rsidDel="00366ABF">
        <w:t xml:space="preserve"> </w:t>
      </w:r>
      <w:r w:rsidR="00873792">
        <w:t>(</w:t>
      </w:r>
      <w:r w:rsidR="00953712">
        <w:t>As defined in MaineCare Benefits Manual Section</w:t>
      </w:r>
      <w:r w:rsidR="00C0667D">
        <w:t xml:space="preserve"> </w:t>
      </w:r>
      <w:r w:rsidR="00873792">
        <w:t>13.01-5).</w:t>
      </w:r>
    </w:p>
    <w:p w:rsidR="00B05C27" w:rsidRDefault="00873792" w:rsidP="00873792">
      <w:r w:rsidRPr="00AB5F14">
        <w:rPr>
          <w:b/>
        </w:rPr>
        <w:t>Commissioner</w:t>
      </w:r>
      <w:r>
        <w:t xml:space="preserve"> is the Commissioner of the Departme</w:t>
      </w:r>
      <w:r w:rsidR="00D510D0">
        <w:t>nt of Health and Human Services</w:t>
      </w:r>
      <w:r>
        <w:t>.</w:t>
      </w:r>
    </w:p>
    <w:p w:rsidR="00B05C27" w:rsidRPr="00AC7F05" w:rsidRDefault="00B05C27" w:rsidP="00873792">
      <w:r w:rsidRPr="00AC7F05">
        <w:rPr>
          <w:b/>
        </w:rPr>
        <w:t>Community Inclusion</w:t>
      </w:r>
      <w:r w:rsidRPr="00AC7F05">
        <w:t xml:space="preserve"> </w:t>
      </w:r>
      <w:r w:rsidR="00D826BC">
        <w:t xml:space="preserve">enables </w:t>
      </w:r>
      <w:r w:rsidR="00E82DB1" w:rsidRPr="00AC7F05">
        <w:t xml:space="preserve">participants to become active </w:t>
      </w:r>
      <w:r w:rsidR="00FD3C1C" w:rsidRPr="00AC7F05">
        <w:t>citizen</w:t>
      </w:r>
      <w:r w:rsidR="00E82DB1" w:rsidRPr="00AC7F05">
        <w:t>s</w:t>
      </w:r>
      <w:r w:rsidR="00FD3C1C" w:rsidRPr="00AC7F05">
        <w:t xml:space="preserve"> in their communities based on interests that promote building relationships in everyday, ordinary places. </w:t>
      </w:r>
      <w:r w:rsidR="00D826BC">
        <w:t xml:space="preserve"> </w:t>
      </w:r>
      <w:r w:rsidR="00FD3C1C" w:rsidRPr="00AC7F05">
        <w:t xml:space="preserve">Community </w:t>
      </w:r>
      <w:r w:rsidR="007144E4">
        <w:t>I</w:t>
      </w:r>
      <w:r w:rsidR="00FD3C1C" w:rsidRPr="00AC7F05">
        <w:t xml:space="preserve">nclusion is not a center-based service but support provided to a </w:t>
      </w:r>
      <w:r w:rsidR="00953712" w:rsidRPr="00AC7F05">
        <w:t>participant</w:t>
      </w:r>
      <w:r w:rsidR="00FD3C1C" w:rsidRPr="00AC7F05">
        <w:t xml:space="preserve"> to </w:t>
      </w:r>
      <w:r w:rsidR="00040152">
        <w:t xml:space="preserve">assist in navigating </w:t>
      </w:r>
      <w:r w:rsidR="00290A3B">
        <w:t xml:space="preserve">his/her </w:t>
      </w:r>
      <w:r w:rsidR="00FD3C1C" w:rsidRPr="00AC7F05">
        <w:t>community in the company of non-paid community members.</w:t>
      </w:r>
    </w:p>
    <w:p w:rsidR="00873792" w:rsidRDefault="00873792" w:rsidP="00873792">
      <w:r w:rsidRPr="00AB5F14">
        <w:rPr>
          <w:b/>
        </w:rPr>
        <w:t>Conservatorship</w:t>
      </w:r>
      <w:r>
        <w:t xml:space="preserve"> is a fiduciary relationship created by court appointment of a conservator, pursuant to the Maine Probate Code, 18-A M.R.S.A. §5-401 et seq. or 18-A M.R.S.A. §5-601 et seq., to manage the financial affairs of a protected individual based upon a finding of inability of the protected individual to manage their property and affairs.</w:t>
      </w:r>
    </w:p>
    <w:p w:rsidR="00873792" w:rsidRDefault="00873792" w:rsidP="00873792">
      <w:r w:rsidRPr="00AB5F14">
        <w:rPr>
          <w:b/>
        </w:rPr>
        <w:t>Correspondent</w:t>
      </w:r>
      <w:r>
        <w:t xml:space="preserve"> is a person designated by the </w:t>
      </w:r>
      <w:r w:rsidR="00E82DB1">
        <w:t xml:space="preserve">Maine Oversight and Advisory Board </w:t>
      </w:r>
      <w:r>
        <w:t xml:space="preserve">or its successor to act as a next friend of a person with </w:t>
      </w:r>
      <w:r w:rsidR="00E82DB1">
        <w:t xml:space="preserve">an </w:t>
      </w:r>
      <w:r>
        <w:t>Intellectual Disabilit</w:t>
      </w:r>
      <w:r w:rsidR="00E82DB1">
        <w:t>y</w:t>
      </w:r>
      <w:r>
        <w:t xml:space="preserve"> or Autism.</w:t>
      </w:r>
    </w:p>
    <w:p w:rsidR="00B36F24" w:rsidRPr="00B93107" w:rsidRDefault="00873792" w:rsidP="00D71E67">
      <w:r w:rsidRPr="00AB5F14">
        <w:rPr>
          <w:b/>
        </w:rPr>
        <w:t>Crisis</w:t>
      </w:r>
      <w:r w:rsidRPr="00D71E67">
        <w:rPr>
          <w:b/>
        </w:rPr>
        <w:t xml:space="preserve"> </w:t>
      </w:r>
      <w:r w:rsidRPr="00B93107">
        <w:t xml:space="preserve">is any incident, behavior, activity, or pattern of activity, which could lead to the loss of a person's residence, program, or employment. </w:t>
      </w:r>
    </w:p>
    <w:p w:rsidR="00F8153A" w:rsidRDefault="004E137B" w:rsidP="007144E4">
      <w:pPr>
        <w:tabs>
          <w:tab w:val="left" w:pos="1800"/>
          <w:tab w:val="left" w:pos="2520"/>
          <w:tab w:val="left" w:pos="3240"/>
          <w:tab w:val="left" w:pos="3960"/>
        </w:tabs>
        <w:overflowPunct w:val="0"/>
        <w:autoSpaceDE w:val="0"/>
        <w:autoSpaceDN w:val="0"/>
        <w:adjustRightInd w:val="0"/>
        <w:spacing w:after="0"/>
        <w:textAlignment w:val="baseline"/>
        <w:rPr>
          <w:rFonts w:eastAsia="Times New Roman"/>
          <w:lang w:val="en-US"/>
        </w:rPr>
      </w:pPr>
      <w:r w:rsidRPr="00F8153A">
        <w:rPr>
          <w:b/>
        </w:rPr>
        <w:t xml:space="preserve">Crisis </w:t>
      </w:r>
      <w:r w:rsidR="00F8153A" w:rsidRPr="00F8153A">
        <w:rPr>
          <w:b/>
        </w:rPr>
        <w:t xml:space="preserve">Intervention Services </w:t>
      </w:r>
      <w:r w:rsidR="00F8153A" w:rsidRPr="00D71E67">
        <w:rPr>
          <w:rFonts w:eastAsia="Times New Roman"/>
          <w:bCs/>
          <w:iCs/>
          <w:lang w:val="en-US"/>
        </w:rPr>
        <w:t>are</w:t>
      </w:r>
      <w:r w:rsidR="00F8153A" w:rsidRPr="00D71E67">
        <w:rPr>
          <w:rFonts w:eastAsia="Times New Roman"/>
          <w:lang w:val="en-US"/>
        </w:rPr>
        <w:t xml:space="preserve"> direct intensive supports provided to </w:t>
      </w:r>
      <w:r w:rsidR="00042771" w:rsidRPr="00D71E67">
        <w:rPr>
          <w:rFonts w:eastAsia="Times New Roman"/>
          <w:lang w:val="en-US"/>
        </w:rPr>
        <w:t>participants who</w:t>
      </w:r>
      <w:r w:rsidR="00F8153A" w:rsidRPr="00D71E67">
        <w:rPr>
          <w:rFonts w:eastAsia="Times New Roman"/>
          <w:lang w:val="en-US"/>
        </w:rPr>
        <w:t xml:space="preserve"> are experiencing a psychological, behavioral, or emotional crisis. The scope, intensity, duration, intent and outcome of Crisis Intervention must be documented in the Personal Plan. Crisis Intervention is commonly provided on a short-term intermittent basis.</w:t>
      </w:r>
      <w:r w:rsidR="00F8153A" w:rsidRPr="00B93107">
        <w:rPr>
          <w:i/>
        </w:rPr>
        <w:t xml:space="preserve"> </w:t>
      </w:r>
      <w:r w:rsidR="00F8153A" w:rsidRPr="00B93107">
        <w:t xml:space="preserve">(Refer to </w:t>
      </w:r>
      <w:r w:rsidR="00A6113E">
        <w:t xml:space="preserve">MaineCare Benefit Manual </w:t>
      </w:r>
      <w:r w:rsidR="00F8153A" w:rsidRPr="00B93107">
        <w:t>Section 2</w:t>
      </w:r>
      <w:r w:rsidR="00F8153A" w:rsidRPr="00D71E67">
        <w:rPr>
          <w:rFonts w:eastAsia="Times New Roman"/>
          <w:lang w:val="en-US"/>
        </w:rPr>
        <w:t>1.05-12 for requirements as a covered service).</w:t>
      </w:r>
    </w:p>
    <w:p w:rsidR="00480CE8" w:rsidRPr="00293EBB" w:rsidRDefault="00480CE8" w:rsidP="007144E4">
      <w:pPr>
        <w:tabs>
          <w:tab w:val="left" w:pos="1800"/>
          <w:tab w:val="left" w:pos="2520"/>
          <w:tab w:val="left" w:pos="3240"/>
          <w:tab w:val="left" w:pos="3960"/>
        </w:tabs>
        <w:overflowPunct w:val="0"/>
        <w:autoSpaceDE w:val="0"/>
        <w:autoSpaceDN w:val="0"/>
        <w:adjustRightInd w:val="0"/>
        <w:spacing w:after="0"/>
        <w:textAlignment w:val="baseline"/>
        <w:rPr>
          <w:rFonts w:eastAsia="Times New Roman"/>
          <w:sz w:val="22"/>
          <w:szCs w:val="22"/>
          <w:lang w:val="en-US"/>
        </w:rPr>
      </w:pPr>
    </w:p>
    <w:p w:rsidR="00873792" w:rsidRDefault="00873792" w:rsidP="007144E4">
      <w:r w:rsidRPr="00293EBB">
        <w:rPr>
          <w:b/>
        </w:rPr>
        <w:t>Deaf</w:t>
      </w:r>
      <w:r w:rsidR="00336B7F" w:rsidRPr="00AC7F05">
        <w:rPr>
          <w:b/>
        </w:rPr>
        <w:t>ness</w:t>
      </w:r>
      <w:r w:rsidR="00B36F24">
        <w:t xml:space="preserve"> </w:t>
      </w:r>
      <w:r w:rsidR="00BE0812">
        <w:t>is</w:t>
      </w:r>
      <w:r>
        <w:t xml:space="preserve"> a condition in which a person's sense of hearing is nonfunctional for the purpose of hearing and understanding spoken communication with or without hearing aids. Communication must occur through visual and/or tactile means or through an implant. Persons with a hearing loss in the severe and profound ranges typically fall under this definition. </w:t>
      </w:r>
    </w:p>
    <w:p w:rsidR="00873792" w:rsidRDefault="00873792" w:rsidP="00873792">
      <w:r w:rsidRPr="00AB5F14">
        <w:rPr>
          <w:b/>
        </w:rPr>
        <w:t>Department</w:t>
      </w:r>
      <w:r>
        <w:t xml:space="preserve"> is the Department of Health and Human Services </w:t>
      </w:r>
      <w:r w:rsidRPr="00B93107">
        <w:t>(</w:t>
      </w:r>
      <w:r w:rsidRPr="00D71E67">
        <w:t>DHHS).</w:t>
      </w:r>
    </w:p>
    <w:p w:rsidR="005A04D1" w:rsidRDefault="00873792" w:rsidP="00873792">
      <w:r w:rsidRPr="00AB5F14">
        <w:rPr>
          <w:b/>
        </w:rPr>
        <w:t>Dependent Adult</w:t>
      </w:r>
      <w:r>
        <w:t xml:space="preserve"> is one who has a physical or mental condition that substantially impairs the adult’s ability to adequately provide for that adult’s daily needs. </w:t>
      </w:r>
      <w:r w:rsidR="00617FC4">
        <w:t xml:space="preserve"> </w:t>
      </w:r>
    </w:p>
    <w:p w:rsidR="00873792" w:rsidRPr="00302710" w:rsidRDefault="00873792" w:rsidP="00873792">
      <w:pPr>
        <w:rPr>
          <w:b/>
        </w:rPr>
      </w:pPr>
      <w:r w:rsidRPr="00AB5F14">
        <w:rPr>
          <w:b/>
        </w:rPr>
        <w:t>Direct Support Professional</w:t>
      </w:r>
      <w:r>
        <w:t xml:space="preserve"> (DSP) is a </w:t>
      </w:r>
      <w:r w:rsidR="00F8153A">
        <w:t xml:space="preserve">person who provides Home Support, Work Support, Community Support, or Crisis Intervention to participants with an </w:t>
      </w:r>
      <w:r w:rsidR="007941AF">
        <w:t>I</w:t>
      </w:r>
      <w:r w:rsidR="00F8153A">
        <w:t xml:space="preserve">ntellectual </w:t>
      </w:r>
      <w:r w:rsidR="007941AF">
        <w:t>D</w:t>
      </w:r>
      <w:r w:rsidR="00F8153A">
        <w:t>isability or autism</w:t>
      </w:r>
      <w:r w:rsidR="007459B5">
        <w:t xml:space="preserve">.  </w:t>
      </w:r>
      <w:r w:rsidR="003A5CCD">
        <w:t>DSP</w:t>
      </w:r>
      <w:r w:rsidR="00DB1C6F">
        <w:t>’</w:t>
      </w:r>
      <w:r w:rsidR="003A5CCD">
        <w:t xml:space="preserve">s must meet the Provider Qualifications and Requirements as </w:t>
      </w:r>
      <w:r w:rsidR="003A5CCD">
        <w:lastRenderedPageBreak/>
        <w:t xml:space="preserve">specified in </w:t>
      </w:r>
      <w:r w:rsidR="00A6113E">
        <w:t xml:space="preserve">MaineCare Benefits Manual </w:t>
      </w:r>
      <w:r w:rsidR="003A5CCD">
        <w:t xml:space="preserve">Section 21.10-1 and </w:t>
      </w:r>
      <w:r w:rsidR="007144E4">
        <w:t>Section</w:t>
      </w:r>
      <w:r w:rsidR="007144E4" w:rsidRPr="00042771">
        <w:rPr>
          <w:b/>
          <w:bCs/>
        </w:rPr>
        <w:t xml:space="preserve"> </w:t>
      </w:r>
      <w:r w:rsidR="003A5CCD">
        <w:t xml:space="preserve">29.10-1. All new staff and subcontractors must obtain DSP certification or demonstrate proficiency through DHHS’s approved Assessment of Prior Learning.  </w:t>
      </w:r>
    </w:p>
    <w:p w:rsidR="00DB1C6F" w:rsidRDefault="00873792" w:rsidP="00873792">
      <w:r w:rsidRPr="00302710">
        <w:rPr>
          <w:b/>
        </w:rPr>
        <w:t>Developmental Services</w:t>
      </w:r>
      <w:r w:rsidRPr="00302710">
        <w:t xml:space="preserve"> </w:t>
      </w:r>
      <w:r w:rsidR="00FC7FAD" w:rsidRPr="00302710">
        <w:t xml:space="preserve">of the Department of Health and Human Services’ Office of Aging and Disability Services (OADS) serves </w:t>
      </w:r>
      <w:r w:rsidR="002F2111">
        <w:t xml:space="preserve">eligible adults </w:t>
      </w:r>
      <w:r w:rsidR="00182176">
        <w:t xml:space="preserve">with an </w:t>
      </w:r>
      <w:r w:rsidR="007941AF">
        <w:t>Intellectual Disability</w:t>
      </w:r>
      <w:r w:rsidR="00DB1C6F">
        <w:t xml:space="preserve"> or</w:t>
      </w:r>
      <w:r w:rsidR="00182176">
        <w:t xml:space="preserve"> </w:t>
      </w:r>
      <w:r w:rsidR="007941AF">
        <w:t>Autism</w:t>
      </w:r>
      <w:r w:rsidR="00182176">
        <w:t xml:space="preserve">.  </w:t>
      </w:r>
    </w:p>
    <w:p w:rsidR="00D92E8B" w:rsidRPr="00302710" w:rsidRDefault="00873792" w:rsidP="00873792">
      <w:r w:rsidRPr="00302710">
        <w:rPr>
          <w:b/>
        </w:rPr>
        <w:t>Disability Rights Center</w:t>
      </w:r>
      <w:r w:rsidRPr="00302710">
        <w:t xml:space="preserve"> </w:t>
      </w:r>
      <w:r w:rsidR="00686932" w:rsidRPr="00302710">
        <w:t xml:space="preserve">(DRC) </w:t>
      </w:r>
      <w:r w:rsidR="003827E6" w:rsidRPr="00302710">
        <w:t xml:space="preserve">provides advocacy services to Maine citizens with </w:t>
      </w:r>
      <w:r w:rsidR="00FB1296">
        <w:t xml:space="preserve">a </w:t>
      </w:r>
      <w:r w:rsidR="003827E6" w:rsidRPr="00302710">
        <w:t>disabilit</w:t>
      </w:r>
      <w:r w:rsidR="00FB1296">
        <w:t>y</w:t>
      </w:r>
      <w:r w:rsidR="003827E6" w:rsidRPr="00302710">
        <w:t xml:space="preserve"> who need help with a probl</w:t>
      </w:r>
      <w:r w:rsidR="00D510D0">
        <w:t>em related to their disability.</w:t>
      </w:r>
    </w:p>
    <w:p w:rsidR="00873792" w:rsidRDefault="00873792" w:rsidP="00873792">
      <w:r w:rsidRPr="00AB5F14">
        <w:rPr>
          <w:b/>
        </w:rPr>
        <w:t>Emergency</w:t>
      </w:r>
      <w:r>
        <w:t xml:space="preserve"> is a situation, physical condition, financial condition or one or more practices, methods or operations that present imminent danger of death or serious physical or mental harm to individuals served or funded by the </w:t>
      </w:r>
      <w:r w:rsidR="00FB1296">
        <w:t>D</w:t>
      </w:r>
      <w:r>
        <w:t xml:space="preserve">epartment, including, but not limited to, imminent or actual abandonment </w:t>
      </w:r>
      <w:r w:rsidR="00A6113E">
        <w:t xml:space="preserve">by a </w:t>
      </w:r>
      <w:r>
        <w:t xml:space="preserve">facility or </w:t>
      </w:r>
      <w:r w:rsidR="00A6113E">
        <w:t xml:space="preserve">of a </w:t>
      </w:r>
      <w:r>
        <w:t>service.</w:t>
      </w:r>
    </w:p>
    <w:p w:rsidR="00873792" w:rsidRDefault="00666B7D" w:rsidP="00873792">
      <w:r>
        <w:rPr>
          <w:b/>
        </w:rPr>
        <w:t>E</w:t>
      </w:r>
      <w:r w:rsidR="0058090C">
        <w:rPr>
          <w:b/>
        </w:rPr>
        <w:t>nterprise Information System (E</w:t>
      </w:r>
      <w:r>
        <w:rPr>
          <w:b/>
        </w:rPr>
        <w:t>IS</w:t>
      </w:r>
      <w:r w:rsidR="0058090C">
        <w:rPr>
          <w:b/>
        </w:rPr>
        <w:t>)</w:t>
      </w:r>
      <w:r w:rsidR="00873792">
        <w:t xml:space="preserve"> is </w:t>
      </w:r>
      <w:r w:rsidR="0058090C">
        <w:t xml:space="preserve">a DHHS </w:t>
      </w:r>
      <w:r w:rsidR="00873792">
        <w:t>data management information system</w:t>
      </w:r>
      <w:r w:rsidR="0058090C">
        <w:t xml:space="preserve">.  </w:t>
      </w:r>
    </w:p>
    <w:p w:rsidR="00873792" w:rsidRDefault="00873792" w:rsidP="00873792">
      <w:r w:rsidRPr="00AB5F14">
        <w:rPr>
          <w:b/>
        </w:rPr>
        <w:t>Exploitation</w:t>
      </w:r>
      <w:r>
        <w:t xml:space="preserve"> means the illegal or improper use of an incapacitated or dependent adult or that adult's resources for another's profit or advantage. </w:t>
      </w:r>
    </w:p>
    <w:p w:rsidR="00873792" w:rsidRDefault="00873792" w:rsidP="00873792">
      <w:r w:rsidRPr="00AB5F14">
        <w:rPr>
          <w:b/>
        </w:rPr>
        <w:t>Guardian</w:t>
      </w:r>
      <w:r>
        <w:t xml:space="preserve"> is a person(s) or agency with ongoing legal responsibility for ensuring the care of an individual, appointed pursuant to 18-A </w:t>
      </w:r>
      <w:r w:rsidR="00B83C42">
        <w:t>M.R.S.A.</w:t>
      </w:r>
      <w:r w:rsidR="001C326B">
        <w:t xml:space="preserve"> </w:t>
      </w:r>
      <w:r w:rsidR="00FB60D0">
        <w:t>§</w:t>
      </w:r>
      <w:r>
        <w:t>5-301 et seq. and</w:t>
      </w:r>
      <w:r w:rsidR="001C326B">
        <w:t xml:space="preserve"> for Public Guardian 18-A </w:t>
      </w:r>
      <w:r w:rsidR="00B83C42">
        <w:t>M.R.S.A.</w:t>
      </w:r>
      <w:r w:rsidR="00FB60D0">
        <w:t>§</w:t>
      </w:r>
      <w:r>
        <w:t>5-601 et seq.</w:t>
      </w:r>
      <w:r w:rsidR="00FB60D0">
        <w:t>.</w:t>
      </w:r>
    </w:p>
    <w:p w:rsidR="00873792" w:rsidRDefault="00873792" w:rsidP="00873792">
      <w:r w:rsidRPr="00AB5F14">
        <w:rPr>
          <w:b/>
        </w:rPr>
        <w:t>Hard-of-Hearing</w:t>
      </w:r>
      <w:r w:rsidR="00D510D0">
        <w:rPr>
          <w:b/>
        </w:rPr>
        <w:t>,</w:t>
      </w:r>
      <w:r>
        <w:t xml:space="preserve"> </w:t>
      </w:r>
      <w:r w:rsidR="00D510D0">
        <w:t xml:space="preserve">or Hearing Impaired, </w:t>
      </w:r>
      <w:r>
        <w:t>describes</w:t>
      </w:r>
      <w:r w:rsidR="00D510D0">
        <w:t xml:space="preserve"> an</w:t>
      </w:r>
      <w:r>
        <w:t xml:space="preserve"> </w:t>
      </w:r>
      <w:r w:rsidR="00D510D0">
        <w:t>impairment</w:t>
      </w:r>
      <w:r>
        <w:t xml:space="preserve"> in hearing, whether permanent or fluctuating, that adversely affects a person’s ability to hear and understand spoken language</w:t>
      </w:r>
      <w:r w:rsidR="00336B7F">
        <w:t xml:space="preserve">.  </w:t>
      </w:r>
      <w:r>
        <w:t xml:space="preserve">Individuals </w:t>
      </w:r>
      <w:r w:rsidR="00B924B4">
        <w:t xml:space="preserve">that typically fall under this definition </w:t>
      </w:r>
      <w:r>
        <w:t xml:space="preserve">primarily </w:t>
      </w:r>
      <w:r w:rsidR="00B924B4">
        <w:t xml:space="preserve">have </w:t>
      </w:r>
      <w:r w:rsidR="002D075B">
        <w:t>hearing loss in the</w:t>
      </w:r>
      <w:r>
        <w:t xml:space="preserve"> mild to moderate range or a conductive hearing loss</w:t>
      </w:r>
      <w:r w:rsidR="00495B0B">
        <w:t>.</w:t>
      </w:r>
    </w:p>
    <w:p w:rsidR="00873792" w:rsidRDefault="00873792" w:rsidP="00873792">
      <w:r w:rsidRPr="00AB5F14">
        <w:rPr>
          <w:b/>
        </w:rPr>
        <w:t>HIPAA</w:t>
      </w:r>
      <w:r>
        <w:t xml:space="preserve"> is the Health Insurance Portability and Accountability Act of 1996 (Pub. L. 104-191).</w:t>
      </w:r>
    </w:p>
    <w:p w:rsidR="00B52F2D" w:rsidRPr="00B52F2D" w:rsidRDefault="00B52F2D" w:rsidP="00B52F2D">
      <w:r w:rsidRPr="00B52F2D">
        <w:rPr>
          <w:b/>
        </w:rPr>
        <w:t xml:space="preserve">Incapacitated Adult </w:t>
      </w:r>
      <w:r w:rsidRPr="00B52F2D">
        <w:t>is any adult who is impaired by reason of mental illness, mental deficiency, physical illness or disability to the extent that the individual lacks sufficient understanding or capacity to make or communicate responsible decisions concerning that individual’s person, or to the extent the adult cannot effectively manage or apply that individual’s estate to necessary ends. (APS Act, 22 M.R.S.A. §3472 [10])</w:t>
      </w:r>
      <w:r>
        <w:t>.</w:t>
      </w:r>
    </w:p>
    <w:p w:rsidR="005641C8" w:rsidRDefault="005641C8" w:rsidP="00873792">
      <w:r w:rsidRPr="003B3F3D">
        <w:rPr>
          <w:b/>
        </w:rPr>
        <w:t>Informed Consent</w:t>
      </w:r>
      <w:r>
        <w:t xml:space="preserve"> is a decision made with all relevant information abou</w:t>
      </w:r>
      <w:r w:rsidR="007D70E1">
        <w:t>t</w:t>
      </w:r>
      <w:r>
        <w:t xml:space="preserve"> the issue, with an understanding of the consequences of a decision, without any element of force, fraud, deceit, duress or other form of constraint or coercion.</w:t>
      </w:r>
    </w:p>
    <w:p w:rsidR="009A035C" w:rsidRDefault="00873792" w:rsidP="00873792">
      <w:r w:rsidRPr="00AB5F14">
        <w:rPr>
          <w:b/>
        </w:rPr>
        <w:lastRenderedPageBreak/>
        <w:t>Intellectual Disability</w:t>
      </w:r>
      <w:r>
        <w:t xml:space="preserve"> means a condition of significantly sub-average intellectual functioning resulting in or associated with concurrent impairments in adaptive behavior and manifested during the developmental period. </w:t>
      </w:r>
      <w:bookmarkStart w:id="5" w:name="_Hlk369874886"/>
      <w:r w:rsidR="00176C73" w:rsidRPr="00791769">
        <w:rPr>
          <w:rFonts w:eastAsiaTheme="minorHAnsi"/>
          <w:color w:val="0000FF" w:themeColor="hyperlink"/>
          <w:u w:val="single"/>
          <w:lang w:val="en-US"/>
        </w:rPr>
        <w:fldChar w:fldCharType="begin"/>
      </w:r>
      <w:r w:rsidR="001A09D7" w:rsidRPr="00791769">
        <w:rPr>
          <w:rFonts w:eastAsiaTheme="minorHAnsi"/>
          <w:color w:val="0000FF" w:themeColor="hyperlink"/>
          <w:u w:val="single"/>
          <w:lang w:val="en-US"/>
        </w:rPr>
        <w:instrText>HYPERLINK "http://www.mainelegislature.org/legis/statutes/34-B/title34-Bsec5001.html"</w:instrText>
      </w:r>
      <w:r w:rsidR="00176C73" w:rsidRPr="00791769">
        <w:rPr>
          <w:rFonts w:eastAsiaTheme="minorHAnsi"/>
          <w:color w:val="0000FF" w:themeColor="hyperlink"/>
          <w:u w:val="single"/>
          <w:lang w:val="en-US"/>
        </w:rPr>
        <w:fldChar w:fldCharType="separate"/>
      </w:r>
      <w:r w:rsidR="001A09D7" w:rsidRPr="00791769">
        <w:rPr>
          <w:rFonts w:eastAsiaTheme="minorHAnsi"/>
          <w:bCs/>
          <w:color w:val="0000FF" w:themeColor="hyperlink"/>
          <w:u w:val="single"/>
          <w:lang w:val="en-US"/>
        </w:rPr>
        <w:t xml:space="preserve">Title 34B </w:t>
      </w:r>
      <w:r w:rsidR="00B83C42" w:rsidRPr="00791769">
        <w:rPr>
          <w:rFonts w:eastAsiaTheme="minorHAnsi"/>
          <w:bCs/>
          <w:color w:val="0000FF" w:themeColor="hyperlink"/>
          <w:u w:val="single"/>
          <w:lang w:val="en-US"/>
        </w:rPr>
        <w:t>M.R.S.A.</w:t>
      </w:r>
      <w:r w:rsidR="001A09D7" w:rsidRPr="00791769">
        <w:rPr>
          <w:rFonts w:eastAsiaTheme="minorHAnsi"/>
          <w:bCs/>
          <w:color w:val="0000FF" w:themeColor="hyperlink"/>
          <w:u w:val="single"/>
          <w:lang w:val="en-US"/>
        </w:rPr>
        <w:t xml:space="preserve"> §5001(3)</w:t>
      </w:r>
      <w:r w:rsidR="00176C73" w:rsidRPr="00791769">
        <w:rPr>
          <w:rFonts w:eastAsiaTheme="minorHAnsi"/>
          <w:color w:val="0000FF" w:themeColor="hyperlink"/>
          <w:u w:val="single"/>
          <w:lang w:val="en-US"/>
        </w:rPr>
        <w:fldChar w:fldCharType="end"/>
      </w:r>
      <w:bookmarkEnd w:id="5"/>
      <w:r w:rsidR="007F1297" w:rsidDel="007F1297">
        <w:t xml:space="preserve"> </w:t>
      </w:r>
    </w:p>
    <w:p w:rsidR="00B54067" w:rsidRDefault="00B54067" w:rsidP="00873792">
      <w:r w:rsidRPr="00B54067">
        <w:rPr>
          <w:b/>
        </w:rPr>
        <w:t>Intermediate Care Facility for Individuals with Intellectual Disabilities (ICF-IID)</w:t>
      </w:r>
      <w:r>
        <w:t xml:space="preserve"> means an institution (or distinct part of an institution) that is 1.) Primarily for the diagnosis, treatment, or rehabilitation of the intellectually disabled or persons with related conditions; and 2.) Provides, in a protected residential setting, ongoing evaluation, planning, 24-hour supervision, coordination, and integration of health or rehabilitative services to help each individual function at his greatest ability. (42 CFR 435.1009)</w:t>
      </w:r>
    </w:p>
    <w:p w:rsidR="00873792" w:rsidRDefault="00873792" w:rsidP="00873792">
      <w:r w:rsidRPr="00AB5F14">
        <w:rPr>
          <w:b/>
        </w:rPr>
        <w:t>Interpreter</w:t>
      </w:r>
      <w:r>
        <w:t xml:space="preserve"> is a neutral bilingual, bicultural third party fluent in both English and the target language, trained to convey communications between two or more parties who do not share a common language</w:t>
      </w:r>
      <w:r w:rsidR="00FB3F8B">
        <w:t xml:space="preserve">. </w:t>
      </w:r>
      <w:r>
        <w:t xml:space="preserve"> See MaineCare Benefits Manual Section1.06-3</w:t>
      </w:r>
      <w:r w:rsidR="00080140">
        <w:t>:</w:t>
      </w:r>
      <w:r>
        <w:t xml:space="preserve"> Interpreter Services</w:t>
      </w:r>
      <w:r w:rsidR="00080140">
        <w:t>.</w:t>
      </w:r>
      <w:r>
        <w:t xml:space="preserve"> </w:t>
      </w:r>
    </w:p>
    <w:p w:rsidR="00873792" w:rsidRDefault="00873792" w:rsidP="00873792">
      <w:r w:rsidRPr="00AB5F14">
        <w:rPr>
          <w:b/>
        </w:rPr>
        <w:t xml:space="preserve">Intake </w:t>
      </w:r>
      <w:r>
        <w:t>describes the period during which a person who has been referred for services is assessed to determine eligibility for Development Services.</w:t>
      </w:r>
    </w:p>
    <w:p w:rsidR="00873792" w:rsidRDefault="00873792" w:rsidP="00873792">
      <w:r w:rsidRPr="00AB5F14">
        <w:rPr>
          <w:b/>
        </w:rPr>
        <w:t>Intake Worker</w:t>
      </w:r>
      <w:r>
        <w:t xml:space="preserve"> is the DHHS staff member assigned responsibility for completion of the intake process.</w:t>
      </w:r>
    </w:p>
    <w:p w:rsidR="00B05C27" w:rsidRPr="00302710" w:rsidRDefault="00B05C27" w:rsidP="006F5CB2">
      <w:r w:rsidRPr="00302710">
        <w:rPr>
          <w:b/>
        </w:rPr>
        <w:t>Natural Supports</w:t>
      </w:r>
      <w:r w:rsidR="00444122" w:rsidRPr="00302710">
        <w:rPr>
          <w:b/>
        </w:rPr>
        <w:t xml:space="preserve"> </w:t>
      </w:r>
      <w:r w:rsidR="00444122" w:rsidRPr="00302710">
        <w:t xml:space="preserve">are the people associated with the setting of the participant.  </w:t>
      </w:r>
      <w:r w:rsidR="0060628F">
        <w:t xml:space="preserve">They </w:t>
      </w:r>
      <w:r w:rsidR="00444122" w:rsidRPr="00302710">
        <w:t xml:space="preserve">include </w:t>
      </w:r>
      <w:r w:rsidR="00A21DF8">
        <w:t>unpaid r</w:t>
      </w:r>
      <w:r w:rsidR="00A21DF8" w:rsidRPr="00302710">
        <w:t xml:space="preserve">elationships </w:t>
      </w:r>
      <w:r w:rsidR="00444122" w:rsidRPr="00302710">
        <w:t xml:space="preserve">with family members, friends, co-workers, neighbors and </w:t>
      </w:r>
      <w:r w:rsidR="007F1297" w:rsidRPr="00302710">
        <w:t>acquaintances and</w:t>
      </w:r>
      <w:r w:rsidR="00444122" w:rsidRPr="00302710">
        <w:t xml:space="preserve"> are of a reciprocal nature.  Such supports </w:t>
      </w:r>
      <w:r w:rsidR="00FB3F8B">
        <w:t>promote</w:t>
      </w:r>
      <w:r w:rsidR="00A21DF8">
        <w:t xml:space="preserve"> valued roles within one’s community </w:t>
      </w:r>
      <w:r w:rsidR="00FB3F8B">
        <w:t xml:space="preserve">and </w:t>
      </w:r>
      <w:r w:rsidR="007F1297">
        <w:t>maximiz</w:t>
      </w:r>
      <w:r w:rsidR="00FB3F8B">
        <w:t>e</w:t>
      </w:r>
      <w:r w:rsidR="00A21DF8">
        <w:t xml:space="preserve"> </w:t>
      </w:r>
      <w:r w:rsidR="007F1297">
        <w:t>opportunities for indepe</w:t>
      </w:r>
      <w:r w:rsidR="00FB3F8B">
        <w:t>n</w:t>
      </w:r>
      <w:r w:rsidR="007F1297">
        <w:t>de</w:t>
      </w:r>
      <w:r w:rsidR="00A21DF8">
        <w:t xml:space="preserve">nce and </w:t>
      </w:r>
      <w:r w:rsidR="007F1297">
        <w:t>self-sufficiency</w:t>
      </w:r>
      <w:r w:rsidR="00A21DF8">
        <w:t xml:space="preserve">.  </w:t>
      </w:r>
    </w:p>
    <w:p w:rsidR="00873792" w:rsidRDefault="00873792" w:rsidP="00873792">
      <w:r w:rsidRPr="00AB5F14">
        <w:rPr>
          <w:b/>
        </w:rPr>
        <w:t>Neglect</w:t>
      </w:r>
      <w:r>
        <w:t xml:space="preserve"> is a threat to an adult’s health or welfare by physical or mental injury or impairment, deprivation of essential needs, or lack of protection from these.</w:t>
      </w:r>
    </w:p>
    <w:p w:rsidR="00873792" w:rsidRDefault="00873792" w:rsidP="00873792">
      <w:r w:rsidRPr="00AB5F14">
        <w:rPr>
          <w:b/>
        </w:rPr>
        <w:t>Participant</w:t>
      </w:r>
      <w:r>
        <w:t xml:space="preserve"> is a person applying for or receiving Developmental Services supports and /or services, or the person for whom those services are requested.</w:t>
      </w:r>
    </w:p>
    <w:p w:rsidR="00873792" w:rsidRDefault="00873792" w:rsidP="00873792">
      <w:r w:rsidRPr="00AB5F14">
        <w:rPr>
          <w:b/>
        </w:rPr>
        <w:t>Preadmission Screening and Resident Review</w:t>
      </w:r>
      <w:r>
        <w:t xml:space="preserve"> (PASRR) is a program to ensure that persons who are otherwise eligible for care in a </w:t>
      </w:r>
      <w:r w:rsidR="00E033F7">
        <w:t>n</w:t>
      </w:r>
      <w:r>
        <w:t xml:space="preserve">ursing </w:t>
      </w:r>
      <w:r w:rsidR="00E033F7">
        <w:t>f</w:t>
      </w:r>
      <w:r>
        <w:t>acility and who also have a mental illness</w:t>
      </w:r>
      <w:r w:rsidR="001E1070">
        <w:t xml:space="preserve">, </w:t>
      </w:r>
      <w:r>
        <w:t>developmental disability</w:t>
      </w:r>
      <w:r w:rsidR="001E1070">
        <w:t>, or Other Related Conditions</w:t>
      </w:r>
      <w:r>
        <w:t xml:space="preserve"> as defined in Maine Statute receive the additional care necessary to meet those needs. </w:t>
      </w:r>
    </w:p>
    <w:p w:rsidR="00873792" w:rsidRDefault="00873792" w:rsidP="00873792">
      <w:r w:rsidRPr="00AB5F14">
        <w:rPr>
          <w:b/>
        </w:rPr>
        <w:t>Person Centered Planning</w:t>
      </w:r>
      <w:r>
        <w:t xml:space="preserve"> </w:t>
      </w:r>
      <w:r w:rsidR="0005617A">
        <w:t xml:space="preserve">(PCP) </w:t>
      </w:r>
      <w:r>
        <w:t xml:space="preserve">is the planning process for adults receiving </w:t>
      </w:r>
      <w:r w:rsidR="00B241BF">
        <w:t>D</w:t>
      </w:r>
      <w:r>
        <w:t xml:space="preserve">evelopmental </w:t>
      </w:r>
      <w:r w:rsidR="00B241BF">
        <w:t>S</w:t>
      </w:r>
      <w:r>
        <w:t>ervices in Maine</w:t>
      </w:r>
      <w:r w:rsidR="00DE4C13">
        <w:t xml:space="preserve"> which </w:t>
      </w:r>
      <w:r>
        <w:t xml:space="preserve">involves identifying and describing the </w:t>
      </w:r>
      <w:r w:rsidR="00B241BF">
        <w:t xml:space="preserve">participant’s </w:t>
      </w:r>
      <w:r>
        <w:t>needs</w:t>
      </w:r>
      <w:r w:rsidR="007F1297">
        <w:t xml:space="preserve">, desires, </w:t>
      </w:r>
      <w:r>
        <w:t>goals a</w:t>
      </w:r>
      <w:r w:rsidR="00BC2279">
        <w:t xml:space="preserve">nd </w:t>
      </w:r>
      <w:r>
        <w:t xml:space="preserve">support services to live a meaningful and self-directed life.  </w:t>
      </w:r>
    </w:p>
    <w:p w:rsidR="00EF5EFA" w:rsidRPr="00001009" w:rsidRDefault="00EF5EFA" w:rsidP="00873792">
      <w:r w:rsidRPr="00001009">
        <w:rPr>
          <w:b/>
        </w:rPr>
        <w:lastRenderedPageBreak/>
        <w:t>P</w:t>
      </w:r>
      <w:r w:rsidR="0005617A">
        <w:rPr>
          <w:b/>
        </w:rPr>
        <w:t xml:space="preserve">ersonal Plan </w:t>
      </w:r>
      <w:r w:rsidRPr="00001009">
        <w:t xml:space="preserve">is </w:t>
      </w:r>
      <w:r w:rsidR="00E247F8" w:rsidRPr="005419CE">
        <w:t xml:space="preserve">based on a </w:t>
      </w:r>
      <w:r w:rsidR="006C3FC1" w:rsidRPr="00001009">
        <w:t xml:space="preserve">comprehensive </w:t>
      </w:r>
      <w:r w:rsidR="00E247F8" w:rsidRPr="00001009">
        <w:t>assessment</w:t>
      </w:r>
      <w:r w:rsidR="006C3FC1" w:rsidRPr="00001009">
        <w:t>,</w:t>
      </w:r>
      <w:r w:rsidR="00E247F8" w:rsidRPr="005419CE">
        <w:t xml:space="preserve"> which</w:t>
      </w:r>
      <w:r w:rsidRPr="005419CE">
        <w:t xml:space="preserve"> </w:t>
      </w:r>
      <w:r w:rsidR="00E247F8" w:rsidRPr="00001009">
        <w:t xml:space="preserve">must address all identified needs and desires of </w:t>
      </w:r>
      <w:r w:rsidR="00342862">
        <w:t xml:space="preserve">a </w:t>
      </w:r>
      <w:r w:rsidR="00EE734E">
        <w:t>P</w:t>
      </w:r>
      <w:r w:rsidR="00E247F8" w:rsidRPr="00001009">
        <w:t xml:space="preserve">articipant. </w:t>
      </w:r>
      <w:r w:rsidR="004826B2" w:rsidRPr="00001009">
        <w:t xml:space="preserve"> The P</w:t>
      </w:r>
      <w:r w:rsidR="0005617A">
        <w:t xml:space="preserve">ersonal Plan </w:t>
      </w:r>
      <w:r w:rsidR="004826B2" w:rsidRPr="00001009">
        <w:t xml:space="preserve">is </w:t>
      </w:r>
      <w:r w:rsidR="004826B2" w:rsidRPr="00001009">
        <w:rPr>
          <w:rFonts w:eastAsia="Times New Roman"/>
        </w:rPr>
        <w:t xml:space="preserve">individualized, and includes personal goals that the </w:t>
      </w:r>
      <w:r w:rsidR="00BD5DE2">
        <w:rPr>
          <w:rFonts w:eastAsia="Times New Roman"/>
        </w:rPr>
        <w:t xml:space="preserve">Participant </w:t>
      </w:r>
      <w:r w:rsidR="004826B2" w:rsidRPr="00001009">
        <w:rPr>
          <w:rFonts w:eastAsia="Times New Roman"/>
        </w:rPr>
        <w:t xml:space="preserve">wants to achieve.  Other terms for the </w:t>
      </w:r>
      <w:r w:rsidR="0005617A">
        <w:rPr>
          <w:rFonts w:eastAsia="Times New Roman"/>
        </w:rPr>
        <w:t xml:space="preserve">Personal Plan include </w:t>
      </w:r>
      <w:r w:rsidR="004826B2" w:rsidRPr="00001009">
        <w:rPr>
          <w:rFonts w:eastAsia="Times New Roman"/>
        </w:rPr>
        <w:t>Plan of Care</w:t>
      </w:r>
      <w:r w:rsidR="0005617A">
        <w:rPr>
          <w:rFonts w:eastAsia="Times New Roman"/>
        </w:rPr>
        <w:t>,</w:t>
      </w:r>
      <w:r w:rsidR="00E247F8" w:rsidRPr="00001009">
        <w:t xml:space="preserve"> </w:t>
      </w:r>
      <w:r w:rsidR="00E14B15" w:rsidRPr="00001009">
        <w:t xml:space="preserve">Individual </w:t>
      </w:r>
      <w:r w:rsidR="00E247F8" w:rsidRPr="00001009">
        <w:t xml:space="preserve">Personal Plan, Individualized Support Plan, Individualized Educational Plan, </w:t>
      </w:r>
      <w:r w:rsidR="004826B2" w:rsidRPr="00001009">
        <w:t xml:space="preserve">and Service Plan.  </w:t>
      </w:r>
      <w:r w:rsidR="00E247F8" w:rsidRPr="00001009">
        <w:t>The P</w:t>
      </w:r>
      <w:r w:rsidR="0005617A">
        <w:t xml:space="preserve">ersonal Plan </w:t>
      </w:r>
      <w:r w:rsidR="00E247F8" w:rsidRPr="00001009">
        <w:t xml:space="preserve">must be </w:t>
      </w:r>
      <w:r w:rsidRPr="00001009">
        <w:t xml:space="preserve">developed at least annually </w:t>
      </w:r>
      <w:r w:rsidR="00E247F8" w:rsidRPr="00001009">
        <w:t xml:space="preserve">and </w:t>
      </w:r>
      <w:r w:rsidRPr="00001009">
        <w:t xml:space="preserve">includes covered and non-covered services.  </w:t>
      </w:r>
    </w:p>
    <w:p w:rsidR="00AD685F" w:rsidRDefault="00873792" w:rsidP="00873792">
      <w:r w:rsidRPr="00AB5F14">
        <w:rPr>
          <w:b/>
        </w:rPr>
        <w:t>Public Guardian</w:t>
      </w:r>
      <w:r>
        <w:t xml:space="preserve"> is a representative of</w:t>
      </w:r>
      <w:r w:rsidR="00E033F7">
        <w:t xml:space="preserve"> DHHS</w:t>
      </w:r>
      <w:r>
        <w:t xml:space="preserve"> when appointed as such by a </w:t>
      </w:r>
      <w:r w:rsidR="00DE4C13">
        <w:t>C</w:t>
      </w:r>
      <w:r>
        <w:t xml:space="preserve">ourt pursuant to 18-A </w:t>
      </w:r>
      <w:r w:rsidR="00B83C42">
        <w:t>M.R.S.A.</w:t>
      </w:r>
      <w:r w:rsidR="00C52DCA" w:rsidDel="00C52DCA">
        <w:t xml:space="preserve"> </w:t>
      </w:r>
      <w:r w:rsidR="00DE4C13" w:rsidRPr="00DE4C13">
        <w:rPr>
          <w:b/>
          <w:bCs/>
        </w:rPr>
        <w:t>§</w:t>
      </w:r>
      <w:r>
        <w:t xml:space="preserve"> 5-601 et seq.</w:t>
      </w:r>
    </w:p>
    <w:p w:rsidR="00873792" w:rsidRDefault="00AD685F" w:rsidP="00AD685F">
      <w:pPr>
        <w:pStyle w:val="Default"/>
        <w:rPr>
          <w:rFonts w:ascii="Times New Roman" w:hAnsi="Times New Roman" w:cs="Times New Roman"/>
        </w:rPr>
      </w:pPr>
      <w:r w:rsidRPr="00AD685F">
        <w:rPr>
          <w:rFonts w:ascii="Times New Roman" w:hAnsi="Times New Roman" w:cs="Times New Roman"/>
          <w:b/>
          <w:color w:val="auto"/>
        </w:rPr>
        <w:t>Reportable Events</w:t>
      </w:r>
      <w:r w:rsidRPr="00AD685F">
        <w:rPr>
          <w:rFonts w:ascii="Times New Roman" w:hAnsi="Times New Roman" w:cs="Times New Roman"/>
          <w:color w:val="auto"/>
        </w:rPr>
        <w:t xml:space="preserve"> are events that have, or may have, an adverse impact upon the safety, welfare, rights or dignity of adults with intellectual disabilities or autism.</w:t>
      </w:r>
      <w:r w:rsidR="00873792" w:rsidRPr="00AD685F">
        <w:rPr>
          <w:rFonts w:ascii="Times New Roman" w:hAnsi="Times New Roman" w:cs="Times New Roman"/>
        </w:rPr>
        <w:t xml:space="preserve"> </w:t>
      </w:r>
    </w:p>
    <w:p w:rsidR="00AD685F" w:rsidRPr="00AD685F" w:rsidRDefault="00AD685F" w:rsidP="00AD685F">
      <w:pPr>
        <w:pStyle w:val="Default"/>
        <w:rPr>
          <w:rFonts w:ascii="Times New Roman" w:hAnsi="Times New Roman" w:cs="Times New Roman"/>
        </w:rPr>
      </w:pPr>
    </w:p>
    <w:p w:rsidR="00B05C27" w:rsidRPr="00CB33F4" w:rsidRDefault="00B05C27" w:rsidP="00CB33F4">
      <w:r w:rsidRPr="00B2505B">
        <w:rPr>
          <w:b/>
        </w:rPr>
        <w:t>Representative Payee</w:t>
      </w:r>
      <w:r w:rsidRPr="00302710">
        <w:t xml:space="preserve"> </w:t>
      </w:r>
      <w:r w:rsidR="00CB33F4" w:rsidRPr="00302710">
        <w:t xml:space="preserve">provides financial management for </w:t>
      </w:r>
      <w:r w:rsidR="00CB33F4">
        <w:t xml:space="preserve">beneficiaries of </w:t>
      </w:r>
      <w:r w:rsidR="00CB33F4" w:rsidRPr="00302710">
        <w:t xml:space="preserve">Social Security and SSI payments who are incapable of managing their Social Security or SSI payments. </w:t>
      </w:r>
      <w:r w:rsidR="00453596">
        <w:t xml:space="preserve"> </w:t>
      </w:r>
      <w:r w:rsidR="00CB33F4" w:rsidRPr="00CB33F4">
        <w:t xml:space="preserve">A </w:t>
      </w:r>
      <w:r w:rsidR="00342862">
        <w:t>R</w:t>
      </w:r>
      <w:r w:rsidR="00CB33F4" w:rsidRPr="00CB33F4">
        <w:t xml:space="preserve">epresentative </w:t>
      </w:r>
      <w:r w:rsidR="00342862">
        <w:t>P</w:t>
      </w:r>
      <w:r w:rsidR="00CB33F4" w:rsidRPr="00CB33F4">
        <w:t>aye</w:t>
      </w:r>
      <w:r w:rsidR="00CA3EDB">
        <w:t>e’s responsibilities include:  u</w:t>
      </w:r>
      <w:r w:rsidR="00CB33F4" w:rsidRPr="00CB33F4">
        <w:t>sing benefits to pay for the current and foreseeabl</w:t>
      </w:r>
      <w:r w:rsidR="00CA3EDB">
        <w:t>e needs of the beneficiaries; a</w:t>
      </w:r>
      <w:r w:rsidR="00CB33F4" w:rsidRPr="00CB33F4">
        <w:t xml:space="preserve">ppropriately saving any remaining benefits; and keeping good records of how </w:t>
      </w:r>
      <w:r w:rsidR="00CB33F4">
        <w:t xml:space="preserve">benefits are </w:t>
      </w:r>
      <w:r w:rsidR="00CB33F4" w:rsidRPr="00CB33F4">
        <w:t>spen</w:t>
      </w:r>
      <w:r w:rsidR="00CB33F4">
        <w:t xml:space="preserve">t.  The Social Security Administration assigns individuals/organizations that assist beneficiaries </w:t>
      </w:r>
      <w:r w:rsidR="00CA3EDB">
        <w:t xml:space="preserve">in managing benefits </w:t>
      </w:r>
      <w:r w:rsidR="00CB33F4">
        <w:t xml:space="preserve">through their Representative Payee Program. </w:t>
      </w:r>
    </w:p>
    <w:p w:rsidR="00873792" w:rsidRDefault="00873792" w:rsidP="00873792">
      <w:r w:rsidRPr="00AB5F14">
        <w:rPr>
          <w:b/>
        </w:rPr>
        <w:t>Visual Gestural Communication</w:t>
      </w:r>
      <w:r>
        <w:t xml:space="preserve"> (VGC) is a communication mode that is based on gesture including self-created signs and signs from a formal sign language but that does not include a grammar system governing how words are put together into sentences as would a formal sign language. The State of Maine recognizes VGC as a communication form and includes therapeutic services in its array of comprehensive waiver services.</w:t>
      </w:r>
    </w:p>
    <w:p w:rsidR="007C2D48" w:rsidRDefault="00873792" w:rsidP="00873792">
      <w:r w:rsidRPr="00AB5F14">
        <w:rPr>
          <w:b/>
        </w:rPr>
        <w:t>Ward</w:t>
      </w:r>
      <w:r>
        <w:t xml:space="preserve"> is a person for whom </w:t>
      </w:r>
      <w:r w:rsidR="0071060F">
        <w:t xml:space="preserve">a Guardian </w:t>
      </w:r>
      <w:r>
        <w:t>has been appointed under Title 18-A,</w:t>
      </w:r>
      <w:r w:rsidR="007F1297" w:rsidRPr="007F1297">
        <w:rPr>
          <w:b/>
          <w:bCs/>
        </w:rPr>
        <w:t xml:space="preserve"> </w:t>
      </w:r>
      <w:r w:rsidR="007F1297" w:rsidRPr="0083295F">
        <w:rPr>
          <w:b/>
          <w:bCs/>
        </w:rPr>
        <w:t>§</w:t>
      </w:r>
      <w:r w:rsidR="007F1297">
        <w:t>5.101, A</w:t>
      </w:r>
      <w:r>
        <w:t>rticle V, Part 6.</w:t>
      </w:r>
    </w:p>
    <w:p w:rsidR="001B104B" w:rsidRPr="003B3F3D" w:rsidRDefault="00B93107" w:rsidP="003B3F3D">
      <w:pPr>
        <w:pStyle w:val="Heading2"/>
      </w:pPr>
      <w:r>
        <w:br w:type="column"/>
      </w:r>
      <w:bookmarkStart w:id="6" w:name="_Toc379966491"/>
      <w:r w:rsidR="009D28F7" w:rsidRPr="003B3F3D">
        <w:lastRenderedPageBreak/>
        <w:t>Case Manage</w:t>
      </w:r>
      <w:r>
        <w:t>ment Services</w:t>
      </w:r>
      <w:bookmarkEnd w:id="6"/>
      <w:r>
        <w:t xml:space="preserve"> </w:t>
      </w:r>
      <w:r w:rsidR="009D28F7" w:rsidRPr="003B3F3D">
        <w:t xml:space="preserve"> </w:t>
      </w:r>
    </w:p>
    <w:p w:rsidR="004B4D54" w:rsidRDefault="004B4D54" w:rsidP="00E37A5B">
      <w:pPr>
        <w:spacing w:after="0" w:line="240" w:lineRule="auto"/>
        <w:rPr>
          <w:b/>
        </w:rPr>
      </w:pPr>
    </w:p>
    <w:p w:rsidR="009D28F7" w:rsidRPr="00E03BFA" w:rsidRDefault="00036261" w:rsidP="003B3F3D">
      <w:r w:rsidRPr="00E03BFA">
        <w:t xml:space="preserve">Case Management </w:t>
      </w:r>
      <w:r w:rsidR="00B152DD">
        <w:t xml:space="preserve">is a </w:t>
      </w:r>
      <w:r w:rsidR="001C0307" w:rsidRPr="003B3F3D">
        <w:t xml:space="preserve">MaineCare </w:t>
      </w:r>
      <w:r w:rsidRPr="003B3F3D">
        <w:t>covered service provided by a social service</w:t>
      </w:r>
      <w:r w:rsidR="00B152DD">
        <w:t xml:space="preserve">, </w:t>
      </w:r>
      <w:r w:rsidRPr="003B3F3D">
        <w:t xml:space="preserve">health professional, or other qualified staff to identify the medical, social, educational and other needs (including housing and transportation) of the eligible member, identify the services necessary to meet those needs, and facilitate access to those services.  </w:t>
      </w:r>
      <w:r w:rsidRPr="00E03BFA">
        <w:t>Case management consists of intake</w:t>
      </w:r>
      <w:r w:rsidR="007144E4">
        <w:t xml:space="preserve">, </w:t>
      </w:r>
      <w:r w:rsidRPr="00E03BFA">
        <w:t>assessment</w:t>
      </w:r>
      <w:r w:rsidR="007144E4">
        <w:t>/eligibility</w:t>
      </w:r>
      <w:r w:rsidRPr="00E03BFA">
        <w:t xml:space="preserve">, </w:t>
      </w:r>
      <w:r w:rsidR="008F411B">
        <w:t>p</w:t>
      </w:r>
      <w:r w:rsidRPr="00E03BFA">
        <w:t xml:space="preserve">lan of </w:t>
      </w:r>
      <w:r w:rsidR="008F411B">
        <w:t>c</w:t>
      </w:r>
      <w:r w:rsidRPr="00E03BFA">
        <w:t>are development, coordination</w:t>
      </w:r>
      <w:r w:rsidR="00127716">
        <w:t xml:space="preserve"> and </w:t>
      </w:r>
      <w:r w:rsidRPr="00E03BFA">
        <w:t>advocacy, monitoring, and evaluation</w:t>
      </w:r>
      <w:r w:rsidR="006E5C2A" w:rsidRPr="00E03BFA">
        <w:t>.</w:t>
      </w:r>
      <w:r w:rsidR="00B57471" w:rsidRPr="00E03BFA">
        <w:rPr>
          <w:b/>
        </w:rPr>
        <w:t xml:space="preserve">  </w:t>
      </w:r>
      <w:r w:rsidRPr="00E03BFA">
        <w:t>Refer to MaineCare Benefits Manual</w:t>
      </w:r>
      <w:r w:rsidR="00791769">
        <w:t xml:space="preserve">, </w:t>
      </w:r>
      <w:hyperlink r:id="rId9" w:history="1">
        <w:r w:rsidR="003A108C" w:rsidRPr="00791769">
          <w:rPr>
            <w:rFonts w:eastAsiaTheme="minorHAnsi"/>
            <w:color w:val="0000FF" w:themeColor="hyperlink"/>
            <w:u w:val="single"/>
            <w:lang w:val="en-US"/>
          </w:rPr>
          <w:t>Section 13: Targeted Case Management</w:t>
        </w:r>
      </w:hyperlink>
      <w:r w:rsidR="003A108C" w:rsidRPr="00E03BFA">
        <w:rPr>
          <w:b/>
        </w:rPr>
        <w:t xml:space="preserve"> </w:t>
      </w:r>
      <w:r w:rsidR="003A108C" w:rsidRPr="006426C9">
        <w:t>for a</w:t>
      </w:r>
      <w:r w:rsidR="003A108C" w:rsidRPr="00E03BFA">
        <w:rPr>
          <w:b/>
        </w:rPr>
        <w:t xml:space="preserve"> </w:t>
      </w:r>
      <w:r w:rsidR="003A108C" w:rsidRPr="00E03BFA">
        <w:t xml:space="preserve">description of </w:t>
      </w:r>
      <w:r w:rsidR="009F528D" w:rsidRPr="00E03BFA">
        <w:t xml:space="preserve">MaineCare covered services for </w:t>
      </w:r>
      <w:r w:rsidR="00CF659D">
        <w:t>C</w:t>
      </w:r>
      <w:r w:rsidR="009F528D" w:rsidRPr="00E03BFA">
        <w:t xml:space="preserve">ase </w:t>
      </w:r>
      <w:r w:rsidR="00CF659D">
        <w:t>M</w:t>
      </w:r>
      <w:r w:rsidR="009F528D" w:rsidRPr="00E03BFA">
        <w:t>anagement</w:t>
      </w:r>
      <w:r w:rsidR="00CF659D">
        <w:t xml:space="preserve"> Services</w:t>
      </w:r>
      <w:r w:rsidR="003A108C" w:rsidRPr="00E03BFA">
        <w:t>.</w:t>
      </w:r>
    </w:p>
    <w:p w:rsidR="009F528D" w:rsidRPr="00791769" w:rsidRDefault="00CF659D" w:rsidP="003B3F3D">
      <w:r w:rsidRPr="00791769">
        <w:t xml:space="preserve">Case Management Services </w:t>
      </w:r>
      <w:r w:rsidR="009F528D" w:rsidRPr="00791769">
        <w:t>include:</w:t>
      </w:r>
    </w:p>
    <w:p w:rsidR="00E9469C" w:rsidRPr="00E34E89" w:rsidRDefault="0078431C" w:rsidP="00E34E89">
      <w:pPr>
        <w:pStyle w:val="Heading3"/>
        <w:rPr>
          <w:u w:val="single"/>
        </w:rPr>
      </w:pPr>
      <w:bookmarkStart w:id="7" w:name="_Toc379966492"/>
      <w:r w:rsidRPr="00E34E89">
        <w:rPr>
          <w:u w:val="single"/>
        </w:rPr>
        <w:t>Intake</w:t>
      </w:r>
      <w:bookmarkEnd w:id="7"/>
    </w:p>
    <w:p w:rsidR="00E9469C" w:rsidRPr="00B7009E" w:rsidRDefault="00E9469C" w:rsidP="00B7009E">
      <w:pPr>
        <w:pStyle w:val="Heading3"/>
        <w:rPr>
          <w:b w:val="0"/>
        </w:rPr>
      </w:pPr>
      <w:r w:rsidRPr="00B7009E">
        <w:rPr>
          <w:b w:val="0"/>
        </w:rPr>
        <w:t>Intake is the process in which an applicant establishes a formal relationship with Developmental Services. Participants are considered to be in an intake status until eligibility for Developmental Services is determined.</w:t>
      </w:r>
      <w:r w:rsidR="00DE4C13" w:rsidRPr="00B7009E">
        <w:rPr>
          <w:b w:val="0"/>
        </w:rPr>
        <w:t xml:space="preserve"> </w:t>
      </w:r>
      <w:r w:rsidRPr="00B7009E">
        <w:rPr>
          <w:b w:val="0"/>
        </w:rPr>
        <w:t xml:space="preserve"> OADS is responsible for intake and eligibility determinations.</w:t>
      </w:r>
    </w:p>
    <w:p w:rsidR="0078431C" w:rsidRDefault="00B93107" w:rsidP="00E37A5B">
      <w:pPr>
        <w:pStyle w:val="Heading3"/>
        <w:rPr>
          <w:u w:val="single"/>
        </w:rPr>
      </w:pPr>
      <w:bookmarkStart w:id="8" w:name="_Toc379966493"/>
      <w:r w:rsidRPr="00E37A5B">
        <w:rPr>
          <w:u w:val="single"/>
        </w:rPr>
        <w:t>Assessment/Eligibility</w:t>
      </w:r>
      <w:bookmarkEnd w:id="8"/>
    </w:p>
    <w:p w:rsidR="008E4D9A" w:rsidRPr="0010254F" w:rsidRDefault="00A54624" w:rsidP="0010254F">
      <w:pPr>
        <w:pStyle w:val="Heading3"/>
        <w:rPr>
          <w:b w:val="0"/>
          <w:sz w:val="16"/>
          <w:szCs w:val="16"/>
        </w:rPr>
      </w:pPr>
      <w:r w:rsidRPr="0010254F">
        <w:rPr>
          <w:b w:val="0"/>
        </w:rPr>
        <w:t xml:space="preserve">The process for determining eligibility for </w:t>
      </w:r>
      <w:r w:rsidR="00B93107" w:rsidRPr="0010254F">
        <w:rPr>
          <w:b w:val="0"/>
        </w:rPr>
        <w:t>D</w:t>
      </w:r>
      <w:r w:rsidRPr="0010254F">
        <w:rPr>
          <w:b w:val="0"/>
        </w:rPr>
        <w:t xml:space="preserve">evelopmental </w:t>
      </w:r>
      <w:r w:rsidR="00B93107" w:rsidRPr="0010254F">
        <w:rPr>
          <w:b w:val="0"/>
        </w:rPr>
        <w:t>S</w:t>
      </w:r>
      <w:r w:rsidRPr="0010254F">
        <w:rPr>
          <w:b w:val="0"/>
        </w:rPr>
        <w:t>ervices</w:t>
      </w:r>
      <w:r w:rsidRPr="00CB45F2">
        <w:rPr>
          <w:b w:val="0"/>
        </w:rPr>
        <w:t xml:space="preserve"> is </w:t>
      </w:r>
      <w:r w:rsidR="001A09D7" w:rsidRPr="00CB45F2">
        <w:rPr>
          <w:b w:val="0"/>
        </w:rPr>
        <w:t>at</w:t>
      </w:r>
      <w:r w:rsidRPr="00CB45F2">
        <w:rPr>
          <w:b w:val="0"/>
        </w:rPr>
        <w:t xml:space="preserve"> </w:t>
      </w:r>
      <w:hyperlink r:id="rId10" w:history="1">
        <w:r w:rsidR="00B83C42" w:rsidRPr="0010254F">
          <w:rPr>
            <w:rFonts w:eastAsiaTheme="minorHAnsi"/>
            <w:b w:val="0"/>
            <w:bCs w:val="0"/>
            <w:color w:val="0000FF" w:themeColor="hyperlink"/>
            <w:u w:val="single"/>
            <w:lang w:val="en-US"/>
          </w:rPr>
          <w:t>M.R.S.A.</w:t>
        </w:r>
        <w:r w:rsidRPr="0010254F">
          <w:rPr>
            <w:rFonts w:eastAsiaTheme="minorHAnsi"/>
            <w:b w:val="0"/>
            <w:bCs w:val="0"/>
            <w:color w:val="0000FF" w:themeColor="hyperlink"/>
            <w:u w:val="single"/>
            <w:lang w:val="en-US"/>
          </w:rPr>
          <w:t xml:space="preserve"> Title 34-B Section §5467</w:t>
        </w:r>
      </w:hyperlink>
      <w:r w:rsidRPr="0010254F">
        <w:rPr>
          <w:b w:val="0"/>
        </w:rPr>
        <w:t>:  Application and Prel</w:t>
      </w:r>
      <w:r w:rsidR="00344859" w:rsidRPr="0010254F">
        <w:rPr>
          <w:b w:val="0"/>
        </w:rPr>
        <w:t>iminary Procedures</w:t>
      </w:r>
      <w:r w:rsidR="00344859" w:rsidRPr="00B7009E">
        <w:t>.</w:t>
      </w:r>
      <w:r w:rsidR="0010254F">
        <w:t xml:space="preserve">  </w:t>
      </w:r>
      <w:r w:rsidR="008141B1" w:rsidRPr="0010254F">
        <w:rPr>
          <w:b w:val="0"/>
        </w:rPr>
        <w:t xml:space="preserve">An individual must be age eighteen (18) or older and meet the eligibility requirements </w:t>
      </w:r>
      <w:r w:rsidR="00DE4C13" w:rsidRPr="0010254F">
        <w:rPr>
          <w:b w:val="0"/>
        </w:rPr>
        <w:t xml:space="preserve">for </w:t>
      </w:r>
      <w:r w:rsidR="008141B1" w:rsidRPr="0010254F">
        <w:rPr>
          <w:b w:val="0"/>
        </w:rPr>
        <w:t xml:space="preserve">an </w:t>
      </w:r>
      <w:r w:rsidR="007941AF" w:rsidRPr="0010254F">
        <w:rPr>
          <w:b w:val="0"/>
        </w:rPr>
        <w:t>Intellectual Disability</w:t>
      </w:r>
      <w:r w:rsidR="008141B1" w:rsidRPr="0010254F">
        <w:rPr>
          <w:b w:val="0"/>
        </w:rPr>
        <w:t xml:space="preserve"> or </w:t>
      </w:r>
      <w:r w:rsidR="007941AF" w:rsidRPr="0010254F">
        <w:rPr>
          <w:b w:val="0"/>
        </w:rPr>
        <w:t>Autism</w:t>
      </w:r>
      <w:r w:rsidR="008141B1" w:rsidRPr="0010254F">
        <w:rPr>
          <w:b w:val="0"/>
        </w:rPr>
        <w:t xml:space="preserve">.  </w:t>
      </w:r>
      <w:r w:rsidR="00CF659D" w:rsidRPr="0010254F">
        <w:rPr>
          <w:b w:val="0"/>
        </w:rPr>
        <w:t xml:space="preserve">Intellectual Disability is defined in </w:t>
      </w:r>
      <w:hyperlink r:id="rId11" w:history="1">
        <w:r w:rsidR="00CF659D" w:rsidRPr="0010254F">
          <w:rPr>
            <w:rFonts w:eastAsiaTheme="minorHAnsi"/>
            <w:b w:val="0"/>
            <w:bCs w:val="0"/>
            <w:color w:val="0000FF" w:themeColor="hyperlink"/>
            <w:u w:val="single"/>
            <w:lang w:val="en-US"/>
          </w:rPr>
          <w:t>M.R.S.A. Title 34-B § 5001</w:t>
        </w:r>
      </w:hyperlink>
      <w:r w:rsidR="00CF659D" w:rsidRPr="0010254F">
        <w:rPr>
          <w:b w:val="0"/>
          <w:bCs w:val="0"/>
          <w:u w:val="single"/>
        </w:rPr>
        <w:t xml:space="preserve"> and </w:t>
      </w:r>
      <w:hyperlink r:id="rId12" w:anchor="197" w:history="1">
        <w:r w:rsidR="00CF659D" w:rsidRPr="0010254F">
          <w:rPr>
            <w:rFonts w:eastAsiaTheme="minorHAnsi"/>
            <w:b w:val="0"/>
            <w:color w:val="0000FF" w:themeColor="hyperlink"/>
            <w:u w:val="single"/>
            <w:lang w:val="en-US"/>
          </w:rPr>
          <w:t>DHHS Rule 14 – 197 Chapter 3 (3.1</w:t>
        </w:r>
        <w:r w:rsidR="00CF659D" w:rsidRPr="0010254F">
          <w:rPr>
            <w:rStyle w:val="Hyperlink"/>
            <w:b/>
          </w:rPr>
          <w:t>)</w:t>
        </w:r>
      </w:hyperlink>
      <w:r w:rsidR="00CF659D" w:rsidRPr="0010254F">
        <w:rPr>
          <w:rStyle w:val="Hyperlink"/>
          <w:b/>
          <w:u w:val="none"/>
        </w:rPr>
        <w:t xml:space="preserve">.  </w:t>
      </w:r>
      <w:r w:rsidR="001B3ED1" w:rsidRPr="0010254F">
        <w:rPr>
          <w:b w:val="0"/>
        </w:rPr>
        <w:t xml:space="preserve">Autism is defined in </w:t>
      </w:r>
      <w:hyperlink r:id="rId13" w:history="1">
        <w:r w:rsidR="00B83C42" w:rsidRPr="0010254F">
          <w:rPr>
            <w:rFonts w:eastAsiaTheme="minorHAnsi"/>
            <w:b w:val="0"/>
            <w:color w:val="0000FF" w:themeColor="hyperlink"/>
            <w:u w:val="single"/>
            <w:lang w:val="en-US"/>
          </w:rPr>
          <w:t>M.R.S.A.</w:t>
        </w:r>
        <w:r w:rsidR="001B3ED1" w:rsidRPr="0010254F">
          <w:rPr>
            <w:rFonts w:eastAsiaTheme="minorHAnsi"/>
            <w:b w:val="0"/>
            <w:color w:val="0000FF" w:themeColor="hyperlink"/>
            <w:u w:val="single"/>
            <w:lang w:val="en-US"/>
          </w:rPr>
          <w:t xml:space="preserve"> Title 34-B § 6002</w:t>
        </w:r>
      </w:hyperlink>
      <w:r w:rsidR="001B3ED1" w:rsidRPr="0010254F">
        <w:rPr>
          <w:b w:val="0"/>
        </w:rPr>
        <w:t xml:space="preserve"> and </w:t>
      </w:r>
      <w:hyperlink r:id="rId14" w:anchor="197" w:history="1">
        <w:r w:rsidR="001B3ED1" w:rsidRPr="0010254F">
          <w:rPr>
            <w:rFonts w:eastAsiaTheme="minorHAnsi"/>
            <w:b w:val="0"/>
            <w:bCs w:val="0"/>
            <w:color w:val="0000FF" w:themeColor="hyperlink"/>
            <w:u w:val="single"/>
            <w:lang w:val="en-US"/>
          </w:rPr>
          <w:t>DHHS Rule 14 – 197 Chapter 3 (3.2)</w:t>
        </w:r>
      </w:hyperlink>
      <w:r w:rsidR="001B3ED1" w:rsidRPr="0010254F">
        <w:rPr>
          <w:b w:val="0"/>
        </w:rPr>
        <w:t>.</w:t>
      </w:r>
      <w:r w:rsidR="0010254F">
        <w:rPr>
          <w:b w:val="0"/>
        </w:rPr>
        <w:t xml:space="preserve">  </w:t>
      </w:r>
      <w:hyperlink r:id="rId15" w:anchor="197" w:history="1">
        <w:r w:rsidR="008E4D9A" w:rsidRPr="0010254F">
          <w:rPr>
            <w:rFonts w:eastAsiaTheme="minorHAnsi"/>
            <w:b w:val="0"/>
            <w:color w:val="0000FF" w:themeColor="hyperlink"/>
            <w:u w:val="single"/>
            <w:lang w:val="en-US"/>
          </w:rPr>
          <w:t>DHHS Rule 14 – 197 Chapter 3 (3.1) and (3.2)</w:t>
        </w:r>
      </w:hyperlink>
      <w:r w:rsidR="008E4D9A" w:rsidRPr="0010254F">
        <w:rPr>
          <w:b w:val="0"/>
        </w:rPr>
        <w:t xml:space="preserve"> describes the assessment tools and processes used to determine eligibility for Developmental Services.  This rule also describes applicants’ rights t</w:t>
      </w:r>
      <w:r w:rsidR="00344859" w:rsidRPr="0010254F">
        <w:rPr>
          <w:b w:val="0"/>
        </w:rPr>
        <w:t>o appeal eligibility decisions.</w:t>
      </w:r>
    </w:p>
    <w:p w:rsidR="0010254F" w:rsidRPr="0010254F" w:rsidRDefault="0010254F" w:rsidP="008141B1">
      <w:pPr>
        <w:rPr>
          <w:sz w:val="16"/>
          <w:szCs w:val="16"/>
        </w:rPr>
      </w:pPr>
    </w:p>
    <w:p w:rsidR="008141B1" w:rsidRPr="0098020E" w:rsidRDefault="008141B1" w:rsidP="008141B1">
      <w:r>
        <w:t>Once eligibility is determined</w:t>
      </w:r>
      <w:r w:rsidR="005F4C19">
        <w:t>,</w:t>
      </w:r>
      <w:r>
        <w:t xml:space="preserve"> the </w:t>
      </w:r>
      <w:r w:rsidR="00565AD4">
        <w:t>Participant</w:t>
      </w:r>
      <w:r>
        <w:t xml:space="preserve"> is given </w:t>
      </w:r>
      <w:r w:rsidR="005F4C19">
        <w:t xml:space="preserve">the </w:t>
      </w:r>
      <w:r>
        <w:t xml:space="preserve">choice </w:t>
      </w:r>
      <w:r w:rsidR="005F4C19">
        <w:t>of a case management service provider</w:t>
      </w:r>
      <w:r>
        <w:t xml:space="preserve"> which </w:t>
      </w:r>
      <w:r w:rsidR="005F4C19">
        <w:t xml:space="preserve">is </w:t>
      </w:r>
      <w:r>
        <w:t xml:space="preserve">through </w:t>
      </w:r>
      <w:r w:rsidR="005F4C19">
        <w:t xml:space="preserve">either </w:t>
      </w:r>
      <w:r>
        <w:t>OADS or a community agenc</w:t>
      </w:r>
      <w:r w:rsidR="00B645DC">
        <w:t xml:space="preserve">y.  Choice may be limited by case load ratios.  Adults under full </w:t>
      </w:r>
      <w:r w:rsidR="008F411B">
        <w:t>P</w:t>
      </w:r>
      <w:r w:rsidR="00B645DC">
        <w:t xml:space="preserve">ublic </w:t>
      </w:r>
      <w:r w:rsidR="008F411B">
        <w:t>G</w:t>
      </w:r>
      <w:r w:rsidR="00B645DC">
        <w:t xml:space="preserve">uardianship will receive </w:t>
      </w:r>
      <w:r w:rsidR="005F4C19">
        <w:t>C</w:t>
      </w:r>
      <w:r w:rsidR="00B645DC">
        <w:t xml:space="preserve">ase </w:t>
      </w:r>
      <w:r w:rsidR="005F4C19">
        <w:t>M</w:t>
      </w:r>
      <w:r w:rsidR="00B645DC">
        <w:t xml:space="preserve">anagement </w:t>
      </w:r>
      <w:r w:rsidR="005F4C19">
        <w:t>S</w:t>
      </w:r>
      <w:r w:rsidR="00B645DC">
        <w:t xml:space="preserve">ervices through OADS.  </w:t>
      </w:r>
      <w:r w:rsidR="00864D9C">
        <w:t>A</w:t>
      </w:r>
      <w:r w:rsidRPr="00A54959">
        <w:t xml:space="preserve"> </w:t>
      </w:r>
      <w:r w:rsidR="005F4C19">
        <w:t>P</w:t>
      </w:r>
      <w:r>
        <w:t xml:space="preserve">articipant </w:t>
      </w:r>
      <w:r w:rsidRPr="00A54959">
        <w:t xml:space="preserve">who has reached his or her </w:t>
      </w:r>
      <w:r w:rsidR="001D19D1">
        <w:t>18</w:t>
      </w:r>
      <w:r w:rsidR="001D19D1" w:rsidRPr="001D19D1">
        <w:rPr>
          <w:vertAlign w:val="superscript"/>
        </w:rPr>
        <w:t>th</w:t>
      </w:r>
      <w:r w:rsidR="001D19D1">
        <w:t xml:space="preserve"> </w:t>
      </w:r>
      <w:r w:rsidRPr="0098020E">
        <w:t xml:space="preserve">birthday and is under age </w:t>
      </w:r>
      <w:r w:rsidR="001D19D1">
        <w:t xml:space="preserve">21 </w:t>
      </w:r>
      <w:r w:rsidRPr="0098020E">
        <w:t xml:space="preserve">may continue to receive Children’s case management services or may choose to receive adult </w:t>
      </w:r>
      <w:r w:rsidR="008F411B">
        <w:t>C</w:t>
      </w:r>
      <w:r w:rsidRPr="0098020E">
        <w:t xml:space="preserve">ase </w:t>
      </w:r>
      <w:r w:rsidR="008F411B">
        <w:t>M</w:t>
      </w:r>
      <w:r w:rsidRPr="0098020E">
        <w:t xml:space="preserve">anagement </w:t>
      </w:r>
      <w:r w:rsidR="008F411B">
        <w:t>Se</w:t>
      </w:r>
      <w:r w:rsidR="008F411B" w:rsidRPr="0098020E">
        <w:t>rvices</w:t>
      </w:r>
      <w:r w:rsidRPr="0098020E">
        <w:t>.</w:t>
      </w:r>
    </w:p>
    <w:p w:rsidR="00B6033B" w:rsidRDefault="006E5C2A" w:rsidP="00E06603">
      <w:r>
        <w:t xml:space="preserve">The </w:t>
      </w:r>
      <w:r w:rsidR="00180B56">
        <w:t xml:space="preserve">MaineCare Benefits Manual </w:t>
      </w:r>
      <w:r w:rsidR="00AE3A34">
        <w:t>(</w:t>
      </w:r>
      <w:hyperlink r:id="rId16" w:history="1">
        <w:r w:rsidR="00AE3A34" w:rsidRPr="006950CD">
          <w:rPr>
            <w:rFonts w:eastAsiaTheme="minorHAnsi"/>
            <w:bCs/>
            <w:color w:val="0000FF" w:themeColor="hyperlink"/>
            <w:u w:val="single"/>
            <w:lang w:val="en-US"/>
          </w:rPr>
          <w:t>Section 13: Targeted Case Management</w:t>
        </w:r>
      </w:hyperlink>
      <w:r w:rsidR="00AE3A34" w:rsidRPr="006950CD">
        <w:t xml:space="preserve">, </w:t>
      </w:r>
      <w:r w:rsidR="00A54624" w:rsidRPr="006950CD">
        <w:t>§1</w:t>
      </w:r>
      <w:r w:rsidR="00A54624">
        <w:t>3.</w:t>
      </w:r>
      <w:r w:rsidRPr="00075634">
        <w:t>03-4</w:t>
      </w:r>
      <w:r w:rsidR="00AE3A34">
        <w:t xml:space="preserve">: Eligibility for Targeted Case Management) </w:t>
      </w:r>
      <w:r w:rsidR="00180B56">
        <w:t xml:space="preserve">describes </w:t>
      </w:r>
      <w:r w:rsidR="00D805D7">
        <w:t>targeted population groups</w:t>
      </w:r>
      <w:r w:rsidR="00E9469C">
        <w:t>’</w:t>
      </w:r>
      <w:r w:rsidR="00D805D7">
        <w:t xml:space="preserve"> </w:t>
      </w:r>
      <w:r w:rsidR="00180B56">
        <w:lastRenderedPageBreak/>
        <w:t xml:space="preserve">eligibility for Case Management Services including </w:t>
      </w:r>
      <w:r w:rsidR="00E9469C">
        <w:t xml:space="preserve">for </w:t>
      </w:r>
      <w:r w:rsidR="00180B56">
        <w:t>adults with developmental disabilities</w:t>
      </w:r>
      <w:r w:rsidR="00B6033B">
        <w:t xml:space="preserve">. </w:t>
      </w:r>
    </w:p>
    <w:p w:rsidR="00A54624" w:rsidRDefault="00B6033B" w:rsidP="00E06603">
      <w:r w:rsidRPr="00B6033B">
        <w:t xml:space="preserve">Refer to </w:t>
      </w:r>
      <w:r w:rsidRPr="008F411B">
        <w:t>Section V: MaineCare Services</w:t>
      </w:r>
      <w:r w:rsidRPr="00B6033B">
        <w:t xml:space="preserve"> for descriptions of the services available under MaineCare for </w:t>
      </w:r>
      <w:r w:rsidR="00565AD4">
        <w:t>P</w:t>
      </w:r>
      <w:r w:rsidRPr="00B6033B">
        <w:t xml:space="preserve">articipants with an Intellectual Disability or Autism.  </w:t>
      </w:r>
    </w:p>
    <w:p w:rsidR="006C3FC1" w:rsidRPr="00E37A5B" w:rsidRDefault="00474DDE" w:rsidP="00E37A5B">
      <w:pPr>
        <w:pStyle w:val="Heading3"/>
        <w:rPr>
          <w:u w:val="single"/>
        </w:rPr>
      </w:pPr>
      <w:bookmarkStart w:id="9" w:name="_Toc379966494"/>
      <w:r w:rsidRPr="00E37A5B">
        <w:rPr>
          <w:u w:val="single"/>
        </w:rPr>
        <w:t>P</w:t>
      </w:r>
      <w:r w:rsidR="002E6BA2" w:rsidRPr="00E37A5B">
        <w:rPr>
          <w:u w:val="single"/>
        </w:rPr>
        <w:t>ersonal P</w:t>
      </w:r>
      <w:r w:rsidRPr="00E37A5B">
        <w:rPr>
          <w:u w:val="single"/>
        </w:rPr>
        <w:t>lan Development</w:t>
      </w:r>
      <w:bookmarkEnd w:id="9"/>
    </w:p>
    <w:p w:rsidR="00344859" w:rsidRDefault="00455EB8" w:rsidP="00344859">
      <w:pPr>
        <w:pStyle w:val="Heading3"/>
        <w:rPr>
          <w:b w:val="0"/>
        </w:rPr>
      </w:pPr>
      <w:hyperlink r:id="rId17" w:history="1">
        <w:r w:rsidR="00B83C42" w:rsidRPr="00344859">
          <w:rPr>
            <w:rFonts w:eastAsiaTheme="minorHAnsi" w:cs="Times New Roman"/>
            <w:b w:val="0"/>
            <w:bCs w:val="0"/>
            <w:color w:val="0000FF" w:themeColor="hyperlink"/>
            <w:u w:val="single"/>
            <w:lang w:val="en-US"/>
          </w:rPr>
          <w:t>M.R.S.A.</w:t>
        </w:r>
        <w:r w:rsidR="006C3FC1" w:rsidRPr="00344859">
          <w:rPr>
            <w:rFonts w:eastAsiaTheme="minorHAnsi" w:cs="Times New Roman"/>
            <w:b w:val="0"/>
            <w:bCs w:val="0"/>
            <w:color w:val="0000FF" w:themeColor="hyperlink"/>
            <w:u w:val="single"/>
            <w:lang w:val="en-US"/>
          </w:rPr>
          <w:t xml:space="preserve"> 34B Section 5470-A</w:t>
        </w:r>
      </w:hyperlink>
      <w:r w:rsidR="006C3FC1" w:rsidRPr="00344859">
        <w:rPr>
          <w:b w:val="0"/>
          <w:u w:val="single"/>
        </w:rPr>
        <w:t xml:space="preserve"> </w:t>
      </w:r>
      <w:r w:rsidR="006C3FC1" w:rsidRPr="00344859">
        <w:rPr>
          <w:b w:val="0"/>
        </w:rPr>
        <w:t xml:space="preserve">identifies the rights of adults with an </w:t>
      </w:r>
      <w:r w:rsidR="007941AF" w:rsidRPr="00344859">
        <w:rPr>
          <w:b w:val="0"/>
        </w:rPr>
        <w:t>Intellectual Disability</w:t>
      </w:r>
      <w:r w:rsidR="006C3FC1" w:rsidRPr="00344859">
        <w:rPr>
          <w:b w:val="0"/>
        </w:rPr>
        <w:t xml:space="preserve"> or </w:t>
      </w:r>
      <w:r w:rsidR="007941AF" w:rsidRPr="00344859">
        <w:rPr>
          <w:b w:val="0"/>
        </w:rPr>
        <w:t>Autism</w:t>
      </w:r>
      <w:r w:rsidR="00D13CBA" w:rsidRPr="00344859">
        <w:rPr>
          <w:b w:val="0"/>
        </w:rPr>
        <w:t>,</w:t>
      </w:r>
      <w:r w:rsidR="006C3FC1" w:rsidRPr="00344859">
        <w:rPr>
          <w:b w:val="0"/>
        </w:rPr>
        <w:t xml:space="preserve"> eligible for services</w:t>
      </w:r>
      <w:r w:rsidR="000F401D" w:rsidRPr="00344859">
        <w:rPr>
          <w:b w:val="0"/>
        </w:rPr>
        <w:t>,</w:t>
      </w:r>
      <w:r w:rsidR="006C3FC1" w:rsidRPr="00344859">
        <w:rPr>
          <w:b w:val="0"/>
        </w:rPr>
        <w:t xml:space="preserve"> to engage in a personal planning process in which the needs and desires of the person are articulated and identified. </w:t>
      </w:r>
      <w:r w:rsidR="00344859">
        <w:rPr>
          <w:b w:val="0"/>
        </w:rPr>
        <w:t xml:space="preserve"> </w:t>
      </w:r>
      <w:r w:rsidR="00474DDE" w:rsidRPr="00344859">
        <w:rPr>
          <w:b w:val="0"/>
        </w:rPr>
        <w:t>Person-Centered Plan</w:t>
      </w:r>
      <w:r w:rsidR="00EF709D" w:rsidRPr="00344859">
        <w:rPr>
          <w:b w:val="0"/>
        </w:rPr>
        <w:t>ning</w:t>
      </w:r>
      <w:r w:rsidR="000F401D" w:rsidRPr="00344859">
        <w:rPr>
          <w:b w:val="0"/>
        </w:rPr>
        <w:t xml:space="preserve"> (PCP) </w:t>
      </w:r>
      <w:r w:rsidR="00474DDE" w:rsidRPr="00344859">
        <w:rPr>
          <w:b w:val="0"/>
        </w:rPr>
        <w:t xml:space="preserve">is the planning process for adults receiving </w:t>
      </w:r>
      <w:r w:rsidR="00C443D0" w:rsidRPr="00344859">
        <w:rPr>
          <w:b w:val="0"/>
        </w:rPr>
        <w:t>D</w:t>
      </w:r>
      <w:r w:rsidR="00474DDE" w:rsidRPr="00344859">
        <w:rPr>
          <w:b w:val="0"/>
        </w:rPr>
        <w:t xml:space="preserve">evelopmental </w:t>
      </w:r>
      <w:r w:rsidR="00C443D0" w:rsidRPr="00344859">
        <w:rPr>
          <w:b w:val="0"/>
        </w:rPr>
        <w:t>S</w:t>
      </w:r>
      <w:r w:rsidR="00474DDE" w:rsidRPr="00344859">
        <w:rPr>
          <w:b w:val="0"/>
        </w:rPr>
        <w:t xml:space="preserve">ervices.  The phases of </w:t>
      </w:r>
      <w:r w:rsidR="00D13CBA" w:rsidRPr="00344859">
        <w:rPr>
          <w:b w:val="0"/>
        </w:rPr>
        <w:t xml:space="preserve">the </w:t>
      </w:r>
      <w:r w:rsidR="00B6033B" w:rsidRPr="00344859">
        <w:rPr>
          <w:b w:val="0"/>
        </w:rPr>
        <w:t>planning process are</w:t>
      </w:r>
      <w:r w:rsidR="00335E06" w:rsidRPr="00344859">
        <w:rPr>
          <w:b w:val="0"/>
        </w:rPr>
        <w:t>:</w:t>
      </w:r>
      <w:r w:rsidR="00B6033B" w:rsidRPr="00344859">
        <w:rPr>
          <w:b w:val="0"/>
        </w:rPr>
        <w:t xml:space="preserve"> </w:t>
      </w:r>
      <w:r w:rsidR="00FA7A2E" w:rsidRPr="00344859">
        <w:rPr>
          <w:b w:val="0"/>
        </w:rPr>
        <w:t xml:space="preserve"> </w:t>
      </w:r>
      <w:r w:rsidR="00474DDE" w:rsidRPr="00344859">
        <w:rPr>
          <w:b w:val="0"/>
        </w:rPr>
        <w:t xml:space="preserve">Process Coordination (Parts </w:t>
      </w:r>
      <w:r w:rsidR="00B6033B" w:rsidRPr="00344859">
        <w:rPr>
          <w:b w:val="0"/>
        </w:rPr>
        <w:t>I and II</w:t>
      </w:r>
      <w:r w:rsidR="00474DDE" w:rsidRPr="00344859">
        <w:rPr>
          <w:b w:val="0"/>
        </w:rPr>
        <w:t>), Service Planning, and Personal Planning</w:t>
      </w:r>
      <w:r w:rsidR="00FA7A2E" w:rsidRPr="00344859">
        <w:rPr>
          <w:b w:val="0"/>
        </w:rPr>
        <w:t xml:space="preserve">.  </w:t>
      </w:r>
      <w:r w:rsidR="001D10E5" w:rsidRPr="00344859">
        <w:rPr>
          <w:b w:val="0"/>
        </w:rPr>
        <w:t xml:space="preserve">Person-Centered Planning </w:t>
      </w:r>
      <w:r w:rsidR="00474DDE" w:rsidRPr="00344859">
        <w:rPr>
          <w:b w:val="0"/>
        </w:rPr>
        <w:t>is a</w:t>
      </w:r>
      <w:r w:rsidR="002F421B" w:rsidRPr="00344859">
        <w:rPr>
          <w:b w:val="0"/>
        </w:rPr>
        <w:t>n annual</w:t>
      </w:r>
      <w:r w:rsidR="00474DDE" w:rsidRPr="00344859">
        <w:rPr>
          <w:b w:val="0"/>
        </w:rPr>
        <w:t xml:space="preserve"> process in which </w:t>
      </w:r>
      <w:r w:rsidR="00B645DC" w:rsidRPr="00344859">
        <w:rPr>
          <w:b w:val="0"/>
        </w:rPr>
        <w:t xml:space="preserve">the </w:t>
      </w:r>
      <w:r w:rsidR="00565AD4" w:rsidRPr="00344859">
        <w:rPr>
          <w:b w:val="0"/>
        </w:rPr>
        <w:t>P</w:t>
      </w:r>
      <w:r w:rsidR="00B645DC" w:rsidRPr="00344859">
        <w:rPr>
          <w:b w:val="0"/>
        </w:rPr>
        <w:t xml:space="preserve">articipant’s </w:t>
      </w:r>
      <w:r w:rsidR="00474DDE" w:rsidRPr="00344859">
        <w:rPr>
          <w:b w:val="0"/>
        </w:rPr>
        <w:t xml:space="preserve">goals are identified without regard to whether </w:t>
      </w:r>
      <w:r w:rsidR="002F421B" w:rsidRPr="00344859">
        <w:rPr>
          <w:b w:val="0"/>
        </w:rPr>
        <w:t xml:space="preserve">a </w:t>
      </w:r>
      <w:r w:rsidR="00565AD4" w:rsidRPr="00344859">
        <w:rPr>
          <w:b w:val="0"/>
        </w:rPr>
        <w:t>P</w:t>
      </w:r>
      <w:r w:rsidR="00474DDE" w:rsidRPr="00344859">
        <w:rPr>
          <w:b w:val="0"/>
        </w:rPr>
        <w:t xml:space="preserve">articipant’s desires are </w:t>
      </w:r>
      <w:r w:rsidR="00180B56" w:rsidRPr="00344859">
        <w:rPr>
          <w:b w:val="0"/>
        </w:rPr>
        <w:t>reasonably</w:t>
      </w:r>
      <w:r w:rsidR="00474DDE" w:rsidRPr="00344859">
        <w:rPr>
          <w:b w:val="0"/>
        </w:rPr>
        <w:t xml:space="preserve"> achievable or the resources necessary to meet a goal are available.</w:t>
      </w:r>
    </w:p>
    <w:p w:rsidR="00474DDE" w:rsidRDefault="001D10E5" w:rsidP="00344859">
      <w:pPr>
        <w:pStyle w:val="Heading3"/>
        <w:rPr>
          <w:b w:val="0"/>
        </w:rPr>
      </w:pPr>
      <w:r w:rsidRPr="00344859">
        <w:rPr>
          <w:b w:val="0"/>
        </w:rPr>
        <w:t>The P</w:t>
      </w:r>
      <w:r w:rsidR="00335E06" w:rsidRPr="00344859">
        <w:rPr>
          <w:b w:val="0"/>
        </w:rPr>
        <w:t xml:space="preserve">erson-Centered Planning </w:t>
      </w:r>
      <w:r w:rsidRPr="00344859">
        <w:rPr>
          <w:b w:val="0"/>
        </w:rPr>
        <w:t xml:space="preserve">process </w:t>
      </w:r>
      <w:r w:rsidR="002F421B" w:rsidRPr="00344859">
        <w:rPr>
          <w:b w:val="0"/>
        </w:rPr>
        <w:t>is de</w:t>
      </w:r>
      <w:r w:rsidR="005E2987" w:rsidRPr="00344859">
        <w:rPr>
          <w:b w:val="0"/>
        </w:rPr>
        <w:t xml:space="preserve">signed </w:t>
      </w:r>
      <w:r w:rsidR="002F421B" w:rsidRPr="00344859">
        <w:rPr>
          <w:b w:val="0"/>
        </w:rPr>
        <w:t xml:space="preserve">to </w:t>
      </w:r>
      <w:r w:rsidR="005E2987" w:rsidRPr="00344859">
        <w:rPr>
          <w:b w:val="0"/>
        </w:rPr>
        <w:t xml:space="preserve">promote respect of </w:t>
      </w:r>
      <w:r w:rsidR="00C610AB" w:rsidRPr="00344859">
        <w:rPr>
          <w:b w:val="0"/>
        </w:rPr>
        <w:t xml:space="preserve">a </w:t>
      </w:r>
      <w:r w:rsidR="00565AD4" w:rsidRPr="00344859">
        <w:rPr>
          <w:b w:val="0"/>
        </w:rPr>
        <w:t>P</w:t>
      </w:r>
      <w:r w:rsidRPr="00344859">
        <w:rPr>
          <w:b w:val="0"/>
        </w:rPr>
        <w:t>articipant</w:t>
      </w:r>
      <w:r w:rsidR="00165AD9" w:rsidRPr="00344859">
        <w:rPr>
          <w:b w:val="0"/>
        </w:rPr>
        <w:t>’</w:t>
      </w:r>
      <w:r w:rsidRPr="00344859">
        <w:rPr>
          <w:b w:val="0"/>
        </w:rPr>
        <w:t xml:space="preserve">s </w:t>
      </w:r>
      <w:r w:rsidR="00165AD9" w:rsidRPr="00344859">
        <w:rPr>
          <w:b w:val="0"/>
        </w:rPr>
        <w:t xml:space="preserve">goals and desires </w:t>
      </w:r>
      <w:r w:rsidR="005E2987" w:rsidRPr="00344859">
        <w:rPr>
          <w:b w:val="0"/>
        </w:rPr>
        <w:t xml:space="preserve">and valued roles within the community.  </w:t>
      </w:r>
      <w:r w:rsidR="00474DDE" w:rsidRPr="00344859">
        <w:rPr>
          <w:b w:val="0"/>
        </w:rPr>
        <w:t xml:space="preserve">When Person-Centered Planning works, people have enhanced opportunities to make personal choices and experience </w:t>
      </w:r>
      <w:r w:rsidR="005E2987" w:rsidRPr="00344859">
        <w:rPr>
          <w:b w:val="0"/>
        </w:rPr>
        <w:t xml:space="preserve">self-sufficiency.  </w:t>
      </w:r>
      <w:r w:rsidRPr="00344859">
        <w:rPr>
          <w:b w:val="0"/>
        </w:rPr>
        <w:t xml:space="preserve">The </w:t>
      </w:r>
      <w:r w:rsidR="00335E06" w:rsidRPr="00344859">
        <w:rPr>
          <w:b w:val="0"/>
        </w:rPr>
        <w:t xml:space="preserve">Person-Centered Planning </w:t>
      </w:r>
      <w:r w:rsidRPr="00344859">
        <w:rPr>
          <w:b w:val="0"/>
        </w:rPr>
        <w:t>p</w:t>
      </w:r>
      <w:r w:rsidR="005E2987" w:rsidRPr="00344859">
        <w:rPr>
          <w:b w:val="0"/>
        </w:rPr>
        <w:t>rocess</w:t>
      </w:r>
      <w:r w:rsidR="00A54624" w:rsidRPr="00344859">
        <w:rPr>
          <w:b w:val="0"/>
        </w:rPr>
        <w:t xml:space="preserve"> also</w:t>
      </w:r>
      <w:r w:rsidR="005E2987" w:rsidRPr="00344859">
        <w:rPr>
          <w:b w:val="0"/>
        </w:rPr>
        <w:t xml:space="preserve"> </w:t>
      </w:r>
      <w:r w:rsidR="00474DDE" w:rsidRPr="00344859">
        <w:rPr>
          <w:b w:val="0"/>
        </w:rPr>
        <w:t xml:space="preserve">meets regulatory requirements, </w:t>
      </w:r>
      <w:r w:rsidR="005E2987" w:rsidRPr="00344859">
        <w:rPr>
          <w:b w:val="0"/>
        </w:rPr>
        <w:t xml:space="preserve">provides a method for </w:t>
      </w:r>
      <w:r w:rsidR="00474DDE" w:rsidRPr="00344859">
        <w:rPr>
          <w:b w:val="0"/>
        </w:rPr>
        <w:t>resource allocation</w:t>
      </w:r>
      <w:r w:rsidR="005E2987" w:rsidRPr="00344859">
        <w:rPr>
          <w:b w:val="0"/>
        </w:rPr>
        <w:t xml:space="preserve">, </w:t>
      </w:r>
      <w:r w:rsidR="00474DDE" w:rsidRPr="00344859">
        <w:rPr>
          <w:b w:val="0"/>
        </w:rPr>
        <w:t>communicates changes</w:t>
      </w:r>
      <w:r w:rsidR="005E2987" w:rsidRPr="00344859">
        <w:rPr>
          <w:b w:val="0"/>
        </w:rPr>
        <w:t xml:space="preserve"> in a </w:t>
      </w:r>
      <w:r w:rsidR="00565AD4" w:rsidRPr="00344859">
        <w:rPr>
          <w:b w:val="0"/>
        </w:rPr>
        <w:t>P</w:t>
      </w:r>
      <w:r w:rsidR="005E2987" w:rsidRPr="00344859">
        <w:rPr>
          <w:b w:val="0"/>
        </w:rPr>
        <w:t>articipant’s status</w:t>
      </w:r>
      <w:r w:rsidR="00474DDE" w:rsidRPr="00344859">
        <w:rPr>
          <w:b w:val="0"/>
        </w:rPr>
        <w:t>, and ensures consistency and accountability</w:t>
      </w:r>
      <w:r w:rsidR="005E2987" w:rsidRPr="00344859">
        <w:rPr>
          <w:b w:val="0"/>
        </w:rPr>
        <w:t xml:space="preserve"> in the delivery of services</w:t>
      </w:r>
      <w:r w:rsidR="0010254F">
        <w:rPr>
          <w:b w:val="0"/>
        </w:rPr>
        <w:t>.</w:t>
      </w:r>
    </w:p>
    <w:p w:rsidR="00474DDE" w:rsidRPr="0010254F" w:rsidRDefault="005E2987" w:rsidP="0010254F">
      <w:pPr>
        <w:pStyle w:val="Heading3"/>
        <w:rPr>
          <w:b w:val="0"/>
        </w:rPr>
      </w:pPr>
      <w:r w:rsidRPr="0010254F">
        <w:rPr>
          <w:b w:val="0"/>
        </w:rPr>
        <w:t xml:space="preserve">The </w:t>
      </w:r>
      <w:r w:rsidR="00474DDE" w:rsidRPr="0010254F">
        <w:rPr>
          <w:b w:val="0"/>
        </w:rPr>
        <w:t>P</w:t>
      </w:r>
      <w:r w:rsidR="00335E06" w:rsidRPr="0010254F">
        <w:rPr>
          <w:b w:val="0"/>
        </w:rPr>
        <w:t xml:space="preserve">erson-Centered Planning </w:t>
      </w:r>
      <w:r w:rsidR="00474DDE" w:rsidRPr="0010254F">
        <w:rPr>
          <w:b w:val="0"/>
        </w:rPr>
        <w:t xml:space="preserve">process </w:t>
      </w:r>
      <w:r w:rsidR="00E62797" w:rsidRPr="0010254F">
        <w:rPr>
          <w:b w:val="0"/>
        </w:rPr>
        <w:t xml:space="preserve">results in a written service plan that collects </w:t>
      </w:r>
      <w:r w:rsidR="00474DDE" w:rsidRPr="0010254F">
        <w:rPr>
          <w:b w:val="0"/>
        </w:rPr>
        <w:t xml:space="preserve">information for approval </w:t>
      </w:r>
      <w:r w:rsidR="000F401D" w:rsidRPr="0010254F">
        <w:rPr>
          <w:b w:val="0"/>
        </w:rPr>
        <w:t xml:space="preserve">of </w:t>
      </w:r>
      <w:r w:rsidR="00474DDE" w:rsidRPr="0010254F">
        <w:rPr>
          <w:b w:val="0"/>
        </w:rPr>
        <w:t xml:space="preserve">and implementation of the </w:t>
      </w:r>
      <w:r w:rsidR="00EF709D" w:rsidRPr="0010254F">
        <w:rPr>
          <w:b w:val="0"/>
        </w:rPr>
        <w:t xml:space="preserve">Personal </w:t>
      </w:r>
      <w:r w:rsidR="00335E06" w:rsidRPr="0010254F">
        <w:rPr>
          <w:b w:val="0"/>
        </w:rPr>
        <w:t xml:space="preserve">Plan, </w:t>
      </w:r>
      <w:r w:rsidR="00474DDE" w:rsidRPr="0010254F">
        <w:rPr>
          <w:b w:val="0"/>
        </w:rPr>
        <w:t xml:space="preserve">authorization of MaineCare </w:t>
      </w:r>
      <w:r w:rsidR="008141B1" w:rsidRPr="0010254F">
        <w:rPr>
          <w:b w:val="0"/>
        </w:rPr>
        <w:t>services, and is subject to review by</w:t>
      </w:r>
      <w:r w:rsidR="00474DDE" w:rsidRPr="0010254F">
        <w:rPr>
          <w:b w:val="0"/>
        </w:rPr>
        <w:t xml:space="preserve"> quality assurance</w:t>
      </w:r>
      <w:r w:rsidR="00D13CBA" w:rsidRPr="0010254F">
        <w:rPr>
          <w:b w:val="0"/>
        </w:rPr>
        <w:t>.</w:t>
      </w:r>
    </w:p>
    <w:p w:rsidR="00474DDE" w:rsidRPr="00200597" w:rsidRDefault="00474DDE" w:rsidP="0010254F">
      <w:pPr>
        <w:pStyle w:val="Heading3"/>
        <w:rPr>
          <w:rStyle w:val="Hyperlink"/>
        </w:rPr>
      </w:pPr>
      <w:r w:rsidRPr="0010254F">
        <w:rPr>
          <w:b w:val="0"/>
        </w:rPr>
        <w:t>The</w:t>
      </w:r>
      <w:r>
        <w:t xml:space="preserve"> </w:t>
      </w:r>
      <w:r w:rsidRPr="00335E06">
        <w:rPr>
          <w:b w:val="0"/>
          <w:i/>
        </w:rPr>
        <w:t xml:space="preserve">Person-Centered Planning Process for Persons with Intellectual Disabilities and Autism:  Instruction Manual </w:t>
      </w:r>
      <w:r w:rsidR="009F528D" w:rsidRPr="0010254F">
        <w:rPr>
          <w:b w:val="0"/>
        </w:rPr>
        <w:t xml:space="preserve">contains </w:t>
      </w:r>
      <w:r w:rsidRPr="0010254F">
        <w:rPr>
          <w:b w:val="0"/>
        </w:rPr>
        <w:t xml:space="preserve">detailed instructions and forms </w:t>
      </w:r>
      <w:r w:rsidR="009F528D" w:rsidRPr="0010254F">
        <w:rPr>
          <w:b w:val="0"/>
        </w:rPr>
        <w:t xml:space="preserve">for </w:t>
      </w:r>
      <w:r w:rsidRPr="0010254F">
        <w:rPr>
          <w:b w:val="0"/>
        </w:rPr>
        <w:t>complet</w:t>
      </w:r>
      <w:r w:rsidR="009F528D" w:rsidRPr="0010254F">
        <w:rPr>
          <w:b w:val="0"/>
        </w:rPr>
        <w:t xml:space="preserve">ing </w:t>
      </w:r>
      <w:r w:rsidRPr="0010254F">
        <w:rPr>
          <w:b w:val="0"/>
        </w:rPr>
        <w:t xml:space="preserve">the </w:t>
      </w:r>
      <w:r w:rsidR="005F4C19" w:rsidRPr="0010254F">
        <w:rPr>
          <w:b w:val="0"/>
        </w:rPr>
        <w:t xml:space="preserve">Personal Plan and the </w:t>
      </w:r>
      <w:r w:rsidRPr="0010254F">
        <w:rPr>
          <w:b w:val="0"/>
        </w:rPr>
        <w:t xml:space="preserve">PCP </w:t>
      </w:r>
      <w:r w:rsidR="005F4C19" w:rsidRPr="0010254F">
        <w:rPr>
          <w:b w:val="0"/>
        </w:rPr>
        <w:t xml:space="preserve">planning </w:t>
      </w:r>
      <w:r w:rsidRPr="0010254F">
        <w:rPr>
          <w:b w:val="0"/>
        </w:rPr>
        <w:t xml:space="preserve">process.  Refer to </w:t>
      </w:r>
      <w:hyperlink r:id="rId18" w:history="1">
        <w:r w:rsidR="00335E06" w:rsidRPr="0010254F">
          <w:rPr>
            <w:rFonts w:eastAsiaTheme="minorHAnsi"/>
            <w:b w:val="0"/>
            <w:color w:val="0000FF" w:themeColor="hyperlink"/>
            <w:u w:val="single"/>
            <w:lang w:val="en-US"/>
          </w:rPr>
          <w:t>Person-Centered Planning Process Instruction Manual</w:t>
        </w:r>
      </w:hyperlink>
      <w:r w:rsidR="00A54624" w:rsidRPr="0010254F">
        <w:rPr>
          <w:rStyle w:val="Hyperlink"/>
          <w:b/>
        </w:rPr>
        <w:t>.</w:t>
      </w:r>
    </w:p>
    <w:p w:rsidR="00127716" w:rsidRDefault="00180B56" w:rsidP="00127716">
      <w:pPr>
        <w:pStyle w:val="Heading3"/>
        <w:rPr>
          <w:u w:val="single"/>
        </w:rPr>
      </w:pPr>
      <w:r w:rsidRPr="00127716">
        <w:rPr>
          <w:u w:val="single"/>
        </w:rPr>
        <w:t>Coordination and A</w:t>
      </w:r>
      <w:r w:rsidR="00684D42" w:rsidRPr="00127716">
        <w:rPr>
          <w:u w:val="single"/>
        </w:rPr>
        <w:t>dvocacy</w:t>
      </w:r>
    </w:p>
    <w:p w:rsidR="008141B1" w:rsidRPr="00127716" w:rsidRDefault="00165D2A" w:rsidP="00127716">
      <w:pPr>
        <w:pStyle w:val="Heading3"/>
        <w:rPr>
          <w:b w:val="0"/>
        </w:rPr>
      </w:pPr>
      <w:r w:rsidRPr="00127716">
        <w:rPr>
          <w:b w:val="0"/>
        </w:rPr>
        <w:t xml:space="preserve">These activities are for the purpose of linking the </w:t>
      </w:r>
      <w:r w:rsidR="00565AD4" w:rsidRPr="00127716">
        <w:rPr>
          <w:b w:val="0"/>
        </w:rPr>
        <w:t>Participant</w:t>
      </w:r>
      <w:r w:rsidR="00E62A93" w:rsidRPr="00127716">
        <w:rPr>
          <w:b w:val="0"/>
        </w:rPr>
        <w:t xml:space="preserve"> </w:t>
      </w:r>
      <w:r w:rsidRPr="00127716">
        <w:rPr>
          <w:b w:val="0"/>
        </w:rPr>
        <w:t xml:space="preserve">with medical, social, educational, or vocational providers </w:t>
      </w:r>
      <w:r w:rsidR="000F401D" w:rsidRPr="00127716">
        <w:rPr>
          <w:b w:val="0"/>
        </w:rPr>
        <w:t>and other</w:t>
      </w:r>
      <w:r w:rsidRPr="00127716">
        <w:rPr>
          <w:b w:val="0"/>
        </w:rPr>
        <w:t xml:space="preserve"> programs and services that are capable of providing needed services to address identified needs and achieve goals specified in the </w:t>
      </w:r>
      <w:r w:rsidR="00EF709D" w:rsidRPr="00127716">
        <w:rPr>
          <w:b w:val="0"/>
        </w:rPr>
        <w:t xml:space="preserve">Personal Plan.  </w:t>
      </w:r>
      <w:r w:rsidRPr="00127716">
        <w:rPr>
          <w:b w:val="0"/>
        </w:rPr>
        <w:t xml:space="preserve"> </w:t>
      </w:r>
      <w:r w:rsidR="006C41FE" w:rsidRPr="00127716">
        <w:rPr>
          <w:b w:val="0"/>
        </w:rPr>
        <w:t xml:space="preserve">This includes </w:t>
      </w:r>
      <w:r w:rsidR="004826B2" w:rsidRPr="00127716">
        <w:rPr>
          <w:b w:val="0"/>
        </w:rPr>
        <w:t>promoting</w:t>
      </w:r>
      <w:r w:rsidR="0077779C" w:rsidRPr="00127716">
        <w:rPr>
          <w:b w:val="0"/>
        </w:rPr>
        <w:t xml:space="preserve"> </w:t>
      </w:r>
      <w:r w:rsidR="001D10E5" w:rsidRPr="00127716">
        <w:rPr>
          <w:b w:val="0"/>
        </w:rPr>
        <w:t xml:space="preserve">health and wellness, </w:t>
      </w:r>
      <w:r w:rsidR="00127716">
        <w:rPr>
          <w:b w:val="0"/>
        </w:rPr>
        <w:t>c</w:t>
      </w:r>
      <w:r w:rsidR="001D10E5" w:rsidRPr="00127716">
        <w:rPr>
          <w:b w:val="0"/>
        </w:rPr>
        <w:t xml:space="preserve">ommunity </w:t>
      </w:r>
      <w:r w:rsidR="00127716">
        <w:rPr>
          <w:b w:val="0"/>
        </w:rPr>
        <w:t>i</w:t>
      </w:r>
      <w:r w:rsidR="00335E06" w:rsidRPr="00127716">
        <w:rPr>
          <w:b w:val="0"/>
        </w:rPr>
        <w:t>nclusion</w:t>
      </w:r>
      <w:r w:rsidR="0077779C" w:rsidRPr="00127716">
        <w:rPr>
          <w:b w:val="0"/>
        </w:rPr>
        <w:t>,</w:t>
      </w:r>
      <w:r w:rsidR="001D10E5" w:rsidRPr="00127716">
        <w:rPr>
          <w:b w:val="0"/>
        </w:rPr>
        <w:t xml:space="preserve"> and </w:t>
      </w:r>
      <w:r w:rsidR="004826B2" w:rsidRPr="00127716">
        <w:rPr>
          <w:b w:val="0"/>
        </w:rPr>
        <w:t xml:space="preserve">identifying </w:t>
      </w:r>
      <w:r w:rsidR="001D10E5" w:rsidRPr="00127716">
        <w:rPr>
          <w:b w:val="0"/>
        </w:rPr>
        <w:t>information and referral</w:t>
      </w:r>
      <w:r w:rsidR="00CC54F2" w:rsidRPr="00127716">
        <w:rPr>
          <w:b w:val="0"/>
        </w:rPr>
        <w:t xml:space="preserve"> </w:t>
      </w:r>
      <w:r w:rsidR="0077779C" w:rsidRPr="00127716">
        <w:rPr>
          <w:b w:val="0"/>
        </w:rPr>
        <w:t>resources.</w:t>
      </w:r>
    </w:p>
    <w:p w:rsidR="00C443D0" w:rsidRDefault="00C443D0" w:rsidP="008141B1">
      <w:pPr>
        <w:rPr>
          <w:bCs/>
          <w:color w:val="000000"/>
        </w:rPr>
      </w:pPr>
    </w:p>
    <w:p w:rsidR="009A2B82" w:rsidRDefault="009C0829" w:rsidP="008141B1">
      <w:r w:rsidRPr="00302710">
        <w:rPr>
          <w:bCs/>
          <w:color w:val="000000"/>
        </w:rPr>
        <w:lastRenderedPageBreak/>
        <w:t xml:space="preserve">When </w:t>
      </w:r>
      <w:r w:rsidRPr="008141B1">
        <w:rPr>
          <w:bCs/>
          <w:color w:val="000000"/>
        </w:rPr>
        <w:t>necessary and indicated</w:t>
      </w:r>
      <w:r w:rsidRPr="00302710">
        <w:rPr>
          <w:bCs/>
          <w:color w:val="000000"/>
        </w:rPr>
        <w:t xml:space="preserve">, </w:t>
      </w:r>
      <w:r w:rsidR="00D13CBA">
        <w:rPr>
          <w:bCs/>
          <w:color w:val="000000"/>
        </w:rPr>
        <w:t xml:space="preserve">coordination </w:t>
      </w:r>
      <w:r w:rsidRPr="00302710">
        <w:rPr>
          <w:bCs/>
          <w:color w:val="000000"/>
        </w:rPr>
        <w:t>activities may include</w:t>
      </w:r>
      <w:r>
        <w:t xml:space="preserve"> </w:t>
      </w:r>
      <w:r w:rsidR="001D5AE5">
        <w:t>arrang</w:t>
      </w:r>
      <w:r w:rsidR="00D13CBA">
        <w:t xml:space="preserve">ing activities designed to promote, support and maintain the </w:t>
      </w:r>
      <w:r w:rsidR="00565AD4">
        <w:t>P</w:t>
      </w:r>
      <w:r w:rsidR="00D13CBA">
        <w:t>articipant’s health</w:t>
      </w:r>
      <w:r w:rsidR="00A308BB">
        <w:t xml:space="preserve"> and wellness</w:t>
      </w:r>
      <w:r w:rsidR="00D13CBA">
        <w:t>.  This may include:</w:t>
      </w:r>
    </w:p>
    <w:p w:rsidR="009C0829" w:rsidRPr="00913831" w:rsidRDefault="009C0829" w:rsidP="00C443D0">
      <w:pPr>
        <w:pStyle w:val="ListParagraph"/>
        <w:numPr>
          <w:ilvl w:val="0"/>
          <w:numId w:val="24"/>
        </w:numPr>
      </w:pPr>
      <w:r w:rsidRPr="00302710">
        <w:rPr>
          <w:rFonts w:eastAsiaTheme="majorEastAsia"/>
        </w:rPr>
        <w:t xml:space="preserve">Medical and dental </w:t>
      </w:r>
      <w:r w:rsidR="004F15C2">
        <w:rPr>
          <w:rFonts w:eastAsiaTheme="majorEastAsia"/>
        </w:rPr>
        <w:t xml:space="preserve">exams </w:t>
      </w:r>
      <w:r w:rsidRPr="00302710">
        <w:rPr>
          <w:rFonts w:eastAsiaTheme="majorEastAsia"/>
        </w:rPr>
        <w:t>and treatments</w:t>
      </w:r>
      <w:r w:rsidR="00D13CBA">
        <w:rPr>
          <w:rFonts w:eastAsiaTheme="majorEastAsia"/>
        </w:rPr>
        <w:t>.</w:t>
      </w:r>
      <w:r>
        <w:rPr>
          <w:rFonts w:eastAsiaTheme="majorEastAsia"/>
        </w:rPr>
        <w:t xml:space="preserve"> </w:t>
      </w:r>
    </w:p>
    <w:p w:rsidR="009C0829" w:rsidRPr="00913831" w:rsidRDefault="009C0829" w:rsidP="00C443D0">
      <w:pPr>
        <w:pStyle w:val="ListParagraph"/>
        <w:numPr>
          <w:ilvl w:val="0"/>
          <w:numId w:val="24"/>
        </w:numPr>
      </w:pPr>
      <w:r w:rsidRPr="00302710">
        <w:rPr>
          <w:rFonts w:eastAsiaTheme="majorEastAsia"/>
        </w:rPr>
        <w:t>Mental health treatment and services</w:t>
      </w:r>
      <w:r w:rsidR="00D13CBA">
        <w:rPr>
          <w:rFonts w:eastAsiaTheme="majorEastAsia"/>
        </w:rPr>
        <w:t>.</w:t>
      </w:r>
      <w:r w:rsidRPr="00302710">
        <w:rPr>
          <w:rFonts w:eastAsiaTheme="majorEastAsia"/>
        </w:rPr>
        <w:t xml:space="preserve"> </w:t>
      </w:r>
    </w:p>
    <w:p w:rsidR="009C0829" w:rsidRPr="00913831" w:rsidRDefault="009C0829" w:rsidP="00C443D0">
      <w:pPr>
        <w:pStyle w:val="ListParagraph"/>
        <w:numPr>
          <w:ilvl w:val="0"/>
          <w:numId w:val="24"/>
        </w:numPr>
      </w:pPr>
      <w:r w:rsidRPr="00302710">
        <w:rPr>
          <w:rFonts w:eastAsiaTheme="majorEastAsia"/>
        </w:rPr>
        <w:t>Nutritional/</w:t>
      </w:r>
      <w:r w:rsidR="004F15C2">
        <w:rPr>
          <w:rFonts w:eastAsiaTheme="majorEastAsia"/>
        </w:rPr>
        <w:t xml:space="preserve">physical activity </w:t>
      </w:r>
      <w:r w:rsidRPr="00302710">
        <w:rPr>
          <w:rFonts w:eastAsiaTheme="majorEastAsia"/>
        </w:rPr>
        <w:t>support</w:t>
      </w:r>
      <w:r w:rsidR="00D13CBA">
        <w:rPr>
          <w:rFonts w:eastAsiaTheme="majorEastAsia"/>
        </w:rPr>
        <w:t>.</w:t>
      </w:r>
    </w:p>
    <w:p w:rsidR="009C0829" w:rsidRPr="00913831" w:rsidRDefault="009C0829" w:rsidP="00C443D0">
      <w:pPr>
        <w:pStyle w:val="ListParagraph"/>
        <w:numPr>
          <w:ilvl w:val="0"/>
          <w:numId w:val="24"/>
        </w:numPr>
      </w:pPr>
      <w:r>
        <w:rPr>
          <w:rFonts w:eastAsiaTheme="majorEastAsia"/>
        </w:rPr>
        <w:t xml:space="preserve">Occupational, Physical </w:t>
      </w:r>
      <w:r w:rsidR="004F15C2">
        <w:rPr>
          <w:rFonts w:eastAsiaTheme="majorEastAsia"/>
        </w:rPr>
        <w:t xml:space="preserve">and </w:t>
      </w:r>
      <w:r>
        <w:rPr>
          <w:rFonts w:eastAsiaTheme="majorEastAsia"/>
        </w:rPr>
        <w:t>Speech Therap</w:t>
      </w:r>
      <w:r w:rsidR="004F15C2">
        <w:rPr>
          <w:rFonts w:eastAsiaTheme="majorEastAsia"/>
        </w:rPr>
        <w:t>y.</w:t>
      </w:r>
      <w:r>
        <w:rPr>
          <w:rFonts w:eastAsiaTheme="majorEastAsia"/>
        </w:rPr>
        <w:t xml:space="preserve"> </w:t>
      </w:r>
    </w:p>
    <w:p w:rsidR="009C0829" w:rsidRPr="00913831" w:rsidRDefault="009C0829" w:rsidP="00C443D0">
      <w:pPr>
        <w:pStyle w:val="ListParagraph"/>
        <w:numPr>
          <w:ilvl w:val="0"/>
          <w:numId w:val="24"/>
        </w:numPr>
      </w:pPr>
      <w:r w:rsidRPr="00302710">
        <w:rPr>
          <w:rFonts w:eastAsiaTheme="majorEastAsia"/>
        </w:rPr>
        <w:t>Acqui</w:t>
      </w:r>
      <w:r w:rsidR="00B83C42">
        <w:rPr>
          <w:rFonts w:eastAsiaTheme="majorEastAsia"/>
        </w:rPr>
        <w:t xml:space="preserve">sition </w:t>
      </w:r>
      <w:r w:rsidRPr="00302710">
        <w:rPr>
          <w:rFonts w:eastAsiaTheme="majorEastAsia"/>
        </w:rPr>
        <w:t>and us</w:t>
      </w:r>
      <w:r w:rsidR="004F15C2">
        <w:rPr>
          <w:rFonts w:eastAsiaTheme="majorEastAsia"/>
        </w:rPr>
        <w:t xml:space="preserve">e </w:t>
      </w:r>
      <w:r w:rsidRPr="00302710">
        <w:rPr>
          <w:rFonts w:eastAsiaTheme="majorEastAsia"/>
        </w:rPr>
        <w:t>of needed medical equipment</w:t>
      </w:r>
      <w:r w:rsidR="00D13CBA">
        <w:rPr>
          <w:rFonts w:eastAsiaTheme="majorEastAsia"/>
        </w:rPr>
        <w:t>.</w:t>
      </w:r>
    </w:p>
    <w:p w:rsidR="009C0829" w:rsidRPr="00913831" w:rsidRDefault="009C0829" w:rsidP="00C443D0">
      <w:pPr>
        <w:pStyle w:val="ListParagraph"/>
        <w:numPr>
          <w:ilvl w:val="0"/>
          <w:numId w:val="24"/>
        </w:numPr>
      </w:pPr>
      <w:r>
        <w:rPr>
          <w:rFonts w:eastAsiaTheme="majorEastAsia"/>
        </w:rPr>
        <w:t>M</w:t>
      </w:r>
      <w:r w:rsidRPr="00302710">
        <w:rPr>
          <w:rFonts w:eastAsiaTheme="majorEastAsia"/>
        </w:rPr>
        <w:t>anagement of chronic illnesses and conditions.</w:t>
      </w:r>
    </w:p>
    <w:p w:rsidR="009C0829" w:rsidRPr="00913831" w:rsidRDefault="009C0829" w:rsidP="009C0829">
      <w:r w:rsidRPr="00A308BB">
        <w:rPr>
          <w:rFonts w:eastAsiaTheme="majorEastAsia"/>
        </w:rPr>
        <w:t>Necessary and indicated</w:t>
      </w:r>
      <w:r w:rsidRPr="00302710">
        <w:rPr>
          <w:rFonts w:eastAsiaTheme="majorEastAsia"/>
        </w:rPr>
        <w:t xml:space="preserve"> refers to activities identified and documented as such in the </w:t>
      </w:r>
      <w:r w:rsidR="00EF709D">
        <w:rPr>
          <w:rFonts w:eastAsiaTheme="majorEastAsia"/>
        </w:rPr>
        <w:t>Personal Plan</w:t>
      </w:r>
      <w:r w:rsidR="004F15C2">
        <w:rPr>
          <w:rFonts w:eastAsiaTheme="majorEastAsia"/>
        </w:rPr>
        <w:t xml:space="preserve">, </w:t>
      </w:r>
      <w:r w:rsidRPr="00302710">
        <w:rPr>
          <w:rFonts w:eastAsiaTheme="majorEastAsia"/>
        </w:rPr>
        <w:t xml:space="preserve">and which the </w:t>
      </w:r>
      <w:r w:rsidR="00565AD4">
        <w:rPr>
          <w:rFonts w:eastAsiaTheme="majorEastAsia"/>
        </w:rPr>
        <w:t>Participant</w:t>
      </w:r>
      <w:r w:rsidRPr="00302710">
        <w:rPr>
          <w:rFonts w:eastAsiaTheme="majorEastAsia"/>
        </w:rPr>
        <w:t xml:space="preserve"> will require assistance </w:t>
      </w:r>
      <w:r w:rsidR="004F15C2">
        <w:rPr>
          <w:rFonts w:eastAsiaTheme="majorEastAsia"/>
        </w:rPr>
        <w:t xml:space="preserve">with </w:t>
      </w:r>
      <w:r w:rsidRPr="00302710">
        <w:rPr>
          <w:rFonts w:eastAsiaTheme="majorEastAsia"/>
        </w:rPr>
        <w:t xml:space="preserve">in order to achieve. </w:t>
      </w:r>
    </w:p>
    <w:p w:rsidR="009A2B82" w:rsidRDefault="00595CA6" w:rsidP="009A2B82">
      <w:r>
        <w:t>Com</w:t>
      </w:r>
      <w:r w:rsidR="00015527">
        <w:t xml:space="preserve">munity </w:t>
      </w:r>
      <w:r w:rsidR="00A308BB">
        <w:t>I</w:t>
      </w:r>
      <w:r w:rsidR="00015527">
        <w:t>nclusion activities connect</w:t>
      </w:r>
      <w:r>
        <w:t xml:space="preserve"> </w:t>
      </w:r>
      <w:r w:rsidR="00565AD4">
        <w:t>P</w:t>
      </w:r>
      <w:r w:rsidR="00510005">
        <w:t xml:space="preserve">articipants </w:t>
      </w:r>
      <w:r>
        <w:t xml:space="preserve">to </w:t>
      </w:r>
      <w:r w:rsidR="00290950">
        <w:t>their</w:t>
      </w:r>
      <w:r>
        <w:t xml:space="preserve"> community.  </w:t>
      </w:r>
      <w:r w:rsidR="00510005">
        <w:t xml:space="preserve">This includes support for developing and enhancing relationships that promote social roles such as volunteering; accessing </w:t>
      </w:r>
      <w:r>
        <w:t>community</w:t>
      </w:r>
      <w:r w:rsidR="00686454">
        <w:t xml:space="preserve">, sporting, business or community events or resources; </w:t>
      </w:r>
      <w:r w:rsidR="0077779C">
        <w:t>and</w:t>
      </w:r>
      <w:r w:rsidR="00015527">
        <w:t xml:space="preserve"> </w:t>
      </w:r>
      <w:r>
        <w:t xml:space="preserve">acquiring skills that promote independence.  </w:t>
      </w:r>
      <w:r w:rsidR="001D10E5">
        <w:t xml:space="preserve">Community </w:t>
      </w:r>
      <w:r w:rsidR="00290950">
        <w:t>I</w:t>
      </w:r>
      <w:r w:rsidR="001D10E5">
        <w:t xml:space="preserve">nclusion </w:t>
      </w:r>
      <w:r w:rsidR="009A2B82">
        <w:t>assist</w:t>
      </w:r>
      <w:r w:rsidR="001D10E5">
        <w:t>s</w:t>
      </w:r>
      <w:r w:rsidR="009A2B82">
        <w:t xml:space="preserve"> the </w:t>
      </w:r>
      <w:r w:rsidR="00565AD4">
        <w:t>P</w:t>
      </w:r>
      <w:r w:rsidR="009A2B82">
        <w:t xml:space="preserve">articipant </w:t>
      </w:r>
      <w:r w:rsidR="002F09E6">
        <w:t xml:space="preserve">in locating and connecting </w:t>
      </w:r>
      <w:r w:rsidR="009A2B82" w:rsidRPr="00A21227">
        <w:t xml:space="preserve">to </w:t>
      </w:r>
      <w:r w:rsidR="009A2B82">
        <w:t xml:space="preserve">natural </w:t>
      </w:r>
      <w:r w:rsidR="009A2B82" w:rsidRPr="00A21227">
        <w:t>support</w:t>
      </w:r>
      <w:r w:rsidR="002F09E6">
        <w:t>s</w:t>
      </w:r>
      <w:r w:rsidR="009A2B82" w:rsidRPr="00A21227">
        <w:t xml:space="preserve"> in the community that enhance the </w:t>
      </w:r>
      <w:r w:rsidR="00565AD4">
        <w:t>P</w:t>
      </w:r>
      <w:r w:rsidR="009A2B82" w:rsidRPr="00A21227">
        <w:t>articipant’s vision for a desired life.  Services may include</w:t>
      </w:r>
      <w:r w:rsidR="009A2B82">
        <w:t xml:space="preserve"> assistance and coordination with</w:t>
      </w:r>
      <w:r w:rsidR="009A2B82" w:rsidRPr="00A21227">
        <w:t>:</w:t>
      </w:r>
      <w:r w:rsidR="00A9396A" w:rsidRPr="00A9396A">
        <w:t xml:space="preserve"> </w:t>
      </w:r>
    </w:p>
    <w:p w:rsidR="009A2B82" w:rsidRPr="00A21227" w:rsidRDefault="00A9396A" w:rsidP="00E37A5B">
      <w:pPr>
        <w:pStyle w:val="ListParagraph"/>
        <w:numPr>
          <w:ilvl w:val="0"/>
          <w:numId w:val="25"/>
        </w:numPr>
      </w:pPr>
      <w:r>
        <w:t xml:space="preserve">Identifying </w:t>
      </w:r>
      <w:r w:rsidR="009A2B82" w:rsidRPr="00A21227">
        <w:t xml:space="preserve">community groups, agencies and organizations that reflect the </w:t>
      </w:r>
      <w:r w:rsidR="00565AD4">
        <w:t>P</w:t>
      </w:r>
      <w:r w:rsidR="009A2B82" w:rsidRPr="00A21227">
        <w:t>articipant’s personal interest</w:t>
      </w:r>
      <w:r w:rsidR="009A2B82">
        <w:t xml:space="preserve">s </w:t>
      </w:r>
      <w:r w:rsidR="009A2B82" w:rsidRPr="00A21227">
        <w:t>(</w:t>
      </w:r>
      <w:r w:rsidR="009A2B82">
        <w:t xml:space="preserve">ie </w:t>
      </w:r>
      <w:r w:rsidR="009A2B82" w:rsidRPr="00A21227">
        <w:t>churches, Weight Watchers, hiking clubs)</w:t>
      </w:r>
      <w:r w:rsidR="009A2B82">
        <w:t>.</w:t>
      </w:r>
    </w:p>
    <w:p w:rsidR="009A2B82" w:rsidRPr="00A21227" w:rsidRDefault="009A2B82" w:rsidP="00E37A5B">
      <w:pPr>
        <w:pStyle w:val="ListParagraph"/>
        <w:numPr>
          <w:ilvl w:val="0"/>
          <w:numId w:val="25"/>
        </w:numPr>
      </w:pPr>
      <w:r>
        <w:t>A</w:t>
      </w:r>
      <w:r w:rsidRPr="00A21227">
        <w:t>rrang</w:t>
      </w:r>
      <w:r>
        <w:t>ing</w:t>
      </w:r>
      <w:r w:rsidRPr="00A21227">
        <w:t xml:space="preserve"> </w:t>
      </w:r>
      <w:r w:rsidR="002F09E6">
        <w:t xml:space="preserve">volunteer </w:t>
      </w:r>
      <w:r w:rsidRPr="00A21227">
        <w:t xml:space="preserve">opportunities </w:t>
      </w:r>
      <w:r w:rsidR="002F09E6">
        <w:t>and activities</w:t>
      </w:r>
      <w:r w:rsidR="004F15C2">
        <w:t>.</w:t>
      </w:r>
    </w:p>
    <w:p w:rsidR="009A2B82" w:rsidRPr="00A21227" w:rsidRDefault="009A2B82" w:rsidP="00E37A5B">
      <w:pPr>
        <w:pStyle w:val="ListParagraph"/>
        <w:numPr>
          <w:ilvl w:val="0"/>
          <w:numId w:val="25"/>
        </w:numPr>
      </w:pPr>
      <w:r>
        <w:t>L</w:t>
      </w:r>
      <w:r w:rsidRPr="00A21227">
        <w:t>ocat</w:t>
      </w:r>
      <w:r>
        <w:t>ing</w:t>
      </w:r>
      <w:r w:rsidRPr="00A21227">
        <w:t xml:space="preserve"> support groups </w:t>
      </w:r>
      <w:r w:rsidR="00A9396A">
        <w:t>or self-help activities</w:t>
      </w:r>
      <w:r w:rsidR="004F15C2">
        <w:t xml:space="preserve">.  </w:t>
      </w:r>
    </w:p>
    <w:p w:rsidR="007354E2" w:rsidRPr="00DF0E5B" w:rsidRDefault="007354E2" w:rsidP="00E37A5B">
      <w:pPr>
        <w:pStyle w:val="ListParagraph"/>
        <w:numPr>
          <w:ilvl w:val="0"/>
          <w:numId w:val="25"/>
        </w:numPr>
      </w:pPr>
      <w:r>
        <w:t>C</w:t>
      </w:r>
      <w:r w:rsidRPr="00127EF7">
        <w:t>oordinat</w:t>
      </w:r>
      <w:r>
        <w:t>ing</w:t>
      </w:r>
      <w:r w:rsidRPr="00127EF7">
        <w:t xml:space="preserve"> </w:t>
      </w:r>
      <w:r>
        <w:t>or arranging</w:t>
      </w:r>
      <w:r w:rsidRPr="00127EF7">
        <w:t xml:space="preserve"> instruction, guidance, modeling, </w:t>
      </w:r>
      <w:r w:rsidR="00A9396A">
        <w:t xml:space="preserve">or </w:t>
      </w:r>
      <w:r w:rsidRPr="00127EF7">
        <w:t xml:space="preserve">mentoring </w:t>
      </w:r>
      <w:r w:rsidR="00A9396A">
        <w:t xml:space="preserve">through community </w:t>
      </w:r>
      <w:r w:rsidR="00B172F1">
        <w:t xml:space="preserve">groups, agencies </w:t>
      </w:r>
      <w:r w:rsidR="00A9396A">
        <w:t>or</w:t>
      </w:r>
      <w:r w:rsidRPr="00127EF7">
        <w:t xml:space="preserve"> civic organizations</w:t>
      </w:r>
      <w:r>
        <w:t>.</w:t>
      </w:r>
    </w:p>
    <w:p w:rsidR="007354E2" w:rsidRPr="00BD7E92" w:rsidRDefault="007354E2" w:rsidP="00E37A5B">
      <w:pPr>
        <w:pStyle w:val="ListParagraph"/>
        <w:numPr>
          <w:ilvl w:val="0"/>
          <w:numId w:val="25"/>
        </w:numPr>
      </w:pPr>
      <w:r>
        <w:t>Coordinating</w:t>
      </w:r>
      <w:r w:rsidRPr="00EF1812">
        <w:t xml:space="preserve"> or arrang</w:t>
      </w:r>
      <w:r>
        <w:t>ing</w:t>
      </w:r>
      <w:r w:rsidRPr="00EF1812">
        <w:t xml:space="preserve"> </w:t>
      </w:r>
      <w:r w:rsidR="00831DA8">
        <w:t>supports</w:t>
      </w:r>
      <w:r w:rsidRPr="007A2C0D">
        <w:t xml:space="preserve"> necessary to particip</w:t>
      </w:r>
      <w:r>
        <w:t>at</w:t>
      </w:r>
      <w:r w:rsidRPr="007A2C0D">
        <w:t>e in community events</w:t>
      </w:r>
      <w:r>
        <w:t>.</w:t>
      </w:r>
    </w:p>
    <w:p w:rsidR="007354E2" w:rsidRDefault="007354E2" w:rsidP="00E37A5B">
      <w:pPr>
        <w:pStyle w:val="ListParagraph"/>
        <w:numPr>
          <w:ilvl w:val="0"/>
          <w:numId w:val="25"/>
        </w:numPr>
      </w:pPr>
      <w:r w:rsidRPr="007A2C0D">
        <w:t>Assist</w:t>
      </w:r>
      <w:r>
        <w:t>ing, coordinating</w:t>
      </w:r>
      <w:r w:rsidRPr="007A2C0D">
        <w:t>, and facilitat</w:t>
      </w:r>
      <w:r>
        <w:t>ing</w:t>
      </w:r>
      <w:r w:rsidRPr="007A2C0D">
        <w:t xml:space="preserve"> connections to sources of support through families, friends, </w:t>
      </w:r>
      <w:r w:rsidR="00831DA8">
        <w:t>allies or</w:t>
      </w:r>
      <w:r w:rsidRPr="007A2C0D">
        <w:t xml:space="preserve"> community or civic organizations.</w:t>
      </w:r>
    </w:p>
    <w:p w:rsidR="009A2B82" w:rsidRPr="00302710" w:rsidRDefault="009A2B82" w:rsidP="009A2B82">
      <w:r w:rsidRPr="00FA30A4">
        <w:t>Information and Referral</w:t>
      </w:r>
      <w:r w:rsidR="001D10E5">
        <w:t xml:space="preserve"> </w:t>
      </w:r>
      <w:r w:rsidR="001D10E5" w:rsidRPr="009376CA">
        <w:rPr>
          <w:bCs/>
        </w:rPr>
        <w:t>includes</w:t>
      </w:r>
      <w:r w:rsidR="001D10E5" w:rsidRPr="009376CA">
        <w:t xml:space="preserve"> </w:t>
      </w:r>
      <w:r w:rsidR="00072386">
        <w:rPr>
          <w:bCs/>
        </w:rPr>
        <w:t xml:space="preserve">researching </w:t>
      </w:r>
      <w:r w:rsidR="00015527">
        <w:rPr>
          <w:bCs/>
        </w:rPr>
        <w:t xml:space="preserve">and identifying </w:t>
      </w:r>
      <w:r w:rsidR="00E77DB3">
        <w:rPr>
          <w:bCs/>
        </w:rPr>
        <w:t>resources that</w:t>
      </w:r>
      <w:r w:rsidR="00072386">
        <w:rPr>
          <w:bCs/>
        </w:rPr>
        <w:t xml:space="preserve"> assist </w:t>
      </w:r>
      <w:r w:rsidR="00565AD4">
        <w:rPr>
          <w:bCs/>
        </w:rPr>
        <w:t>P</w:t>
      </w:r>
      <w:r w:rsidRPr="00302710">
        <w:rPr>
          <w:bCs/>
        </w:rPr>
        <w:t>articipants</w:t>
      </w:r>
      <w:r>
        <w:rPr>
          <w:bCs/>
        </w:rPr>
        <w:t xml:space="preserve"> </w:t>
      </w:r>
      <w:r w:rsidR="00072386">
        <w:rPr>
          <w:bCs/>
        </w:rPr>
        <w:t>to access and secure</w:t>
      </w:r>
      <w:r w:rsidRPr="00302710">
        <w:rPr>
          <w:bCs/>
        </w:rPr>
        <w:t>:</w:t>
      </w:r>
    </w:p>
    <w:p w:rsidR="009A2B82" w:rsidRPr="00302710" w:rsidRDefault="00E77DB3" w:rsidP="00E37A5B">
      <w:pPr>
        <w:pStyle w:val="ListParagraph"/>
        <w:numPr>
          <w:ilvl w:val="0"/>
          <w:numId w:val="26"/>
        </w:numPr>
      </w:pPr>
      <w:r>
        <w:t>S</w:t>
      </w:r>
      <w:r w:rsidR="009A2B82" w:rsidRPr="00302710">
        <w:t xml:space="preserve">tate and federal benefits to which </w:t>
      </w:r>
      <w:r w:rsidR="009A2B82">
        <w:t xml:space="preserve">a </w:t>
      </w:r>
      <w:r w:rsidR="00565AD4">
        <w:t>Participant</w:t>
      </w:r>
      <w:r w:rsidR="009A2B82">
        <w:t xml:space="preserve"> is </w:t>
      </w:r>
      <w:r w:rsidR="009A2B82" w:rsidRPr="00302710">
        <w:t>entitled</w:t>
      </w:r>
      <w:r w:rsidR="009A2B82">
        <w:t xml:space="preserve"> (ie </w:t>
      </w:r>
      <w:r w:rsidR="009A2B82" w:rsidRPr="00302710">
        <w:t>MaineCare</w:t>
      </w:r>
      <w:r w:rsidR="009A2B82">
        <w:t xml:space="preserve">, </w:t>
      </w:r>
      <w:r w:rsidR="009A2B82" w:rsidRPr="00302710">
        <w:t>(Medicaid), Medicare, SSI, housing assistance</w:t>
      </w:r>
      <w:r w:rsidR="009A2B82">
        <w:t>,</w:t>
      </w:r>
      <w:r w:rsidR="009A2B82" w:rsidRPr="00302710">
        <w:t xml:space="preserve"> </w:t>
      </w:r>
      <w:r w:rsidR="00B843D8">
        <w:t>c</w:t>
      </w:r>
      <w:r w:rsidR="009A2B82" w:rsidRPr="004C6AD3">
        <w:t xml:space="preserve">ommunity </w:t>
      </w:r>
      <w:r w:rsidR="00B843D8">
        <w:t>s</w:t>
      </w:r>
      <w:r w:rsidR="009A2B82" w:rsidRPr="004C6AD3">
        <w:t xml:space="preserve">upport </w:t>
      </w:r>
      <w:r w:rsidR="00B843D8">
        <w:t>s</w:t>
      </w:r>
      <w:r w:rsidR="009A2B82" w:rsidRPr="004C6AD3">
        <w:t xml:space="preserve">ervices, </w:t>
      </w:r>
      <w:r w:rsidR="009A2B82" w:rsidRPr="00302710">
        <w:t>prescription drug programs, general assistance, employment services, vocational supports, and educational supports</w:t>
      </w:r>
      <w:r w:rsidR="009A2B82">
        <w:t xml:space="preserve">). </w:t>
      </w:r>
    </w:p>
    <w:p w:rsidR="009A2B82" w:rsidRDefault="00072386" w:rsidP="00E37A5B">
      <w:pPr>
        <w:pStyle w:val="ListParagraph"/>
        <w:numPr>
          <w:ilvl w:val="0"/>
          <w:numId w:val="26"/>
        </w:numPr>
      </w:pPr>
      <w:r>
        <w:t>M</w:t>
      </w:r>
      <w:r w:rsidR="009A2B82" w:rsidRPr="00302710">
        <w:t>edical</w:t>
      </w:r>
      <w:r w:rsidR="00D72072">
        <w:t>, dental</w:t>
      </w:r>
      <w:r w:rsidR="009A2B82" w:rsidRPr="00302710">
        <w:t xml:space="preserve"> and</w:t>
      </w:r>
      <w:r w:rsidR="00B83C42">
        <w:t>/</w:t>
      </w:r>
      <w:r w:rsidR="009A2B82" w:rsidRPr="00302710">
        <w:t>or mental health services</w:t>
      </w:r>
      <w:r w:rsidR="009A2B82">
        <w:t>.</w:t>
      </w:r>
    </w:p>
    <w:p w:rsidR="00A9396A" w:rsidRPr="00A21227" w:rsidRDefault="00A9396A" w:rsidP="00E37A5B">
      <w:pPr>
        <w:pStyle w:val="ListParagraph"/>
        <w:numPr>
          <w:ilvl w:val="0"/>
          <w:numId w:val="26"/>
        </w:numPr>
      </w:pPr>
      <w:r>
        <w:lastRenderedPageBreak/>
        <w:t>P</w:t>
      </w:r>
      <w:r w:rsidRPr="00A21227">
        <w:t>rovid</w:t>
      </w:r>
      <w:r>
        <w:t>ing</w:t>
      </w:r>
      <w:r w:rsidRPr="00A21227">
        <w:t xml:space="preserve"> information on local resources and how to use </w:t>
      </w:r>
      <w:r>
        <w:t>such as public transportation</w:t>
      </w:r>
      <w:r w:rsidR="00831DA8">
        <w:t>, libraries, or adult education</w:t>
      </w:r>
      <w:r w:rsidR="005F4C19">
        <w:t xml:space="preserve"> classes</w:t>
      </w:r>
      <w:r>
        <w:t>.</w:t>
      </w:r>
    </w:p>
    <w:p w:rsidR="009A2B82" w:rsidRPr="00302710" w:rsidRDefault="009A2B82" w:rsidP="00E37A5B">
      <w:pPr>
        <w:pStyle w:val="ListParagraph"/>
        <w:numPr>
          <w:ilvl w:val="0"/>
          <w:numId w:val="26"/>
        </w:numPr>
      </w:pPr>
      <w:r>
        <w:t>M</w:t>
      </w:r>
      <w:r w:rsidRPr="00302710">
        <w:t>embership in local support or self-help groups to promote</w:t>
      </w:r>
      <w:r w:rsidR="005F4C19">
        <w:t xml:space="preserve"> C</w:t>
      </w:r>
      <w:r w:rsidRPr="00302710">
        <w:t xml:space="preserve">ommunity </w:t>
      </w:r>
      <w:r w:rsidR="005F4C19">
        <w:t>I</w:t>
      </w:r>
      <w:r w:rsidRPr="00302710">
        <w:t xml:space="preserve">nclusion </w:t>
      </w:r>
      <w:r w:rsidR="007B09D1" w:rsidRPr="00302710">
        <w:t>i.e.</w:t>
      </w:r>
      <w:r w:rsidRPr="00FA30A4">
        <w:t xml:space="preserve"> </w:t>
      </w:r>
      <w:r>
        <w:t>Speaking Up for U</w:t>
      </w:r>
      <w:r w:rsidR="007B09D1">
        <w:t>s</w:t>
      </w:r>
      <w:r>
        <w:t xml:space="preserve"> (</w:t>
      </w:r>
      <w:r w:rsidRPr="00FA30A4">
        <w:t>SUFU</w:t>
      </w:r>
      <w:r>
        <w:t>).</w:t>
      </w:r>
    </w:p>
    <w:p w:rsidR="00E77DB3" w:rsidRDefault="00E77DB3" w:rsidP="00E37A5B">
      <w:pPr>
        <w:pStyle w:val="ListParagraph"/>
        <w:numPr>
          <w:ilvl w:val="0"/>
          <w:numId w:val="26"/>
        </w:numPr>
      </w:pPr>
      <w:r>
        <w:t xml:space="preserve">Opportunities for </w:t>
      </w:r>
      <w:r w:rsidR="005F4C19">
        <w:t>C</w:t>
      </w:r>
      <w:r w:rsidR="009A2B82" w:rsidRPr="00CB4DC5">
        <w:t xml:space="preserve">ommunity </w:t>
      </w:r>
      <w:r w:rsidR="005F4C19">
        <w:t>I</w:t>
      </w:r>
      <w:r w:rsidR="009A2B82" w:rsidRPr="00CB4DC5">
        <w:t>nclusion i</w:t>
      </w:r>
      <w:r w:rsidR="009A2B82">
        <w:t>.</w:t>
      </w:r>
      <w:r w:rsidR="009A2B82" w:rsidRPr="00CB4DC5">
        <w:t>e</w:t>
      </w:r>
      <w:r w:rsidR="009A2B82">
        <w:t>.</w:t>
      </w:r>
      <w:r w:rsidR="009A2B82" w:rsidRPr="00CB4DC5">
        <w:t xml:space="preserve"> YMCA, </w:t>
      </w:r>
      <w:r w:rsidR="009A2B82">
        <w:t>concerts</w:t>
      </w:r>
      <w:r w:rsidR="008603C9">
        <w:t>, or sporting events</w:t>
      </w:r>
      <w:r w:rsidR="00831DA8">
        <w:t>.</w:t>
      </w:r>
    </w:p>
    <w:p w:rsidR="009A2B82" w:rsidRDefault="00E77DB3" w:rsidP="00E37A5B">
      <w:pPr>
        <w:pStyle w:val="ListParagraph"/>
        <w:numPr>
          <w:ilvl w:val="0"/>
          <w:numId w:val="26"/>
        </w:numPr>
      </w:pPr>
      <w:r>
        <w:t xml:space="preserve">Information that assists the </w:t>
      </w:r>
      <w:r w:rsidR="00565AD4">
        <w:t>Participant</w:t>
      </w:r>
      <w:r w:rsidR="009A2B82" w:rsidRPr="00302710">
        <w:t xml:space="preserve"> to understand the support system</w:t>
      </w:r>
      <w:r w:rsidR="006770B9">
        <w:t>,</w:t>
      </w:r>
      <w:r w:rsidR="009A2B82" w:rsidRPr="00302710">
        <w:t xml:space="preserve"> including rights, responsibilities, grievance </w:t>
      </w:r>
      <w:r w:rsidR="009A2B82">
        <w:t xml:space="preserve">and appeal </w:t>
      </w:r>
      <w:r w:rsidR="009A2B82" w:rsidRPr="00302710">
        <w:t>options and the decision-making process.</w:t>
      </w:r>
    </w:p>
    <w:p w:rsidR="00C171A4" w:rsidRPr="00302710" w:rsidRDefault="00C171A4" w:rsidP="00E37A5B">
      <w:pPr>
        <w:pStyle w:val="ListParagraph"/>
        <w:numPr>
          <w:ilvl w:val="0"/>
          <w:numId w:val="26"/>
        </w:numPr>
      </w:pPr>
      <w:r>
        <w:t xml:space="preserve">Information about </w:t>
      </w:r>
      <w:r w:rsidRPr="00302710">
        <w:t xml:space="preserve">services and </w:t>
      </w:r>
      <w:r w:rsidR="00B843D8">
        <w:t>p</w:t>
      </w:r>
      <w:r w:rsidR="008E05BA">
        <w:t xml:space="preserve">rovider </w:t>
      </w:r>
      <w:r w:rsidRPr="00302710">
        <w:t xml:space="preserve">options so that decisions </w:t>
      </w:r>
      <w:r w:rsidR="00B843D8">
        <w:t xml:space="preserve">about services </w:t>
      </w:r>
      <w:r w:rsidRPr="00302710">
        <w:t>are based on informed choices</w:t>
      </w:r>
      <w:r>
        <w:t>.</w:t>
      </w:r>
    </w:p>
    <w:p w:rsidR="00684D42" w:rsidRPr="00E37A5B" w:rsidRDefault="00180B56" w:rsidP="00E37A5B">
      <w:pPr>
        <w:pStyle w:val="Heading3"/>
        <w:rPr>
          <w:u w:val="single"/>
        </w:rPr>
      </w:pPr>
      <w:bookmarkStart w:id="10" w:name="_Toc379966495"/>
      <w:r w:rsidRPr="00E37A5B">
        <w:rPr>
          <w:u w:val="single"/>
        </w:rPr>
        <w:t>Monitoring</w:t>
      </w:r>
      <w:bookmarkEnd w:id="10"/>
      <w:r w:rsidR="00FB11F9" w:rsidRPr="00E37A5B">
        <w:rPr>
          <w:u w:val="single"/>
        </w:rPr>
        <w:t xml:space="preserve"> </w:t>
      </w:r>
    </w:p>
    <w:p w:rsidR="00E033F7" w:rsidRDefault="005C5D6E" w:rsidP="00E033F7">
      <w:pPr>
        <w:pStyle w:val="Heading3"/>
        <w:rPr>
          <w:b w:val="0"/>
        </w:rPr>
      </w:pPr>
      <w:r w:rsidRPr="000D0077">
        <w:rPr>
          <w:b w:val="0"/>
        </w:rPr>
        <w:t xml:space="preserve">Case Managers </w:t>
      </w:r>
      <w:r w:rsidR="001A1243" w:rsidRPr="000D0077">
        <w:rPr>
          <w:b w:val="0"/>
        </w:rPr>
        <w:t xml:space="preserve">are required to </w:t>
      </w:r>
      <w:r w:rsidR="005A6C2F" w:rsidRPr="000D0077">
        <w:rPr>
          <w:b w:val="0"/>
        </w:rPr>
        <w:t xml:space="preserve">monitor </w:t>
      </w:r>
      <w:r w:rsidR="00565AD4" w:rsidRPr="000D0077">
        <w:rPr>
          <w:rFonts w:eastAsia="Times New Roman"/>
          <w:b w:val="0"/>
          <w:color w:val="000000"/>
        </w:rPr>
        <w:t>P</w:t>
      </w:r>
      <w:r w:rsidR="005419CE" w:rsidRPr="000D0077">
        <w:rPr>
          <w:rFonts w:eastAsia="Times New Roman"/>
          <w:b w:val="0"/>
          <w:color w:val="000000"/>
        </w:rPr>
        <w:t>articipant</w:t>
      </w:r>
      <w:r w:rsidR="00D216E4" w:rsidRPr="000D0077">
        <w:rPr>
          <w:rFonts w:eastAsia="Times New Roman"/>
          <w:b w:val="0"/>
          <w:color w:val="000000"/>
        </w:rPr>
        <w:t>s’</w:t>
      </w:r>
      <w:r w:rsidR="005419CE" w:rsidRPr="000D0077">
        <w:rPr>
          <w:rFonts w:eastAsia="Times New Roman"/>
          <w:b w:val="0"/>
          <w:color w:val="000000"/>
        </w:rPr>
        <w:t xml:space="preserve"> assessed needs (including health and safety risk factors) and personal goals.  </w:t>
      </w:r>
      <w:r w:rsidR="00915E0F" w:rsidRPr="000D0077">
        <w:rPr>
          <w:b w:val="0"/>
        </w:rPr>
        <w:t xml:space="preserve">Case Managers must also </w:t>
      </w:r>
      <w:r w:rsidR="008B55D3" w:rsidRPr="000D0077">
        <w:rPr>
          <w:b w:val="0"/>
        </w:rPr>
        <w:t xml:space="preserve">have </w:t>
      </w:r>
      <w:r w:rsidR="00915E0F" w:rsidRPr="000D0077">
        <w:rPr>
          <w:b w:val="0"/>
        </w:rPr>
        <w:t xml:space="preserve">periodic </w:t>
      </w:r>
      <w:r w:rsidR="008B55D3" w:rsidRPr="000D0077">
        <w:rPr>
          <w:b w:val="0"/>
        </w:rPr>
        <w:t xml:space="preserve">contact </w:t>
      </w:r>
      <w:r w:rsidR="00071494" w:rsidRPr="000D0077">
        <w:rPr>
          <w:b w:val="0"/>
        </w:rPr>
        <w:t xml:space="preserve">with </w:t>
      </w:r>
      <w:r w:rsidR="00653B8F" w:rsidRPr="000D0077">
        <w:rPr>
          <w:b w:val="0"/>
        </w:rPr>
        <w:t>the guardian</w:t>
      </w:r>
      <w:r w:rsidR="00775D58" w:rsidRPr="000D0077">
        <w:rPr>
          <w:b w:val="0"/>
        </w:rPr>
        <w:t xml:space="preserve"> </w:t>
      </w:r>
      <w:r w:rsidR="00064D2F" w:rsidRPr="000D0077">
        <w:rPr>
          <w:b w:val="0"/>
        </w:rPr>
        <w:t xml:space="preserve">and </w:t>
      </w:r>
      <w:r w:rsidR="00653B8F" w:rsidRPr="000D0077">
        <w:rPr>
          <w:b w:val="0"/>
        </w:rPr>
        <w:t>family</w:t>
      </w:r>
      <w:r w:rsidR="00064D2F" w:rsidRPr="000D0077">
        <w:rPr>
          <w:b w:val="0"/>
        </w:rPr>
        <w:t xml:space="preserve"> members</w:t>
      </w:r>
      <w:r w:rsidR="00B3453F" w:rsidRPr="000D0077">
        <w:rPr>
          <w:b w:val="0"/>
        </w:rPr>
        <w:t xml:space="preserve"> </w:t>
      </w:r>
      <w:r w:rsidR="00B45F9B" w:rsidRPr="000D0077">
        <w:rPr>
          <w:b w:val="0"/>
        </w:rPr>
        <w:t xml:space="preserve">as appropriate, </w:t>
      </w:r>
      <w:r w:rsidR="00686454" w:rsidRPr="000D0077">
        <w:rPr>
          <w:b w:val="0"/>
        </w:rPr>
        <w:t xml:space="preserve">who are </w:t>
      </w:r>
      <w:r w:rsidR="00915E0F" w:rsidRPr="000D0077">
        <w:rPr>
          <w:b w:val="0"/>
        </w:rPr>
        <w:t xml:space="preserve">identified in the </w:t>
      </w:r>
      <w:r w:rsidR="00DA06EB" w:rsidRPr="000D0077">
        <w:rPr>
          <w:b w:val="0"/>
        </w:rPr>
        <w:t xml:space="preserve">Personal Plan.  </w:t>
      </w:r>
      <w:r w:rsidR="00B3453F" w:rsidRPr="000D0077">
        <w:rPr>
          <w:b w:val="0"/>
        </w:rPr>
        <w:t xml:space="preserve">Contact with providers and other entities is required as part of the monitoring process.  </w:t>
      </w:r>
      <w:r w:rsidR="000F401D" w:rsidRPr="000D0077">
        <w:rPr>
          <w:b w:val="0"/>
        </w:rPr>
        <w:t>The Case Manager must also ensure compliance with reporting requirements of MaineCare, and other funding and regulatory authorities by completing documentation and reports.</w:t>
      </w:r>
    </w:p>
    <w:p w:rsidR="006F1A4B" w:rsidRPr="00E033F7" w:rsidRDefault="006F1A4B" w:rsidP="00E033F7">
      <w:pPr>
        <w:pStyle w:val="Heading3"/>
        <w:rPr>
          <w:b w:val="0"/>
        </w:rPr>
      </w:pPr>
      <w:r w:rsidRPr="00E033F7">
        <w:rPr>
          <w:b w:val="0"/>
        </w:rPr>
        <w:t xml:space="preserve">Contact with </w:t>
      </w:r>
      <w:r w:rsidR="00565AD4" w:rsidRPr="00E033F7">
        <w:rPr>
          <w:b w:val="0"/>
        </w:rPr>
        <w:t>P</w:t>
      </w:r>
      <w:r w:rsidRPr="00E033F7">
        <w:rPr>
          <w:b w:val="0"/>
        </w:rPr>
        <w:t xml:space="preserve">articipants </w:t>
      </w:r>
      <w:r w:rsidR="00B3453F" w:rsidRPr="00E033F7">
        <w:rPr>
          <w:b w:val="0"/>
        </w:rPr>
        <w:t xml:space="preserve">should occur in a variety of settings including </w:t>
      </w:r>
      <w:r w:rsidRPr="00E033F7">
        <w:rPr>
          <w:b w:val="0"/>
        </w:rPr>
        <w:t>the home, community</w:t>
      </w:r>
      <w:r w:rsidR="00B3453F" w:rsidRPr="00E033F7">
        <w:rPr>
          <w:b w:val="0"/>
        </w:rPr>
        <w:t xml:space="preserve"> support</w:t>
      </w:r>
      <w:r w:rsidRPr="00E033F7">
        <w:rPr>
          <w:b w:val="0"/>
        </w:rPr>
        <w:t xml:space="preserve"> program and work setting.  </w:t>
      </w:r>
      <w:r w:rsidR="00B3453F" w:rsidRPr="00E033F7">
        <w:rPr>
          <w:b w:val="0"/>
        </w:rPr>
        <w:t xml:space="preserve">Documentation </w:t>
      </w:r>
      <w:r w:rsidRPr="00E033F7">
        <w:rPr>
          <w:b w:val="0"/>
        </w:rPr>
        <w:t xml:space="preserve">should indicate the setting in which the </w:t>
      </w:r>
      <w:r w:rsidR="00565AD4" w:rsidRPr="00E033F7">
        <w:rPr>
          <w:b w:val="0"/>
        </w:rPr>
        <w:t>Participant</w:t>
      </w:r>
      <w:r w:rsidRPr="00E033F7">
        <w:rPr>
          <w:b w:val="0"/>
        </w:rPr>
        <w:t xml:space="preserve"> is seen.  </w:t>
      </w:r>
      <w:r w:rsidR="00513AFD" w:rsidRPr="00E033F7">
        <w:rPr>
          <w:b w:val="0"/>
        </w:rPr>
        <w:t>Monitoring activities include:</w:t>
      </w:r>
    </w:p>
    <w:p w:rsidR="00513AFD" w:rsidRPr="00513AFD" w:rsidRDefault="00513AFD" w:rsidP="00E37A5B">
      <w:pPr>
        <w:numPr>
          <w:ilvl w:val="0"/>
          <w:numId w:val="27"/>
        </w:numPr>
        <w:spacing w:after="0" w:line="240" w:lineRule="auto"/>
      </w:pPr>
      <w:r>
        <w:t>Identification and m</w:t>
      </w:r>
      <w:r w:rsidRPr="00513AFD">
        <w:t xml:space="preserve">ediation of </w:t>
      </w:r>
      <w:r>
        <w:t xml:space="preserve">issues </w:t>
      </w:r>
      <w:r w:rsidRPr="00513AFD">
        <w:t>that may arise with housing, employment, community membership</w:t>
      </w:r>
      <w:r w:rsidR="00D216E4">
        <w:t>,</w:t>
      </w:r>
      <w:r w:rsidRPr="00513AFD">
        <w:t xml:space="preserve"> or day support services.</w:t>
      </w:r>
    </w:p>
    <w:p w:rsidR="00513AFD" w:rsidRPr="00513AFD" w:rsidRDefault="00513AFD" w:rsidP="00E37A5B">
      <w:pPr>
        <w:numPr>
          <w:ilvl w:val="0"/>
          <w:numId w:val="27"/>
        </w:numPr>
        <w:spacing w:after="0" w:line="240" w:lineRule="auto"/>
      </w:pPr>
      <w:r w:rsidRPr="00513AFD">
        <w:t xml:space="preserve">Engaging directly with the </w:t>
      </w:r>
      <w:r w:rsidR="00565AD4">
        <w:t>Participant</w:t>
      </w:r>
      <w:r w:rsidRPr="00513AFD">
        <w:t xml:space="preserve"> to avoid or resolve a crisis or other challenging personal situation.</w:t>
      </w:r>
    </w:p>
    <w:p w:rsidR="00513AFD" w:rsidRPr="00624545" w:rsidRDefault="00513AFD" w:rsidP="00E37A5B">
      <w:pPr>
        <w:numPr>
          <w:ilvl w:val="0"/>
          <w:numId w:val="27"/>
        </w:numPr>
        <w:spacing w:after="0" w:line="240" w:lineRule="auto"/>
        <w:rPr>
          <w:i/>
        </w:rPr>
      </w:pPr>
      <w:r>
        <w:t xml:space="preserve">Ensuring that the </w:t>
      </w:r>
      <w:r w:rsidR="00565AD4">
        <w:t>Participant</w:t>
      </w:r>
      <w:r>
        <w:t xml:space="preserve"> is satisfied with services provided</w:t>
      </w:r>
      <w:r w:rsidR="004356FD">
        <w:t xml:space="preserve">.  </w:t>
      </w:r>
    </w:p>
    <w:p w:rsidR="00173069" w:rsidRPr="00513AFD" w:rsidRDefault="00173069" w:rsidP="00E37A5B">
      <w:pPr>
        <w:numPr>
          <w:ilvl w:val="0"/>
          <w:numId w:val="27"/>
        </w:numPr>
        <w:spacing w:line="240" w:lineRule="auto"/>
        <w:rPr>
          <w:i/>
        </w:rPr>
      </w:pPr>
      <w:r>
        <w:t>Ensuring that Reportable Events reports are filed as required.</w:t>
      </w:r>
    </w:p>
    <w:p w:rsidR="006C41FE" w:rsidRPr="006C41FE" w:rsidRDefault="00071494" w:rsidP="000928C3">
      <w:pPr>
        <w:rPr>
          <w:rFonts w:eastAsia="Times New Roman"/>
          <w:lang w:val="en-US"/>
        </w:rPr>
      </w:pPr>
      <w:r>
        <w:rPr>
          <w:rFonts w:eastAsia="Times New Roman"/>
          <w:lang w:val="en-US"/>
        </w:rPr>
        <w:t xml:space="preserve">Monitoring includes </w:t>
      </w:r>
      <w:r w:rsidR="006C41FE" w:rsidRPr="00FB11F9">
        <w:rPr>
          <w:rFonts w:eastAsia="Times New Roman"/>
          <w:lang w:val="en-US"/>
        </w:rPr>
        <w:t>ensur</w:t>
      </w:r>
      <w:r>
        <w:rPr>
          <w:rFonts w:eastAsia="Times New Roman"/>
          <w:lang w:val="en-US"/>
        </w:rPr>
        <w:t xml:space="preserve">ing </w:t>
      </w:r>
      <w:r w:rsidR="006C41FE" w:rsidRPr="00FB11F9">
        <w:rPr>
          <w:rFonts w:eastAsia="Times New Roman"/>
          <w:lang w:val="en-US"/>
        </w:rPr>
        <w:t xml:space="preserve">that the </w:t>
      </w:r>
      <w:r w:rsidR="004356FD">
        <w:rPr>
          <w:rFonts w:eastAsia="Times New Roman"/>
          <w:lang w:val="en-US"/>
        </w:rPr>
        <w:t>i</w:t>
      </w:r>
      <w:r w:rsidR="003300AE">
        <w:rPr>
          <w:rFonts w:eastAsia="Times New Roman"/>
          <w:lang w:val="en-US"/>
        </w:rPr>
        <w:t xml:space="preserve">ndividual </w:t>
      </w:r>
      <w:r w:rsidR="00EF709D">
        <w:rPr>
          <w:rFonts w:eastAsia="Times New Roman"/>
          <w:lang w:val="en-US"/>
        </w:rPr>
        <w:t>Personal Plan</w:t>
      </w:r>
      <w:r w:rsidR="003300AE" w:rsidRPr="00FB11F9">
        <w:rPr>
          <w:rFonts w:eastAsia="Times New Roman"/>
          <w:lang w:val="en-US"/>
        </w:rPr>
        <w:t xml:space="preserve"> </w:t>
      </w:r>
      <w:r w:rsidR="009C0829" w:rsidRPr="00FB11F9">
        <w:rPr>
          <w:rFonts w:eastAsia="Times New Roman"/>
          <w:lang w:val="en-US"/>
        </w:rPr>
        <w:t>is</w:t>
      </w:r>
      <w:r w:rsidR="009C0829">
        <w:rPr>
          <w:rFonts w:eastAsia="Times New Roman"/>
          <w:lang w:val="en-US"/>
        </w:rPr>
        <w:t xml:space="preserve"> </w:t>
      </w:r>
      <w:r w:rsidR="006C41FE" w:rsidRPr="006C41FE">
        <w:rPr>
          <w:rFonts w:eastAsia="Times New Roman"/>
          <w:lang w:val="en-US"/>
        </w:rPr>
        <w:t xml:space="preserve">effectively implemented and adequately addresses the </w:t>
      </w:r>
      <w:r w:rsidR="00F51E8E">
        <w:rPr>
          <w:rFonts w:eastAsia="Times New Roman"/>
          <w:lang w:val="en-US"/>
        </w:rPr>
        <w:t xml:space="preserve">ongoing </w:t>
      </w:r>
      <w:r w:rsidR="006C41FE" w:rsidRPr="006C41FE">
        <w:rPr>
          <w:rFonts w:eastAsia="Times New Roman"/>
          <w:lang w:val="en-US"/>
        </w:rPr>
        <w:t xml:space="preserve">needs of the </w:t>
      </w:r>
      <w:r w:rsidR="00565AD4">
        <w:rPr>
          <w:rFonts w:eastAsia="Times New Roman"/>
          <w:lang w:val="en-US"/>
        </w:rPr>
        <w:t>Participant</w:t>
      </w:r>
      <w:r w:rsidR="009C0829">
        <w:rPr>
          <w:rFonts w:eastAsia="Times New Roman"/>
          <w:lang w:val="en-US"/>
        </w:rPr>
        <w:t xml:space="preserve">.  </w:t>
      </w:r>
      <w:r w:rsidR="009740F1">
        <w:rPr>
          <w:rFonts w:eastAsia="Times New Roman"/>
          <w:lang w:val="en-US"/>
        </w:rPr>
        <w:t>This includes that:</w:t>
      </w:r>
    </w:p>
    <w:p w:rsidR="006C41FE" w:rsidRPr="00BE4B88" w:rsidRDefault="006C41FE" w:rsidP="00E37A5B">
      <w:pPr>
        <w:pStyle w:val="ListParagraph"/>
        <w:numPr>
          <w:ilvl w:val="0"/>
          <w:numId w:val="28"/>
        </w:numPr>
        <w:tabs>
          <w:tab w:val="left" w:pos="1800"/>
          <w:tab w:val="left" w:pos="2520"/>
          <w:tab w:val="left" w:pos="3240"/>
          <w:tab w:val="left" w:pos="3960"/>
        </w:tabs>
        <w:overflowPunct w:val="0"/>
        <w:autoSpaceDE w:val="0"/>
        <w:autoSpaceDN w:val="0"/>
        <w:adjustRightInd w:val="0"/>
        <w:spacing w:after="0" w:line="240" w:lineRule="auto"/>
        <w:textAlignment w:val="baseline"/>
        <w:rPr>
          <w:rFonts w:eastAsia="Times New Roman"/>
          <w:lang w:val="en-US"/>
        </w:rPr>
      </w:pPr>
      <w:r w:rsidRPr="00BE4B88">
        <w:rPr>
          <w:rFonts w:eastAsia="Times New Roman"/>
          <w:lang w:val="en-US"/>
        </w:rPr>
        <w:t xml:space="preserve">Services are furnished in accordance with the </w:t>
      </w:r>
      <w:r w:rsidR="00EF709D" w:rsidRPr="00BE4B88">
        <w:rPr>
          <w:rFonts w:eastAsia="Times New Roman"/>
          <w:lang w:val="en-US"/>
        </w:rPr>
        <w:t>Personal Plan</w:t>
      </w:r>
      <w:r w:rsidR="003300AE" w:rsidRPr="00BE4B88">
        <w:rPr>
          <w:rFonts w:eastAsia="Times New Roman"/>
          <w:lang w:val="en-US"/>
        </w:rPr>
        <w:t xml:space="preserve">. </w:t>
      </w:r>
    </w:p>
    <w:p w:rsidR="006C41FE" w:rsidRPr="00BE4B88" w:rsidRDefault="006C41FE" w:rsidP="00E37A5B">
      <w:pPr>
        <w:pStyle w:val="ListParagraph"/>
        <w:numPr>
          <w:ilvl w:val="0"/>
          <w:numId w:val="28"/>
        </w:numPr>
        <w:tabs>
          <w:tab w:val="left" w:pos="1800"/>
          <w:tab w:val="left" w:pos="2520"/>
          <w:tab w:val="left" w:pos="3240"/>
          <w:tab w:val="left" w:pos="3960"/>
        </w:tabs>
        <w:overflowPunct w:val="0"/>
        <w:autoSpaceDE w:val="0"/>
        <w:autoSpaceDN w:val="0"/>
        <w:adjustRightInd w:val="0"/>
        <w:spacing w:after="0" w:line="240" w:lineRule="auto"/>
        <w:textAlignment w:val="baseline"/>
        <w:rPr>
          <w:rFonts w:eastAsia="Times New Roman"/>
          <w:lang w:val="en-US"/>
        </w:rPr>
      </w:pPr>
      <w:r w:rsidRPr="00BE4B88">
        <w:rPr>
          <w:rFonts w:eastAsia="Times New Roman"/>
          <w:lang w:val="en-US"/>
        </w:rPr>
        <w:t xml:space="preserve">Services in the </w:t>
      </w:r>
      <w:r w:rsidR="00EF709D" w:rsidRPr="00BE4B88">
        <w:rPr>
          <w:rFonts w:eastAsia="Times New Roman"/>
          <w:lang w:val="en-US"/>
        </w:rPr>
        <w:t>Personal Plan</w:t>
      </w:r>
      <w:r w:rsidR="004F15C2" w:rsidRPr="00BE4B88">
        <w:rPr>
          <w:rFonts w:eastAsia="Times New Roman"/>
          <w:lang w:val="en-US"/>
        </w:rPr>
        <w:t xml:space="preserve"> </w:t>
      </w:r>
      <w:r w:rsidRPr="00BE4B88">
        <w:rPr>
          <w:rFonts w:eastAsia="Times New Roman"/>
          <w:lang w:val="en-US"/>
        </w:rPr>
        <w:t xml:space="preserve">are adequate to address the needs of the </w:t>
      </w:r>
      <w:r w:rsidR="00565AD4" w:rsidRPr="00BE4B88">
        <w:rPr>
          <w:rFonts w:eastAsia="Times New Roman"/>
          <w:lang w:val="en-US"/>
        </w:rPr>
        <w:t>Participant</w:t>
      </w:r>
      <w:r w:rsidR="004F15C2" w:rsidRPr="00BE4B88">
        <w:rPr>
          <w:rFonts w:eastAsia="Times New Roman"/>
          <w:lang w:val="en-US"/>
        </w:rPr>
        <w:t>.</w:t>
      </w:r>
    </w:p>
    <w:p w:rsidR="006C41FE" w:rsidRPr="00BE4B88" w:rsidRDefault="006770B9" w:rsidP="00E37A5B">
      <w:pPr>
        <w:pStyle w:val="ListParagraph"/>
        <w:numPr>
          <w:ilvl w:val="0"/>
          <w:numId w:val="28"/>
        </w:numPr>
        <w:tabs>
          <w:tab w:val="left" w:pos="1800"/>
          <w:tab w:val="left" w:pos="2520"/>
          <w:tab w:val="left" w:pos="3240"/>
          <w:tab w:val="left" w:pos="3960"/>
        </w:tabs>
        <w:overflowPunct w:val="0"/>
        <w:autoSpaceDE w:val="0"/>
        <w:autoSpaceDN w:val="0"/>
        <w:adjustRightInd w:val="0"/>
        <w:spacing w:after="0" w:line="240" w:lineRule="auto"/>
        <w:textAlignment w:val="baseline"/>
        <w:rPr>
          <w:rFonts w:eastAsia="Times New Roman"/>
          <w:lang w:val="en-US"/>
        </w:rPr>
      </w:pPr>
      <w:r w:rsidRPr="00BE4B88">
        <w:rPr>
          <w:rFonts w:eastAsia="Times New Roman"/>
          <w:lang w:val="en-US"/>
        </w:rPr>
        <w:t>That</w:t>
      </w:r>
      <w:r w:rsidR="009740F1" w:rsidRPr="00BE4B88">
        <w:rPr>
          <w:rFonts w:eastAsia="Times New Roman"/>
          <w:lang w:val="en-US"/>
        </w:rPr>
        <w:t xml:space="preserve"> the </w:t>
      </w:r>
      <w:r w:rsidR="00EF709D" w:rsidRPr="00BE4B88">
        <w:rPr>
          <w:rFonts w:eastAsia="Times New Roman"/>
          <w:lang w:val="en-US"/>
        </w:rPr>
        <w:t>Personal Plan</w:t>
      </w:r>
      <w:r w:rsidR="004F15C2" w:rsidRPr="00BE4B88">
        <w:rPr>
          <w:rFonts w:eastAsia="Times New Roman"/>
          <w:lang w:val="en-US"/>
        </w:rPr>
        <w:t xml:space="preserve"> </w:t>
      </w:r>
      <w:r w:rsidR="009740F1" w:rsidRPr="00BE4B88">
        <w:rPr>
          <w:rFonts w:eastAsia="Times New Roman"/>
          <w:lang w:val="en-US"/>
        </w:rPr>
        <w:t xml:space="preserve">is </w:t>
      </w:r>
      <w:r w:rsidR="000016E4" w:rsidRPr="00BE4B88">
        <w:rPr>
          <w:rFonts w:eastAsia="Times New Roman"/>
          <w:lang w:val="en-US"/>
        </w:rPr>
        <w:t>updated and</w:t>
      </w:r>
      <w:r w:rsidR="006C41FE" w:rsidRPr="00BE4B88">
        <w:rPr>
          <w:rFonts w:eastAsia="Times New Roman"/>
          <w:lang w:val="en-US"/>
        </w:rPr>
        <w:t xml:space="preserve"> service arrangements with providers </w:t>
      </w:r>
      <w:r w:rsidR="009740F1" w:rsidRPr="00BE4B88">
        <w:rPr>
          <w:rFonts w:eastAsia="Times New Roman"/>
          <w:lang w:val="en-US"/>
        </w:rPr>
        <w:t>are modified or terminated</w:t>
      </w:r>
      <w:r w:rsidRPr="00BE4B88">
        <w:rPr>
          <w:rFonts w:eastAsia="Times New Roman"/>
          <w:lang w:val="en-US"/>
        </w:rPr>
        <w:t xml:space="preserve"> when a </w:t>
      </w:r>
      <w:r w:rsidR="00565AD4" w:rsidRPr="00BE4B88">
        <w:rPr>
          <w:rFonts w:eastAsia="Times New Roman"/>
          <w:lang w:val="en-US"/>
        </w:rPr>
        <w:t>P</w:t>
      </w:r>
      <w:r w:rsidRPr="00BE4B88">
        <w:rPr>
          <w:rFonts w:eastAsia="Times New Roman"/>
          <w:lang w:val="en-US"/>
        </w:rPr>
        <w:t xml:space="preserve">articipant’s needs or status has changed. </w:t>
      </w:r>
    </w:p>
    <w:p w:rsidR="00FB11F9" w:rsidRPr="006C41FE" w:rsidRDefault="00FB11F9" w:rsidP="000928C3">
      <w:pPr>
        <w:tabs>
          <w:tab w:val="left" w:pos="1800"/>
          <w:tab w:val="left" w:pos="2520"/>
          <w:tab w:val="left" w:pos="3240"/>
          <w:tab w:val="left" w:pos="3960"/>
        </w:tabs>
        <w:overflowPunct w:val="0"/>
        <w:autoSpaceDE w:val="0"/>
        <w:autoSpaceDN w:val="0"/>
        <w:adjustRightInd w:val="0"/>
        <w:spacing w:after="0" w:line="240" w:lineRule="auto"/>
        <w:ind w:left="720" w:hanging="720"/>
        <w:textAlignment w:val="baseline"/>
        <w:rPr>
          <w:rFonts w:eastAsia="Times New Roman"/>
          <w:sz w:val="22"/>
          <w:szCs w:val="22"/>
          <w:lang w:val="en-US"/>
        </w:rPr>
      </w:pPr>
    </w:p>
    <w:p w:rsidR="00180B56" w:rsidRDefault="00BD5DF3" w:rsidP="00CA27D5">
      <w:r w:rsidRPr="0025009E">
        <w:t xml:space="preserve">Monitoring is done through </w:t>
      </w:r>
      <w:r w:rsidR="000B25F7">
        <w:t>face</w:t>
      </w:r>
      <w:r w:rsidR="00DA06EB">
        <w:t>-</w:t>
      </w:r>
      <w:r w:rsidR="000B25F7">
        <w:t>to</w:t>
      </w:r>
      <w:r w:rsidR="00DA06EB">
        <w:t>-</w:t>
      </w:r>
      <w:r w:rsidR="000B25F7">
        <w:t xml:space="preserve">face </w:t>
      </w:r>
      <w:r w:rsidRPr="0025009E">
        <w:t xml:space="preserve">contact and </w:t>
      </w:r>
      <w:r w:rsidR="000B25F7">
        <w:t xml:space="preserve">by </w:t>
      </w:r>
      <w:r w:rsidRPr="0025009E">
        <w:t xml:space="preserve">phone calls </w:t>
      </w:r>
      <w:r w:rsidR="000B25F7">
        <w:t xml:space="preserve">with </w:t>
      </w:r>
      <w:r w:rsidRPr="0025009E">
        <w:t xml:space="preserve">the </w:t>
      </w:r>
      <w:r w:rsidR="00565AD4">
        <w:t>Participant</w:t>
      </w:r>
      <w:r w:rsidR="00F06D0C">
        <w:t xml:space="preserve">, </w:t>
      </w:r>
      <w:r w:rsidR="006B73B5">
        <w:t xml:space="preserve">guardian, </w:t>
      </w:r>
      <w:r w:rsidR="00F06D0C">
        <w:t>family, support staff and natural supports</w:t>
      </w:r>
      <w:r w:rsidRPr="0025009E">
        <w:t xml:space="preserve">. </w:t>
      </w:r>
      <w:r>
        <w:t xml:space="preserve"> </w:t>
      </w:r>
      <w:r w:rsidRPr="0025009E">
        <w:t xml:space="preserve">The frequency of this contact is determined by the </w:t>
      </w:r>
      <w:r w:rsidR="00565AD4">
        <w:t>P</w:t>
      </w:r>
      <w:r>
        <w:t xml:space="preserve">articipant’s </w:t>
      </w:r>
      <w:r w:rsidRPr="0025009E">
        <w:t>needs, request</w:t>
      </w:r>
      <w:r>
        <w:t>s</w:t>
      </w:r>
      <w:r w:rsidRPr="0025009E">
        <w:t xml:space="preserve">, </w:t>
      </w:r>
      <w:r w:rsidR="000016E4">
        <w:t xml:space="preserve">program requirements, </w:t>
      </w:r>
      <w:r w:rsidRPr="0025009E">
        <w:t xml:space="preserve">and </w:t>
      </w:r>
      <w:r w:rsidR="00DA06EB">
        <w:lastRenderedPageBreak/>
        <w:t xml:space="preserve">recommendations of the planning team </w:t>
      </w:r>
      <w:r w:rsidR="000016E4">
        <w:t xml:space="preserve">made </w:t>
      </w:r>
      <w:r w:rsidR="00DA06EB">
        <w:t xml:space="preserve">during the PCP process but monthly contact </w:t>
      </w:r>
      <w:r w:rsidR="000016E4">
        <w:t xml:space="preserve">at a minimum </w:t>
      </w:r>
      <w:r w:rsidR="00DA06EB">
        <w:t xml:space="preserve">is required.  </w:t>
      </w:r>
      <w:r w:rsidR="00180B56" w:rsidRPr="00602AF4">
        <w:t>Face-to-face contact</w:t>
      </w:r>
      <w:r w:rsidR="00EA52CA">
        <w:t xml:space="preserve"> is preferred</w:t>
      </w:r>
      <w:r w:rsidR="00180B56" w:rsidRPr="00602AF4">
        <w:t xml:space="preserve">, but a phone </w:t>
      </w:r>
      <w:r w:rsidR="00F06D0C">
        <w:t xml:space="preserve">call </w:t>
      </w:r>
      <w:r w:rsidR="00180B56" w:rsidRPr="00602AF4">
        <w:t xml:space="preserve">may be substituted </w:t>
      </w:r>
      <w:r w:rsidR="006770B9">
        <w:t xml:space="preserve">when </w:t>
      </w:r>
      <w:r w:rsidR="00180B56">
        <w:t>face</w:t>
      </w:r>
      <w:r w:rsidR="00DA06EB">
        <w:t>-</w:t>
      </w:r>
      <w:r w:rsidR="00180B56">
        <w:t>to</w:t>
      </w:r>
      <w:r w:rsidR="00DA06EB">
        <w:t>-</w:t>
      </w:r>
      <w:r w:rsidR="00180B56">
        <w:t xml:space="preserve">face </w:t>
      </w:r>
      <w:r w:rsidR="00DA06EB">
        <w:t xml:space="preserve">contact </w:t>
      </w:r>
      <w:r w:rsidR="009740F1">
        <w:t>is not possible</w:t>
      </w:r>
      <w:r w:rsidR="00EA52CA">
        <w:t xml:space="preserve">.  </w:t>
      </w:r>
      <w:r w:rsidR="000F401D">
        <w:t xml:space="preserve">Refer to </w:t>
      </w:r>
      <w:r w:rsidR="000016E4">
        <w:t xml:space="preserve">the Table: Requirements for Contact with Participants in Section III: Contacts </w:t>
      </w:r>
      <w:r w:rsidR="000F401D">
        <w:t xml:space="preserve">for </w:t>
      </w:r>
      <w:r w:rsidR="000016E4">
        <w:t xml:space="preserve">the </w:t>
      </w:r>
      <w:r w:rsidR="00C443D0">
        <w:t xml:space="preserve">requirements for </w:t>
      </w:r>
      <w:r w:rsidR="000016E4">
        <w:t>frequency and methods of contact.</w:t>
      </w:r>
    </w:p>
    <w:p w:rsidR="00405D4C" w:rsidRPr="0025009E" w:rsidRDefault="00405D4C" w:rsidP="00405D4C">
      <w:r w:rsidRPr="0025009E">
        <w:t>During the Case Manager</w:t>
      </w:r>
      <w:r>
        <w:t>’</w:t>
      </w:r>
      <w:r w:rsidRPr="0025009E">
        <w:t xml:space="preserve">s contact with the </w:t>
      </w:r>
      <w:r w:rsidR="00565AD4">
        <w:t>Participant</w:t>
      </w:r>
      <w:r w:rsidRPr="0025009E">
        <w:t xml:space="preserve">, </w:t>
      </w:r>
      <w:r w:rsidR="00F40C91">
        <w:t>focus include</w:t>
      </w:r>
      <w:r w:rsidR="00DA06EB">
        <w:t>s</w:t>
      </w:r>
      <w:r w:rsidR="00F40C91">
        <w:t xml:space="preserve"> </w:t>
      </w:r>
      <w:r>
        <w:t xml:space="preserve">the </w:t>
      </w:r>
      <w:r w:rsidR="00565AD4">
        <w:t>P</w:t>
      </w:r>
      <w:r>
        <w:t>articipant’s:</w:t>
      </w:r>
    </w:p>
    <w:p w:rsidR="00405D4C" w:rsidRPr="0025009E" w:rsidRDefault="006B73B5" w:rsidP="00E37A5B">
      <w:pPr>
        <w:pStyle w:val="ListParagraph"/>
        <w:numPr>
          <w:ilvl w:val="0"/>
          <w:numId w:val="29"/>
        </w:numPr>
        <w:spacing w:line="240" w:lineRule="auto"/>
      </w:pPr>
      <w:r>
        <w:t>residential/community</w:t>
      </w:r>
      <w:r w:rsidR="00405D4C" w:rsidRPr="0025009E">
        <w:t>/</w:t>
      </w:r>
      <w:r w:rsidR="00440093">
        <w:t>employment</w:t>
      </w:r>
      <w:r w:rsidR="00A10AF1">
        <w:t xml:space="preserve"> supports, </w:t>
      </w:r>
      <w:r>
        <w:t>including unmet needs</w:t>
      </w:r>
    </w:p>
    <w:p w:rsidR="00405D4C" w:rsidRPr="0025009E" w:rsidRDefault="00405D4C" w:rsidP="00E37A5B">
      <w:pPr>
        <w:pStyle w:val="ListParagraph"/>
        <w:numPr>
          <w:ilvl w:val="0"/>
          <w:numId w:val="29"/>
        </w:numPr>
        <w:spacing w:line="240" w:lineRule="auto"/>
      </w:pPr>
      <w:r w:rsidRPr="0025009E">
        <w:t>physical well-being</w:t>
      </w:r>
    </w:p>
    <w:p w:rsidR="00405D4C" w:rsidRPr="0025009E" w:rsidRDefault="00405D4C" w:rsidP="00E37A5B">
      <w:pPr>
        <w:pStyle w:val="ListParagraph"/>
        <w:numPr>
          <w:ilvl w:val="0"/>
          <w:numId w:val="29"/>
        </w:numPr>
        <w:spacing w:line="240" w:lineRule="auto"/>
      </w:pPr>
      <w:r w:rsidRPr="0025009E">
        <w:t>emotional well-being</w:t>
      </w:r>
    </w:p>
    <w:p w:rsidR="00405D4C" w:rsidRPr="0025009E" w:rsidRDefault="00405D4C" w:rsidP="00E37A5B">
      <w:pPr>
        <w:pStyle w:val="ListParagraph"/>
        <w:numPr>
          <w:ilvl w:val="0"/>
          <w:numId w:val="29"/>
        </w:numPr>
        <w:spacing w:line="240" w:lineRule="auto"/>
      </w:pPr>
      <w:r w:rsidRPr="0025009E">
        <w:t>social well-being</w:t>
      </w:r>
    </w:p>
    <w:p w:rsidR="00405D4C" w:rsidRPr="0025009E" w:rsidRDefault="00405D4C" w:rsidP="00E37A5B">
      <w:pPr>
        <w:pStyle w:val="ListParagraph"/>
        <w:numPr>
          <w:ilvl w:val="0"/>
          <w:numId w:val="29"/>
        </w:numPr>
        <w:spacing w:line="240" w:lineRule="auto"/>
      </w:pPr>
      <w:r w:rsidRPr="0025009E">
        <w:t xml:space="preserve">environment (home </w:t>
      </w:r>
      <w:r w:rsidR="00C52DCA">
        <w:t xml:space="preserve">and </w:t>
      </w:r>
      <w:r w:rsidRPr="0025009E">
        <w:t xml:space="preserve"> work)</w:t>
      </w:r>
    </w:p>
    <w:p w:rsidR="00405D4C" w:rsidRDefault="00405D4C" w:rsidP="00E37A5B">
      <w:pPr>
        <w:pStyle w:val="ListParagraph"/>
        <w:numPr>
          <w:ilvl w:val="0"/>
          <w:numId w:val="29"/>
        </w:numPr>
        <w:spacing w:line="240" w:lineRule="auto"/>
      </w:pPr>
      <w:r w:rsidRPr="0025009E">
        <w:t>communication with staff, family and peers</w:t>
      </w:r>
    </w:p>
    <w:p w:rsidR="00B10410" w:rsidRPr="00E37A5B" w:rsidRDefault="00180B56" w:rsidP="00E37A5B">
      <w:pPr>
        <w:pStyle w:val="Heading3"/>
        <w:rPr>
          <w:u w:val="single"/>
        </w:rPr>
      </w:pPr>
      <w:bookmarkStart w:id="11" w:name="_Toc379966496"/>
      <w:r w:rsidRPr="00E37A5B">
        <w:rPr>
          <w:u w:val="single"/>
        </w:rPr>
        <w:t>E</w:t>
      </w:r>
      <w:r w:rsidR="00B10410" w:rsidRPr="00E37A5B">
        <w:rPr>
          <w:u w:val="single"/>
        </w:rPr>
        <w:t>valuation</w:t>
      </w:r>
      <w:bookmarkEnd w:id="11"/>
    </w:p>
    <w:p w:rsidR="00E033F7" w:rsidRDefault="003300AE" w:rsidP="00E033F7">
      <w:pPr>
        <w:pStyle w:val="Heading3"/>
        <w:rPr>
          <w:b w:val="0"/>
        </w:rPr>
      </w:pPr>
      <w:r w:rsidRPr="00E033F7">
        <w:rPr>
          <w:b w:val="0"/>
        </w:rPr>
        <w:t>Re</w:t>
      </w:r>
      <w:r w:rsidR="008E05BA" w:rsidRPr="00E033F7">
        <w:rPr>
          <w:b w:val="0"/>
        </w:rPr>
        <w:t xml:space="preserve">view </w:t>
      </w:r>
      <w:r w:rsidR="000208AE" w:rsidRPr="00E033F7">
        <w:rPr>
          <w:b w:val="0"/>
        </w:rPr>
        <w:t>by the Case</w:t>
      </w:r>
      <w:r w:rsidR="000208AE" w:rsidRPr="000D0077">
        <w:rPr>
          <w:b w:val="0"/>
        </w:rPr>
        <w:t xml:space="preserve"> Manager </w:t>
      </w:r>
      <w:r w:rsidRPr="000D0077">
        <w:rPr>
          <w:b w:val="0"/>
        </w:rPr>
        <w:t xml:space="preserve">of the </w:t>
      </w:r>
      <w:r w:rsidR="00EF709D" w:rsidRPr="000D0077">
        <w:rPr>
          <w:b w:val="0"/>
        </w:rPr>
        <w:t>Personal Plan</w:t>
      </w:r>
      <w:r w:rsidRPr="000D0077">
        <w:rPr>
          <w:b w:val="0"/>
        </w:rPr>
        <w:t xml:space="preserve"> must occur </w:t>
      </w:r>
      <w:r w:rsidR="000208AE" w:rsidRPr="000D0077">
        <w:rPr>
          <w:b w:val="0"/>
        </w:rPr>
        <w:t xml:space="preserve">at a minimum of not more than every ninety (90) days or </w:t>
      </w:r>
      <w:r w:rsidRPr="000D0077">
        <w:rPr>
          <w:b w:val="0"/>
        </w:rPr>
        <w:t>as change</w:t>
      </w:r>
      <w:r w:rsidR="000208AE" w:rsidRPr="000D0077">
        <w:rPr>
          <w:b w:val="0"/>
        </w:rPr>
        <w:t>s</w:t>
      </w:r>
      <w:r w:rsidRPr="000D0077">
        <w:rPr>
          <w:b w:val="0"/>
        </w:rPr>
        <w:t xml:space="preserve"> in the </w:t>
      </w:r>
      <w:r w:rsidR="00565AD4" w:rsidRPr="000D0077">
        <w:rPr>
          <w:b w:val="0"/>
        </w:rPr>
        <w:t>P</w:t>
      </w:r>
      <w:r w:rsidR="000208AE" w:rsidRPr="000D0077">
        <w:rPr>
          <w:b w:val="0"/>
        </w:rPr>
        <w:t>art</w:t>
      </w:r>
      <w:r w:rsidR="008E05BA" w:rsidRPr="000D0077">
        <w:rPr>
          <w:b w:val="0"/>
        </w:rPr>
        <w:t xml:space="preserve">icipant’s </w:t>
      </w:r>
      <w:r w:rsidRPr="000D0077">
        <w:rPr>
          <w:b w:val="0"/>
        </w:rPr>
        <w:t>needs occur</w:t>
      </w:r>
      <w:r w:rsidR="002724A1" w:rsidRPr="000D0077">
        <w:rPr>
          <w:b w:val="0"/>
        </w:rPr>
        <w:t xml:space="preserve">.  </w:t>
      </w:r>
      <w:r w:rsidRPr="000D0077">
        <w:rPr>
          <w:b w:val="0"/>
        </w:rPr>
        <w:t xml:space="preserve">A </w:t>
      </w:r>
      <w:r w:rsidR="00565AD4" w:rsidRPr="000D0077">
        <w:rPr>
          <w:b w:val="0"/>
        </w:rPr>
        <w:t>Participant</w:t>
      </w:r>
      <w:r w:rsidR="008E05BA" w:rsidRPr="000D0077">
        <w:rPr>
          <w:b w:val="0"/>
        </w:rPr>
        <w:t xml:space="preserve"> </w:t>
      </w:r>
      <w:r w:rsidR="00C86721" w:rsidRPr="000D0077">
        <w:rPr>
          <w:b w:val="0"/>
        </w:rPr>
        <w:t xml:space="preserve">can </w:t>
      </w:r>
      <w:r w:rsidRPr="000D0077">
        <w:rPr>
          <w:b w:val="0"/>
        </w:rPr>
        <w:t xml:space="preserve">decline services identified in the </w:t>
      </w:r>
      <w:r w:rsidR="00EF709D" w:rsidRPr="000D0077">
        <w:rPr>
          <w:b w:val="0"/>
        </w:rPr>
        <w:t>Personal Plan</w:t>
      </w:r>
      <w:r w:rsidR="00AB475D" w:rsidRPr="000D0077">
        <w:rPr>
          <w:b w:val="0"/>
        </w:rPr>
        <w:t xml:space="preserve">, but this </w:t>
      </w:r>
      <w:r w:rsidR="004A22DE" w:rsidRPr="000D0077">
        <w:rPr>
          <w:b w:val="0"/>
        </w:rPr>
        <w:t>must be documented in EIS.</w:t>
      </w:r>
    </w:p>
    <w:p w:rsidR="00E033F7" w:rsidRPr="00E033F7" w:rsidRDefault="00513AFD" w:rsidP="00E033F7">
      <w:pPr>
        <w:pStyle w:val="Heading3"/>
        <w:rPr>
          <w:b w:val="0"/>
        </w:rPr>
      </w:pPr>
      <w:r w:rsidRPr="00E033F7">
        <w:rPr>
          <w:b w:val="0"/>
        </w:rPr>
        <w:t xml:space="preserve">OADS conducts quality assurance activities to ensure that services to adults with </w:t>
      </w:r>
      <w:r w:rsidR="006770B9" w:rsidRPr="00E033F7">
        <w:rPr>
          <w:b w:val="0"/>
        </w:rPr>
        <w:t>an I</w:t>
      </w:r>
      <w:r w:rsidRPr="00E033F7">
        <w:rPr>
          <w:b w:val="0"/>
        </w:rPr>
        <w:t xml:space="preserve">ntellectual </w:t>
      </w:r>
      <w:r w:rsidR="006770B9" w:rsidRPr="00E033F7">
        <w:rPr>
          <w:b w:val="0"/>
        </w:rPr>
        <w:t>D</w:t>
      </w:r>
      <w:r w:rsidRPr="00E033F7">
        <w:rPr>
          <w:b w:val="0"/>
        </w:rPr>
        <w:t>isabilit</w:t>
      </w:r>
      <w:r w:rsidR="006770B9" w:rsidRPr="00E033F7">
        <w:rPr>
          <w:b w:val="0"/>
        </w:rPr>
        <w:t>y</w:t>
      </w:r>
      <w:r w:rsidRPr="00E033F7">
        <w:rPr>
          <w:b w:val="0"/>
        </w:rPr>
        <w:t xml:space="preserve"> or </w:t>
      </w:r>
      <w:r w:rsidR="006770B9" w:rsidRPr="00E033F7">
        <w:rPr>
          <w:b w:val="0"/>
        </w:rPr>
        <w:t>A</w:t>
      </w:r>
      <w:r w:rsidRPr="00E033F7">
        <w:rPr>
          <w:b w:val="0"/>
        </w:rPr>
        <w:t xml:space="preserve">utism are delivered as intended, to </w:t>
      </w:r>
      <w:r w:rsidR="00710361" w:rsidRPr="00E033F7">
        <w:rPr>
          <w:b w:val="0"/>
        </w:rPr>
        <w:t xml:space="preserve">assess the overall quality of services and supports, identify system and individual improvements, and to </w:t>
      </w:r>
      <w:r w:rsidRPr="00E033F7">
        <w:rPr>
          <w:b w:val="0"/>
        </w:rPr>
        <w:t>meet regulatory requirements</w:t>
      </w:r>
      <w:r w:rsidR="00710361" w:rsidRPr="00E033F7">
        <w:rPr>
          <w:b w:val="0"/>
        </w:rPr>
        <w:t>.</w:t>
      </w:r>
    </w:p>
    <w:p w:rsidR="00E033F7" w:rsidRPr="00E033F7" w:rsidRDefault="00710361" w:rsidP="00E033F7">
      <w:pPr>
        <w:pStyle w:val="Heading3"/>
        <w:rPr>
          <w:b w:val="0"/>
        </w:rPr>
      </w:pPr>
      <w:r w:rsidRPr="00E033F7">
        <w:rPr>
          <w:b w:val="0"/>
        </w:rPr>
        <w:t xml:space="preserve">Service Providers also conduct quality assurance activities to meet contractual obligations </w:t>
      </w:r>
      <w:r w:rsidR="005419CE" w:rsidRPr="00E033F7">
        <w:rPr>
          <w:b w:val="0"/>
        </w:rPr>
        <w:t xml:space="preserve">for </w:t>
      </w:r>
      <w:r w:rsidRPr="00E033F7">
        <w:rPr>
          <w:b w:val="0"/>
        </w:rPr>
        <w:t>MaineCare and to ensure that services are provided in accordance with policies and procedures.</w:t>
      </w:r>
    </w:p>
    <w:p w:rsidR="00710361" w:rsidRPr="00E033F7" w:rsidRDefault="00710361" w:rsidP="00E033F7">
      <w:pPr>
        <w:pStyle w:val="Heading3"/>
        <w:rPr>
          <w:b w:val="0"/>
        </w:rPr>
      </w:pPr>
      <w:r w:rsidRPr="00E033F7">
        <w:rPr>
          <w:b w:val="0"/>
        </w:rPr>
        <w:t xml:space="preserve">Periodically, Case Managers will </w:t>
      </w:r>
      <w:r w:rsidR="004A22DE" w:rsidRPr="00E033F7">
        <w:rPr>
          <w:b w:val="0"/>
        </w:rPr>
        <w:t xml:space="preserve">conduct quality assurance activities including </w:t>
      </w:r>
      <w:r w:rsidR="00552E79" w:rsidRPr="00E033F7">
        <w:rPr>
          <w:b w:val="0"/>
        </w:rPr>
        <w:t>reviewing findings and implementing</w:t>
      </w:r>
      <w:r w:rsidRPr="00E033F7">
        <w:rPr>
          <w:b w:val="0"/>
        </w:rPr>
        <w:t xml:space="preserve"> improvements to address quality assurance or quality improvement objectives.</w:t>
      </w:r>
    </w:p>
    <w:p w:rsidR="00786E0D" w:rsidRDefault="00786E0D" w:rsidP="00C60BA7">
      <w:pPr>
        <w:pStyle w:val="Heading2"/>
      </w:pPr>
      <w:bookmarkStart w:id="12" w:name="_Toc379966497"/>
      <w:r>
        <w:t>Professional Boundaries</w:t>
      </w:r>
      <w:bookmarkEnd w:id="12"/>
    </w:p>
    <w:p w:rsidR="00786E0D" w:rsidRPr="00786E0D" w:rsidRDefault="00786E0D" w:rsidP="00E37A5B">
      <w:pPr>
        <w:spacing w:after="0" w:line="240" w:lineRule="auto"/>
      </w:pPr>
    </w:p>
    <w:p w:rsidR="0028013B" w:rsidRDefault="00786E0D" w:rsidP="00786E0D">
      <w:r>
        <w:t xml:space="preserve">Case Managers should be aware of the potential influence and perceived authority of their position on </w:t>
      </w:r>
      <w:r w:rsidR="00565AD4">
        <w:t xml:space="preserve">Participants </w:t>
      </w:r>
      <w:r>
        <w:t xml:space="preserve">and take steps to ensure that professional boundaries are maintained.  Case Managers must </w:t>
      </w:r>
      <w:r w:rsidR="0028013B">
        <w:t xml:space="preserve">adhere to the roles and expectations of the job description and should </w:t>
      </w:r>
      <w:r w:rsidR="00C60BA7">
        <w:t xml:space="preserve">adhere </w:t>
      </w:r>
      <w:r w:rsidR="0028013B">
        <w:t xml:space="preserve">to </w:t>
      </w:r>
      <w:r w:rsidR="00C60BA7">
        <w:t xml:space="preserve">the </w:t>
      </w:r>
      <w:r w:rsidR="0028013B">
        <w:t xml:space="preserve">ethical requirements of </w:t>
      </w:r>
      <w:r w:rsidR="00AB2765">
        <w:t xml:space="preserve">their </w:t>
      </w:r>
      <w:r w:rsidR="0028013B">
        <w:t>professional licensing</w:t>
      </w:r>
      <w:r w:rsidR="004A22DE">
        <w:t>.</w:t>
      </w:r>
    </w:p>
    <w:p w:rsidR="0028013B" w:rsidRDefault="00AB2765" w:rsidP="00786E0D">
      <w:r>
        <w:t xml:space="preserve">Contact with </w:t>
      </w:r>
      <w:r w:rsidR="00565AD4">
        <w:t xml:space="preserve">Participants </w:t>
      </w:r>
      <w:r>
        <w:t>should be limited to those that are assigned to the Case Manager while employed as a Case Manager</w:t>
      </w:r>
      <w:r w:rsidR="00160609">
        <w:t xml:space="preserve"> and occur during regular working hours</w:t>
      </w:r>
      <w:r>
        <w:t xml:space="preserve">.  </w:t>
      </w:r>
      <w:r w:rsidR="0028013B">
        <w:lastRenderedPageBreak/>
        <w:t>Any planned interaction outside of the regular working relationship and/or scheduled work time must be authorized by a Supervisor.  Concerns about a co-worker exceeding</w:t>
      </w:r>
      <w:r w:rsidR="009B1F49">
        <w:t xml:space="preserve"> </w:t>
      </w:r>
      <w:r w:rsidR="009E42DA">
        <w:t xml:space="preserve">professional </w:t>
      </w:r>
      <w:r w:rsidR="009B1F49">
        <w:t>boundaries must be reported to a Supervisor.</w:t>
      </w:r>
    </w:p>
    <w:p w:rsidR="00060039" w:rsidRDefault="00060039" w:rsidP="00786E0D">
      <w:r>
        <w:t xml:space="preserve">Case Managers </w:t>
      </w:r>
      <w:r w:rsidR="004A22DE">
        <w:t xml:space="preserve">must </w:t>
      </w:r>
      <w:r>
        <w:t xml:space="preserve">not give or accept gifts or other items </w:t>
      </w:r>
      <w:r w:rsidR="008E646F">
        <w:t xml:space="preserve">to or </w:t>
      </w:r>
      <w:r>
        <w:t xml:space="preserve">from </w:t>
      </w:r>
      <w:r w:rsidR="00565AD4">
        <w:t>P</w:t>
      </w:r>
      <w:r w:rsidR="00127716">
        <w:t>articipants.</w:t>
      </w:r>
    </w:p>
    <w:p w:rsidR="00CD3E49" w:rsidRDefault="00CD3E49">
      <w:pPr>
        <w:rPr>
          <w:rFonts w:eastAsiaTheme="majorEastAsia"/>
          <w:b/>
          <w:bCs/>
          <w:sz w:val="28"/>
          <w:szCs w:val="28"/>
        </w:rPr>
      </w:pPr>
      <w:bookmarkStart w:id="13" w:name="_Mission_Statement"/>
      <w:bookmarkStart w:id="14" w:name="_Case_Management_Standards"/>
      <w:bookmarkEnd w:id="13"/>
      <w:bookmarkEnd w:id="14"/>
      <w:r>
        <w:br w:type="page"/>
      </w:r>
    </w:p>
    <w:p w:rsidR="003C705A" w:rsidRPr="00CD3E49" w:rsidRDefault="003C705A" w:rsidP="002460E5">
      <w:pPr>
        <w:pStyle w:val="Heading1"/>
        <w:rPr>
          <w:sz w:val="32"/>
        </w:rPr>
      </w:pPr>
      <w:bookmarkStart w:id="15" w:name="_Toc379966498"/>
      <w:r w:rsidRPr="00CD3E49">
        <w:rPr>
          <w:sz w:val="32"/>
        </w:rPr>
        <w:lastRenderedPageBreak/>
        <w:t>Section II</w:t>
      </w:r>
      <w:r w:rsidR="00FB0BB0" w:rsidRPr="00CD3E49">
        <w:rPr>
          <w:sz w:val="32"/>
        </w:rPr>
        <w:t xml:space="preserve">: </w:t>
      </w:r>
      <w:r w:rsidRPr="00CD3E49">
        <w:rPr>
          <w:sz w:val="32"/>
        </w:rPr>
        <w:t xml:space="preserve"> Legal</w:t>
      </w:r>
      <w:bookmarkEnd w:id="15"/>
    </w:p>
    <w:p w:rsidR="00FF3F1C" w:rsidRDefault="00FF3F1C"/>
    <w:p w:rsidR="00D309D1" w:rsidRPr="005F728D" w:rsidRDefault="00D309D1" w:rsidP="005F728D">
      <w:pPr>
        <w:pStyle w:val="Heading2"/>
      </w:pPr>
      <w:bookmarkStart w:id="16" w:name="_Toc379966499"/>
      <w:r w:rsidRPr="005F728D">
        <w:t>Emergency Interventions and Behavioral Treatment</w:t>
      </w:r>
      <w:bookmarkEnd w:id="16"/>
    </w:p>
    <w:p w:rsidR="00D309D1" w:rsidRDefault="00D309D1" w:rsidP="00E37A5B">
      <w:pPr>
        <w:spacing w:after="0" w:line="240" w:lineRule="auto"/>
        <w:rPr>
          <w:color w:val="000000"/>
          <w:sz w:val="22"/>
          <w:szCs w:val="22"/>
        </w:rPr>
      </w:pPr>
    </w:p>
    <w:p w:rsidR="00D309D1" w:rsidRDefault="00455EB8" w:rsidP="00D309D1">
      <w:pPr>
        <w:rPr>
          <w:color w:val="000000"/>
        </w:rPr>
      </w:pPr>
      <w:hyperlink r:id="rId19" w:history="1">
        <w:r w:rsidR="00D309D1" w:rsidRPr="00200597">
          <w:rPr>
            <w:rFonts w:eastAsiaTheme="minorHAnsi"/>
            <w:bCs/>
            <w:color w:val="0000FF" w:themeColor="hyperlink"/>
            <w:u w:val="single"/>
            <w:lang w:val="en-US"/>
          </w:rPr>
          <w:t>Title 14-197 Chapter 5</w:t>
        </w:r>
      </w:hyperlink>
      <w:r w:rsidR="00D309D1" w:rsidRPr="00200597">
        <w:rPr>
          <w:color w:val="000000"/>
        </w:rPr>
        <w:t xml:space="preserve"> governs</w:t>
      </w:r>
      <w:r w:rsidR="00D309D1" w:rsidRPr="00995AA7">
        <w:rPr>
          <w:color w:val="000000"/>
        </w:rPr>
        <w:t xml:space="preserve"> behavioral treatment procedures </w:t>
      </w:r>
      <w:r w:rsidR="00D309D1">
        <w:rPr>
          <w:color w:val="000000"/>
        </w:rPr>
        <w:t xml:space="preserve">for </w:t>
      </w:r>
      <w:r w:rsidR="00D309D1" w:rsidRPr="00995AA7">
        <w:rPr>
          <w:color w:val="000000"/>
        </w:rPr>
        <w:t xml:space="preserve">persons with </w:t>
      </w:r>
      <w:r w:rsidR="00D309D1">
        <w:rPr>
          <w:color w:val="000000"/>
        </w:rPr>
        <w:t>an</w:t>
      </w:r>
      <w:r w:rsidR="00D309D1" w:rsidRPr="00995AA7">
        <w:rPr>
          <w:color w:val="000000"/>
        </w:rPr>
        <w:t xml:space="preserve"> </w:t>
      </w:r>
      <w:r w:rsidR="007941AF">
        <w:rPr>
          <w:color w:val="000000"/>
        </w:rPr>
        <w:t>Intellectual Disability</w:t>
      </w:r>
      <w:r w:rsidR="00D309D1">
        <w:rPr>
          <w:color w:val="000000"/>
        </w:rPr>
        <w:t xml:space="preserve"> </w:t>
      </w:r>
      <w:r w:rsidR="00D309D1" w:rsidRPr="00995AA7">
        <w:rPr>
          <w:color w:val="000000"/>
        </w:rPr>
        <w:t xml:space="preserve">or </w:t>
      </w:r>
      <w:r w:rsidR="007941AF">
        <w:rPr>
          <w:color w:val="000000"/>
        </w:rPr>
        <w:t>Autism</w:t>
      </w:r>
      <w:r w:rsidR="00D309D1" w:rsidRPr="00995AA7">
        <w:rPr>
          <w:color w:val="000000"/>
        </w:rPr>
        <w:t xml:space="preserve">.  These </w:t>
      </w:r>
      <w:r w:rsidR="00D309D1">
        <w:rPr>
          <w:color w:val="000000"/>
        </w:rPr>
        <w:t>r</w:t>
      </w:r>
      <w:r w:rsidR="00D309D1" w:rsidRPr="00995AA7">
        <w:rPr>
          <w:color w:val="000000"/>
        </w:rPr>
        <w:t xml:space="preserve">ules address emergency interventions and the procedures that must be followed if intrusive behavioral interventions or any form of emergency restraint is used.  Revisions to these </w:t>
      </w:r>
      <w:r w:rsidR="00D309D1">
        <w:rPr>
          <w:color w:val="000000"/>
        </w:rPr>
        <w:t>r</w:t>
      </w:r>
      <w:r w:rsidR="00D309D1" w:rsidRPr="00995AA7">
        <w:rPr>
          <w:color w:val="000000"/>
        </w:rPr>
        <w:t>ules are expected in 2014.</w:t>
      </w:r>
    </w:p>
    <w:p w:rsidR="00D309D1" w:rsidRPr="005F7E42" w:rsidRDefault="00D309D1" w:rsidP="00D309D1">
      <w:pPr>
        <w:pStyle w:val="Heading2"/>
      </w:pPr>
      <w:bookmarkStart w:id="17" w:name="_Toc379966500"/>
      <w:r w:rsidRPr="00C73980">
        <w:t>Grievance</w:t>
      </w:r>
      <w:r>
        <w:t xml:space="preserve"> Process</w:t>
      </w:r>
      <w:bookmarkEnd w:id="17"/>
    </w:p>
    <w:p w:rsidR="00D309D1" w:rsidRDefault="00D309D1" w:rsidP="00E37A5B">
      <w:pPr>
        <w:spacing w:after="0" w:line="240" w:lineRule="auto"/>
      </w:pPr>
    </w:p>
    <w:p w:rsidR="00D309D1" w:rsidRDefault="00D309D1" w:rsidP="00D309D1">
      <w:r w:rsidRPr="00FE3981">
        <w:t xml:space="preserve">A grievance </w:t>
      </w:r>
      <w:r>
        <w:t xml:space="preserve">is a complaint </w:t>
      </w:r>
      <w:r w:rsidRPr="00FE3981">
        <w:t xml:space="preserve">about an action or inaction of </w:t>
      </w:r>
      <w:r>
        <w:t xml:space="preserve">the Department or about providers of services or supports, involving rights afforded by law or rules or about dissatisfaction with services or supports.  </w:t>
      </w:r>
      <w:r w:rsidRPr="00FE3981">
        <w:t xml:space="preserve">Grievances include </w:t>
      </w:r>
      <w:r>
        <w:t xml:space="preserve">allegations of </w:t>
      </w:r>
      <w:r w:rsidRPr="00FE3981">
        <w:t xml:space="preserve">denial of services or supports relating to </w:t>
      </w:r>
      <w:r>
        <w:t xml:space="preserve">the </w:t>
      </w:r>
      <w:r w:rsidRPr="00FE3981">
        <w:t>PCP or other planning process.</w:t>
      </w:r>
    </w:p>
    <w:p w:rsidR="00D309D1" w:rsidRPr="00200597" w:rsidRDefault="00D309D1" w:rsidP="00D309D1">
      <w:pPr>
        <w:rPr>
          <w:rFonts w:eastAsiaTheme="minorHAnsi"/>
          <w:bCs/>
          <w:color w:val="0000FF" w:themeColor="hyperlink"/>
          <w:u w:val="single"/>
          <w:lang w:val="en-US"/>
        </w:rPr>
      </w:pPr>
      <w:r>
        <w:t>The r</w:t>
      </w:r>
      <w:r w:rsidRPr="00F4131D">
        <w:t>ule</w:t>
      </w:r>
      <w:r w:rsidR="006950CD">
        <w:t>,</w:t>
      </w:r>
      <w:r w:rsidRPr="00F4131D">
        <w:t xml:space="preserve"> </w:t>
      </w:r>
      <w:r w:rsidRPr="006950CD">
        <w:t>Describing Grievance and Appeals Procedures for Persons with an Intellectual Disability</w:t>
      </w:r>
      <w:r>
        <w:t xml:space="preserve">, </w:t>
      </w:r>
      <w:r w:rsidRPr="00200597">
        <w:t xml:space="preserve">found in </w:t>
      </w:r>
      <w:hyperlink r:id="rId20" w:history="1">
        <w:r w:rsidRPr="00200597">
          <w:rPr>
            <w:rFonts w:eastAsiaTheme="minorHAnsi"/>
            <w:color w:val="0000FF" w:themeColor="hyperlink"/>
            <w:u w:val="single"/>
            <w:lang w:val="en-US"/>
          </w:rPr>
          <w:t>Title 14 197 Chapter 8</w:t>
        </w:r>
      </w:hyperlink>
      <w:r w:rsidRPr="00200597">
        <w:t>, describes the</w:t>
      </w:r>
      <w:r>
        <w:t xml:space="preserve"> process for resolving grievances once they are referred to the Department.  Case Managers are responsible for ensuring that </w:t>
      </w:r>
      <w:r w:rsidR="00180CDD">
        <w:t>Participants</w:t>
      </w:r>
      <w:r>
        <w:t xml:space="preserve"> and guardians</w:t>
      </w:r>
      <w:r w:rsidR="00180CDD">
        <w:t>,</w:t>
      </w:r>
      <w:r>
        <w:t xml:space="preserve"> if appropriate, are aware of their grievance and appeal rights.  Case Managers are also responsible for promptly addressing and documenting efforts to resolve a grievance according to the procedures contained in the rule.  Refer to the rule for procedures and the required timelines for responding to grievances.</w:t>
      </w:r>
      <w:r w:rsidR="00FE05A8">
        <w:t xml:space="preserve">  </w:t>
      </w:r>
      <w:r>
        <w:t xml:space="preserve">Refer to </w:t>
      </w:r>
      <w:hyperlink r:id="rId21" w:history="1">
        <w:r w:rsidRPr="00200597">
          <w:rPr>
            <w:rFonts w:eastAsiaTheme="minorHAnsi"/>
            <w:bCs/>
            <w:color w:val="0000FF" w:themeColor="hyperlink"/>
            <w:u w:val="single"/>
            <w:lang w:val="en-US"/>
          </w:rPr>
          <w:t xml:space="preserve">34-B </w:t>
        </w:r>
        <w:r w:rsidR="00B83C42" w:rsidRPr="00200597">
          <w:rPr>
            <w:rFonts w:eastAsiaTheme="minorHAnsi"/>
            <w:bCs/>
            <w:color w:val="0000FF" w:themeColor="hyperlink"/>
            <w:u w:val="single"/>
            <w:lang w:val="en-US"/>
          </w:rPr>
          <w:t>M.R.S.A.</w:t>
        </w:r>
        <w:r w:rsidRPr="00200597">
          <w:rPr>
            <w:rFonts w:eastAsiaTheme="minorHAnsi"/>
            <w:bCs/>
            <w:color w:val="0000FF" w:themeColor="hyperlink"/>
            <w:u w:val="single"/>
            <w:lang w:val="en-US"/>
          </w:rPr>
          <w:t xml:space="preserve"> §5604 (3)</w:t>
        </w:r>
      </w:hyperlink>
      <w:r w:rsidRPr="00200597">
        <w:t xml:space="preserve"> for statutory protections of individuals with an </w:t>
      </w:r>
      <w:r w:rsidR="007941AF" w:rsidRPr="00200597">
        <w:t>Intellectual Disability</w:t>
      </w:r>
      <w:r w:rsidRPr="00200597">
        <w:t xml:space="preserve"> or </w:t>
      </w:r>
      <w:r w:rsidR="007941AF" w:rsidRPr="00200597">
        <w:t>Autism</w:t>
      </w:r>
      <w:r w:rsidRPr="00200597">
        <w:t xml:space="preserve">.  </w:t>
      </w:r>
      <w:hyperlink r:id="rId22" w:history="1">
        <w:r w:rsidRPr="00200597">
          <w:rPr>
            <w:rFonts w:eastAsiaTheme="minorHAnsi"/>
            <w:color w:val="0000FF" w:themeColor="hyperlink"/>
            <w:u w:val="single"/>
            <w:lang w:val="en-US"/>
          </w:rPr>
          <w:t>Refer to OADS website for Grievance Process Forms and Information</w:t>
        </w:r>
      </w:hyperlink>
      <w:r w:rsidR="00AD05D0">
        <w:rPr>
          <w:rFonts w:eastAsiaTheme="minorHAnsi"/>
          <w:color w:val="0000FF" w:themeColor="hyperlink"/>
          <w:u w:val="single"/>
          <w:lang w:val="en-US"/>
        </w:rPr>
        <w:t>.</w:t>
      </w:r>
      <w:r w:rsidRPr="00200597">
        <w:rPr>
          <w:rFonts w:eastAsiaTheme="minorHAnsi"/>
          <w:bCs/>
          <w:color w:val="0000FF" w:themeColor="hyperlink"/>
          <w:u w:val="single"/>
          <w:lang w:val="en-US"/>
        </w:rPr>
        <w:t xml:space="preserve"> </w:t>
      </w:r>
    </w:p>
    <w:p w:rsidR="00E8134E" w:rsidRDefault="00E8134E" w:rsidP="00D309D1">
      <w:pPr>
        <w:rPr>
          <w:rStyle w:val="Hyperlink"/>
        </w:rPr>
      </w:pPr>
    </w:p>
    <w:p w:rsidR="00D309D1" w:rsidRDefault="00D309D1" w:rsidP="00D309D1">
      <w:pPr>
        <w:pStyle w:val="Heading2"/>
      </w:pPr>
      <w:bookmarkStart w:id="18" w:name="_Toc379966501"/>
      <w:r w:rsidRPr="00D868C5">
        <w:t xml:space="preserve">Legal </w:t>
      </w:r>
      <w:r>
        <w:t>Protections</w:t>
      </w:r>
      <w:bookmarkEnd w:id="18"/>
    </w:p>
    <w:p w:rsidR="00D309D1" w:rsidRPr="00126C81" w:rsidRDefault="00D309D1" w:rsidP="00E37A5B">
      <w:pPr>
        <w:spacing w:after="0" w:line="240" w:lineRule="auto"/>
      </w:pPr>
    </w:p>
    <w:p w:rsidR="00D309D1" w:rsidRPr="003C705A" w:rsidRDefault="00D309D1" w:rsidP="00D309D1">
      <w:r w:rsidRPr="003C705A">
        <w:t>Th</w:t>
      </w:r>
      <w:r>
        <w:t>e</w:t>
      </w:r>
      <w:r w:rsidRPr="003C705A">
        <w:t xml:space="preserve"> </w:t>
      </w:r>
      <w:r>
        <w:t xml:space="preserve">table below identifies the responsibilities of Case Managers related to upholding </w:t>
      </w:r>
      <w:r w:rsidRPr="00AB475D">
        <w:t>key rights and legal protections contained in Maine Revised Statutes and</w:t>
      </w:r>
      <w:r>
        <w:t xml:space="preserve"> OADS policies and procedures</w:t>
      </w:r>
      <w:r w:rsidR="00FE05A8">
        <w:t>.</w:t>
      </w:r>
    </w:p>
    <w:p w:rsidR="00D309D1" w:rsidRPr="003C705A" w:rsidRDefault="00D309D1" w:rsidP="00E37A5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0"/>
        <w:gridCol w:w="4436"/>
      </w:tblGrid>
      <w:tr w:rsidR="00D309D1" w:rsidRPr="003C705A" w:rsidTr="0041525D">
        <w:trPr>
          <w:trHeight w:val="620"/>
        </w:trPr>
        <w:tc>
          <w:tcPr>
            <w:tcW w:w="4420" w:type="dxa"/>
          </w:tcPr>
          <w:p w:rsidR="00D309D1" w:rsidRPr="00203F6D" w:rsidRDefault="00455EB8" w:rsidP="0041525D">
            <w:pPr>
              <w:rPr>
                <w:u w:val="single"/>
                <w:lang w:val="fr-FR"/>
              </w:rPr>
            </w:pPr>
            <w:hyperlink r:id="rId23" w:history="1">
              <w:r w:rsidR="00D309D1" w:rsidRPr="00203F6D">
                <w:rPr>
                  <w:rFonts w:eastAsiaTheme="minorHAnsi"/>
                  <w:color w:val="0000FF" w:themeColor="hyperlink"/>
                  <w:u w:val="single"/>
                </w:rPr>
                <w:t xml:space="preserve">Title 34 B </w:t>
              </w:r>
              <w:r w:rsidR="008E646F" w:rsidRPr="00203F6D">
                <w:rPr>
                  <w:rFonts w:eastAsiaTheme="minorHAnsi"/>
                  <w:color w:val="0000FF" w:themeColor="hyperlink"/>
                  <w:u w:val="single"/>
                </w:rPr>
                <w:t xml:space="preserve">M.R.S.A. </w:t>
              </w:r>
              <w:r w:rsidR="00D309D1" w:rsidRPr="00203F6D">
                <w:rPr>
                  <w:rFonts w:eastAsiaTheme="minorHAnsi"/>
                  <w:color w:val="0000FF" w:themeColor="hyperlink"/>
                  <w:u w:val="single"/>
                </w:rPr>
                <w:t>§5201.6</w:t>
              </w:r>
            </w:hyperlink>
          </w:p>
        </w:tc>
        <w:tc>
          <w:tcPr>
            <w:tcW w:w="4436" w:type="dxa"/>
          </w:tcPr>
          <w:p w:rsidR="00D309D1" w:rsidRPr="003C705A" w:rsidRDefault="00D309D1" w:rsidP="0041525D">
            <w:r>
              <w:t>Individual Support Coordinators (Case Management Services)</w:t>
            </w:r>
          </w:p>
        </w:tc>
      </w:tr>
      <w:tr w:rsidR="00D309D1" w:rsidRPr="003C705A" w:rsidTr="0041525D">
        <w:tc>
          <w:tcPr>
            <w:tcW w:w="4420" w:type="dxa"/>
          </w:tcPr>
          <w:p w:rsidR="00D309D1" w:rsidRPr="00203F6D" w:rsidRDefault="00455EB8" w:rsidP="0041525D">
            <w:pPr>
              <w:rPr>
                <w:u w:val="single"/>
              </w:rPr>
            </w:pPr>
            <w:hyperlink r:id="rId24" w:history="1">
              <w:r w:rsidR="00D309D1" w:rsidRPr="00203F6D">
                <w:rPr>
                  <w:rFonts w:eastAsiaTheme="minorHAnsi"/>
                  <w:bCs/>
                  <w:color w:val="0000FF" w:themeColor="hyperlink"/>
                  <w:u w:val="single"/>
                </w:rPr>
                <w:t>Title 34 B §5470-B</w:t>
              </w:r>
            </w:hyperlink>
          </w:p>
        </w:tc>
        <w:tc>
          <w:tcPr>
            <w:tcW w:w="4436" w:type="dxa"/>
          </w:tcPr>
          <w:p w:rsidR="00D309D1" w:rsidRPr="003C705A" w:rsidRDefault="00D309D1" w:rsidP="0041525D">
            <w:r>
              <w:t>Personal Planning</w:t>
            </w:r>
          </w:p>
        </w:tc>
      </w:tr>
      <w:tr w:rsidR="00D309D1" w:rsidRPr="003C705A" w:rsidTr="0041525D">
        <w:tc>
          <w:tcPr>
            <w:tcW w:w="4420" w:type="dxa"/>
          </w:tcPr>
          <w:p w:rsidR="00D309D1" w:rsidRPr="00203F6D" w:rsidRDefault="00455EB8" w:rsidP="0041525D">
            <w:pPr>
              <w:rPr>
                <w:u w:val="single"/>
              </w:rPr>
            </w:pPr>
            <w:hyperlink r:id="rId25" w:history="1">
              <w:r w:rsidR="00D309D1" w:rsidRPr="00203F6D">
                <w:rPr>
                  <w:rFonts w:eastAsiaTheme="minorHAnsi"/>
                  <w:color w:val="0000FF" w:themeColor="hyperlink"/>
                  <w:u w:val="single"/>
                </w:rPr>
                <w:t>Title 22, Chapter 958-A: Adult Protective Services Act</w:t>
              </w:r>
            </w:hyperlink>
          </w:p>
        </w:tc>
        <w:tc>
          <w:tcPr>
            <w:tcW w:w="4436" w:type="dxa"/>
          </w:tcPr>
          <w:p w:rsidR="00D309D1" w:rsidRPr="003C705A" w:rsidRDefault="00D309D1" w:rsidP="0041525D">
            <w:r>
              <w:t>Adult Protective Services Act</w:t>
            </w:r>
            <w:r w:rsidRPr="003C705A">
              <w:t> </w:t>
            </w:r>
            <w:r w:rsidRPr="003C705A" w:rsidDel="00830B3F">
              <w:t xml:space="preserve"> </w:t>
            </w:r>
          </w:p>
        </w:tc>
      </w:tr>
      <w:tr w:rsidR="00D309D1" w:rsidRPr="003C705A" w:rsidTr="0041525D">
        <w:tc>
          <w:tcPr>
            <w:tcW w:w="4420" w:type="dxa"/>
          </w:tcPr>
          <w:p w:rsidR="00D309D1" w:rsidRPr="00203F6D" w:rsidRDefault="00455EB8" w:rsidP="0041525D">
            <w:pPr>
              <w:rPr>
                <w:u w:val="single"/>
              </w:rPr>
            </w:pPr>
            <w:hyperlink r:id="rId26" w:history="1">
              <w:r w:rsidR="00D309D1" w:rsidRPr="00203F6D">
                <w:rPr>
                  <w:rFonts w:eastAsiaTheme="minorHAnsi"/>
                  <w:bCs/>
                  <w:color w:val="0000FF" w:themeColor="hyperlink"/>
                  <w:u w:val="single"/>
                </w:rPr>
                <w:t>OADS website</w:t>
              </w:r>
            </w:hyperlink>
          </w:p>
        </w:tc>
        <w:tc>
          <w:tcPr>
            <w:tcW w:w="4436" w:type="dxa"/>
          </w:tcPr>
          <w:p w:rsidR="00D309D1" w:rsidRPr="003C705A" w:rsidRDefault="00D309D1" w:rsidP="0041525D">
            <w:r>
              <w:t>Grievance Process and MaineCare Appeal</w:t>
            </w:r>
          </w:p>
        </w:tc>
      </w:tr>
      <w:tr w:rsidR="00D309D1" w:rsidRPr="003C705A" w:rsidTr="0041525D">
        <w:tc>
          <w:tcPr>
            <w:tcW w:w="4420" w:type="dxa"/>
          </w:tcPr>
          <w:p w:rsidR="00D309D1" w:rsidRPr="00203F6D" w:rsidRDefault="00455EB8" w:rsidP="008E646F">
            <w:pPr>
              <w:rPr>
                <w:u w:val="single"/>
              </w:rPr>
            </w:pPr>
            <w:hyperlink r:id="rId27" w:history="1">
              <w:r w:rsidR="00D309D1" w:rsidRPr="00203F6D">
                <w:rPr>
                  <w:rFonts w:eastAsiaTheme="minorHAnsi"/>
                  <w:color w:val="0000FF" w:themeColor="hyperlink"/>
                  <w:u w:val="single"/>
                </w:rPr>
                <w:t xml:space="preserve">34 B </w:t>
              </w:r>
              <w:r w:rsidR="00B83C42" w:rsidRPr="00203F6D">
                <w:rPr>
                  <w:rFonts w:eastAsiaTheme="minorHAnsi"/>
                  <w:color w:val="0000FF" w:themeColor="hyperlink"/>
                  <w:u w:val="single"/>
                </w:rPr>
                <w:t>M.R.S.A.</w:t>
              </w:r>
              <w:r w:rsidR="008E646F" w:rsidRPr="00203F6D" w:rsidDel="008E646F">
                <w:rPr>
                  <w:rFonts w:eastAsiaTheme="minorHAnsi"/>
                  <w:color w:val="0000FF" w:themeColor="hyperlink"/>
                  <w:u w:val="single"/>
                </w:rPr>
                <w:t xml:space="preserve"> </w:t>
              </w:r>
              <w:r w:rsidR="00D309D1" w:rsidRPr="00203F6D">
                <w:rPr>
                  <w:rFonts w:eastAsiaTheme="minorHAnsi"/>
                  <w:color w:val="0000FF" w:themeColor="hyperlink"/>
                  <w:u w:val="single"/>
                </w:rPr>
                <w:t>§ 7001-7016</w:t>
              </w:r>
            </w:hyperlink>
          </w:p>
        </w:tc>
        <w:tc>
          <w:tcPr>
            <w:tcW w:w="4436" w:type="dxa"/>
          </w:tcPr>
          <w:p w:rsidR="00D309D1" w:rsidRDefault="00D309D1" w:rsidP="0041525D">
            <w:r>
              <w:t>Due Process in Sterilization Act</w:t>
            </w:r>
          </w:p>
        </w:tc>
      </w:tr>
      <w:tr w:rsidR="00D309D1" w:rsidRPr="003C705A" w:rsidTr="0041525D">
        <w:tc>
          <w:tcPr>
            <w:tcW w:w="4420" w:type="dxa"/>
          </w:tcPr>
          <w:p w:rsidR="00D309D1" w:rsidRPr="00203F6D" w:rsidRDefault="00455EB8" w:rsidP="0041525D">
            <w:pPr>
              <w:rPr>
                <w:u w:val="single"/>
              </w:rPr>
            </w:pPr>
            <w:hyperlink r:id="rId28" w:history="1">
              <w:r w:rsidR="00D309D1" w:rsidRPr="00203F6D">
                <w:rPr>
                  <w:rFonts w:eastAsiaTheme="minorHAnsi"/>
                  <w:bCs/>
                  <w:color w:val="0000FF" w:themeColor="hyperlink"/>
                  <w:u w:val="single"/>
                </w:rPr>
                <w:t>18_A Section 5- 601 – 5.614</w:t>
              </w:r>
            </w:hyperlink>
          </w:p>
        </w:tc>
        <w:tc>
          <w:tcPr>
            <w:tcW w:w="4436" w:type="dxa"/>
          </w:tcPr>
          <w:p w:rsidR="00D309D1" w:rsidRDefault="00D309D1" w:rsidP="0041525D">
            <w:r>
              <w:t>Protection of Persons Under Disability with Property</w:t>
            </w:r>
          </w:p>
        </w:tc>
      </w:tr>
    </w:tbl>
    <w:p w:rsidR="00D309D1" w:rsidRDefault="00D309D1" w:rsidP="002460E5">
      <w:pPr>
        <w:pStyle w:val="Heading2"/>
        <w:rPr>
          <w:rFonts w:eastAsiaTheme="minorEastAsia"/>
          <w:b w:val="0"/>
          <w:bCs w:val="0"/>
          <w:sz w:val="24"/>
          <w:szCs w:val="24"/>
        </w:rPr>
      </w:pPr>
    </w:p>
    <w:p w:rsidR="00D309D1" w:rsidRPr="005F728D" w:rsidRDefault="00D309D1" w:rsidP="005F728D">
      <w:pPr>
        <w:pStyle w:val="Heading2"/>
      </w:pPr>
      <w:bookmarkStart w:id="19" w:name="_Toc379966502"/>
      <w:r w:rsidRPr="005F728D">
        <w:t>MaineCare Appeals</w:t>
      </w:r>
      <w:bookmarkEnd w:id="19"/>
    </w:p>
    <w:p w:rsidR="00D309D1" w:rsidRDefault="00D309D1" w:rsidP="00E37A5B">
      <w:pPr>
        <w:spacing w:after="0" w:line="240" w:lineRule="auto"/>
      </w:pPr>
    </w:p>
    <w:p w:rsidR="00D309D1" w:rsidRDefault="00D309D1" w:rsidP="00D309D1">
      <w:r>
        <w:t xml:space="preserve">A person who has been notified of a reduction, termination, denial or suspension of MaineCare has the right to appeal this decision through an administrative hearing.  The Appeal process that a </w:t>
      </w:r>
      <w:r w:rsidR="00565AD4">
        <w:t>Participant</w:t>
      </w:r>
      <w:r>
        <w:t xml:space="preserve"> must follow is described in the MaineCare Benefit Manual, </w:t>
      </w:r>
      <w:hyperlink r:id="rId29" w:history="1">
        <w:r w:rsidRPr="00AD05D0">
          <w:rPr>
            <w:rFonts w:eastAsiaTheme="minorHAnsi"/>
            <w:color w:val="0000FF" w:themeColor="hyperlink"/>
            <w:u w:val="single"/>
          </w:rPr>
          <w:t>Chapter 1 – Section 1 General Administrative Policies and Procedures § 1.22-1: Member Appeals</w:t>
        </w:r>
      </w:hyperlink>
      <w:r>
        <w:t xml:space="preserve"> (page 73).</w:t>
      </w:r>
    </w:p>
    <w:p w:rsidR="00E8134E" w:rsidRPr="00394C4F" w:rsidRDefault="00E8134E" w:rsidP="00D309D1"/>
    <w:p w:rsidR="00D309D1" w:rsidRDefault="00D309D1" w:rsidP="00D309D1">
      <w:pPr>
        <w:pStyle w:val="Heading2"/>
      </w:pPr>
      <w:bookmarkStart w:id="20" w:name="_Toc379966503"/>
      <w:r w:rsidRPr="00F22470">
        <w:t>Public Guardianship and Conservatorship</w:t>
      </w:r>
      <w:bookmarkEnd w:id="20"/>
    </w:p>
    <w:p w:rsidR="00D309D1" w:rsidRDefault="00D309D1" w:rsidP="00E37A5B">
      <w:pPr>
        <w:spacing w:after="0" w:line="240" w:lineRule="auto"/>
      </w:pPr>
    </w:p>
    <w:p w:rsidR="00D309D1" w:rsidRPr="00302710" w:rsidRDefault="00E033F7" w:rsidP="00D309D1">
      <w:pPr>
        <w:rPr>
          <w:i/>
        </w:rPr>
      </w:pPr>
      <w:r w:rsidRPr="00E033F7">
        <w:t>Public guardianship appointments are made to provide continuing care and supervision of incapacitated adults, and public conservatorship appointments are made to protect, preserve, manage and apply estates of incapacitated adults, when it has been determined that no suitable private guardian or conservator is available and willing to assume responsibilities for such service</w:t>
      </w:r>
      <w:r w:rsidRPr="00722CE0">
        <w:rPr>
          <w:sz w:val="22"/>
          <w:szCs w:val="22"/>
        </w:rPr>
        <w:t>.</w:t>
      </w:r>
    </w:p>
    <w:p w:rsidR="00D309D1" w:rsidRPr="00E37A5B" w:rsidRDefault="00D309D1" w:rsidP="00E37A5B">
      <w:pPr>
        <w:pStyle w:val="Heading3"/>
        <w:spacing w:before="0" w:line="240" w:lineRule="auto"/>
        <w:rPr>
          <w:rFonts w:eastAsia="Times New Roman"/>
          <w:u w:val="single"/>
          <w:lang w:val="en-US"/>
        </w:rPr>
      </w:pPr>
      <w:bookmarkStart w:id="21" w:name="_Toc379966504"/>
      <w:r w:rsidRPr="00E37A5B">
        <w:rPr>
          <w:rFonts w:eastAsia="Times New Roman"/>
          <w:u w:val="single"/>
          <w:lang w:val="en-US"/>
        </w:rPr>
        <w:t>Annual Court Report/Accountings</w:t>
      </w:r>
      <w:bookmarkEnd w:id="21"/>
    </w:p>
    <w:p w:rsidR="00D309D1" w:rsidRPr="00727662" w:rsidRDefault="00D309D1" w:rsidP="00D309D1">
      <w:r>
        <w:t xml:space="preserve">OADS </w:t>
      </w:r>
      <w:r w:rsidR="00565AD4">
        <w:t>Case Manager</w:t>
      </w:r>
      <w:r>
        <w:t xml:space="preserve">s will </w:t>
      </w:r>
      <w:r w:rsidRPr="00727662">
        <w:t xml:space="preserve">review the status of </w:t>
      </w:r>
      <w:r w:rsidR="00180CDD">
        <w:t xml:space="preserve">a </w:t>
      </w:r>
      <w:r w:rsidRPr="00727662">
        <w:t>p</w:t>
      </w:r>
      <w:r>
        <w:t xml:space="preserve">ublic </w:t>
      </w:r>
      <w:r w:rsidR="00180CDD">
        <w:t>W</w:t>
      </w:r>
      <w:r>
        <w:t>ard</w:t>
      </w:r>
      <w:r w:rsidRPr="00727662">
        <w:t xml:space="preserve"> annually to determine if a public appointment continues to be necessary and desirable.  The annual </w:t>
      </w:r>
      <w:r w:rsidR="00E635B7">
        <w:t>c</w:t>
      </w:r>
      <w:r w:rsidRPr="00727662">
        <w:t xml:space="preserve">ourt report, filed with the Probate Court, </w:t>
      </w:r>
      <w:r>
        <w:t>is</w:t>
      </w:r>
      <w:r w:rsidRPr="00727662">
        <w:t xml:space="preserve"> a review of the original </w:t>
      </w:r>
      <w:r w:rsidR="00180CDD">
        <w:t>C</w:t>
      </w:r>
      <w:r w:rsidRPr="00727662">
        <w:t xml:space="preserve">ourt plan and a summary of the </w:t>
      </w:r>
      <w:r w:rsidR="00355AC4">
        <w:t>W</w:t>
      </w:r>
      <w:r>
        <w:t>ard</w:t>
      </w:r>
      <w:r w:rsidRPr="00727662">
        <w:t xml:space="preserve">’s current status. The report will be shared with the </w:t>
      </w:r>
      <w:r w:rsidR="00355AC4">
        <w:t>W</w:t>
      </w:r>
      <w:r>
        <w:t>ard</w:t>
      </w:r>
      <w:r w:rsidRPr="00727662">
        <w:t>, or if not, an explanation as to why it is not given will be documented.</w:t>
      </w:r>
      <w:r>
        <w:t xml:space="preserve">  </w:t>
      </w:r>
      <w:r w:rsidRPr="00727662">
        <w:t>The</w:t>
      </w:r>
      <w:r>
        <w:t xml:space="preserve"> following</w:t>
      </w:r>
      <w:r w:rsidRPr="00727662">
        <w:t xml:space="preserve"> areas are required to be addressed:</w:t>
      </w:r>
    </w:p>
    <w:p w:rsidR="00D309D1" w:rsidRDefault="00D309D1" w:rsidP="00A34790">
      <w:pPr>
        <w:pStyle w:val="ListParagraph"/>
        <w:numPr>
          <w:ilvl w:val="0"/>
          <w:numId w:val="11"/>
        </w:numPr>
      </w:pPr>
      <w:r>
        <w:t xml:space="preserve">Examination and evaluation of the original Probate Court plan including current status. </w:t>
      </w:r>
    </w:p>
    <w:p w:rsidR="00D309D1" w:rsidRDefault="00D309D1" w:rsidP="00A34790">
      <w:pPr>
        <w:pStyle w:val="ListParagraph"/>
        <w:numPr>
          <w:ilvl w:val="0"/>
          <w:numId w:val="11"/>
        </w:numPr>
      </w:pPr>
      <w:r>
        <w:t xml:space="preserve">Recommendation for modification of the plan for the </w:t>
      </w:r>
      <w:r w:rsidR="00355AC4">
        <w:t>W</w:t>
      </w:r>
      <w:r>
        <w:t xml:space="preserve">ard, as deemed appropriate or necessary.  This includes statements as to whether a public </w:t>
      </w:r>
      <w:r>
        <w:lastRenderedPageBreak/>
        <w:t>appointment is necessary and desirable; whether there is a suitable private individual willing and able to serve: and if any limitations to the appointment may be indicated.</w:t>
      </w:r>
    </w:p>
    <w:p w:rsidR="00D309D1" w:rsidRDefault="00D309D1" w:rsidP="00A34790">
      <w:pPr>
        <w:pStyle w:val="ListParagraph"/>
        <w:numPr>
          <w:ilvl w:val="0"/>
          <w:numId w:val="11"/>
        </w:numPr>
      </w:pPr>
      <w:r>
        <w:t>Financial status including sources of income, how income is used, balance in accounts, and mortuary trust information and amounts.</w:t>
      </w:r>
    </w:p>
    <w:p w:rsidR="00D309D1" w:rsidRDefault="00D309D1" w:rsidP="00E37A5B">
      <w:pPr>
        <w:spacing w:after="0"/>
      </w:pPr>
      <w:r>
        <w:t xml:space="preserve">OADS Estate Management staff in Central Office will prepare and submit inventories and annual accountings to the Probate Court for adults under public </w:t>
      </w:r>
      <w:r w:rsidR="00355AC4">
        <w:t>C</w:t>
      </w:r>
      <w:r>
        <w:t>onservatorship.</w:t>
      </w:r>
    </w:p>
    <w:p w:rsidR="00F11523" w:rsidRDefault="00F11523" w:rsidP="00E37A5B">
      <w:pPr>
        <w:spacing w:after="0" w:line="240" w:lineRule="auto"/>
      </w:pPr>
    </w:p>
    <w:p w:rsidR="00D309D1" w:rsidRPr="006C7A14" w:rsidRDefault="00D309D1" w:rsidP="00E37A5B">
      <w:pPr>
        <w:pStyle w:val="Heading3"/>
        <w:rPr>
          <w:lang w:val="en-US"/>
        </w:rPr>
      </w:pPr>
      <w:bookmarkStart w:id="22" w:name="_Toc379966505"/>
      <w:r w:rsidRPr="00E37A5B">
        <w:rPr>
          <w:rFonts w:eastAsia="Times New Roman"/>
          <w:u w:val="single"/>
          <w:lang w:val="en-US"/>
        </w:rPr>
        <w:t>Levels of Authorization Delegated by the Commissioner</w:t>
      </w:r>
      <w:bookmarkEnd w:id="22"/>
    </w:p>
    <w:p w:rsidR="00D309D1" w:rsidRPr="00AD05D0" w:rsidRDefault="00D309D1" w:rsidP="00D309D1">
      <w:pPr>
        <w:rPr>
          <w:rFonts w:eastAsia="Times New Roman"/>
          <w:szCs w:val="20"/>
          <w:lang w:val="en-US"/>
        </w:rPr>
      </w:pPr>
      <w:r>
        <w:rPr>
          <w:rFonts w:eastAsia="Times New Roman"/>
          <w:szCs w:val="20"/>
          <w:lang w:val="en-US"/>
        </w:rPr>
        <w:t>OADS</w:t>
      </w:r>
      <w:r w:rsidRPr="00E6210C">
        <w:rPr>
          <w:rFonts w:eastAsia="Times New Roman"/>
          <w:szCs w:val="20"/>
          <w:lang w:val="en-US"/>
        </w:rPr>
        <w:t xml:space="preserve"> </w:t>
      </w:r>
      <w:r w:rsidR="00565AD4">
        <w:rPr>
          <w:rFonts w:eastAsia="Times New Roman"/>
          <w:szCs w:val="20"/>
          <w:lang w:val="en-US"/>
        </w:rPr>
        <w:t>Case Manager</w:t>
      </w:r>
      <w:r w:rsidR="000B33F1">
        <w:rPr>
          <w:rFonts w:eastAsia="Times New Roman"/>
          <w:szCs w:val="20"/>
          <w:lang w:val="en-US"/>
        </w:rPr>
        <w:t xml:space="preserve">s </w:t>
      </w:r>
      <w:r w:rsidRPr="00E6210C">
        <w:rPr>
          <w:rFonts w:eastAsia="Times New Roman"/>
          <w:szCs w:val="20"/>
          <w:lang w:val="en-US"/>
        </w:rPr>
        <w:t>may make decisions on behalf of public wards</w:t>
      </w:r>
      <w:r>
        <w:rPr>
          <w:rFonts w:eastAsia="Times New Roman"/>
          <w:szCs w:val="20"/>
          <w:lang w:val="en-US"/>
        </w:rPr>
        <w:t xml:space="preserve"> and protected persons</w:t>
      </w:r>
      <w:r w:rsidRPr="00E6210C">
        <w:rPr>
          <w:rFonts w:eastAsia="Times New Roman"/>
          <w:szCs w:val="20"/>
          <w:lang w:val="en-US"/>
        </w:rPr>
        <w:t xml:space="preserve">, except as otherwise provided in Maine </w:t>
      </w:r>
      <w:r>
        <w:rPr>
          <w:rFonts w:eastAsia="Times New Roman"/>
          <w:szCs w:val="20"/>
          <w:lang w:val="en-US"/>
        </w:rPr>
        <w:t>s</w:t>
      </w:r>
      <w:r w:rsidRPr="00E6210C">
        <w:rPr>
          <w:rFonts w:eastAsia="Times New Roman"/>
          <w:szCs w:val="20"/>
          <w:lang w:val="en-US"/>
        </w:rPr>
        <w:t xml:space="preserve">tatute and OADS policy.  </w:t>
      </w:r>
      <w:r>
        <w:rPr>
          <w:rFonts w:eastAsia="Times New Roman"/>
          <w:szCs w:val="20"/>
          <w:lang w:val="en-US"/>
        </w:rPr>
        <w:t xml:space="preserve">Refer to OADS </w:t>
      </w:r>
      <w:r w:rsidRPr="00AD05D0">
        <w:rPr>
          <w:rFonts w:eastAsia="Times New Roman"/>
          <w:szCs w:val="20"/>
          <w:lang w:val="en-US"/>
        </w:rPr>
        <w:t xml:space="preserve">policy </w:t>
      </w:r>
      <w:hyperlink r:id="rId30" w:history="1">
        <w:r w:rsidRPr="00AD05D0">
          <w:rPr>
            <w:rFonts w:eastAsiaTheme="minorHAnsi"/>
            <w:color w:val="0000FF" w:themeColor="hyperlink"/>
            <w:u w:val="single"/>
          </w:rPr>
          <w:t>10-149 Ch. 5 Section 15.09: Adult Protective Services: Guardianship/Conservatorship, Levels of Authorization Delegated by the Commissioner</w:t>
        </w:r>
      </w:hyperlink>
      <w:r w:rsidRPr="00AD05D0">
        <w:rPr>
          <w:rFonts w:eastAsiaTheme="minorHAnsi"/>
          <w:bCs/>
          <w:color w:val="0000FF" w:themeColor="hyperlink"/>
          <w:u w:val="single"/>
          <w:lang w:val="en-US"/>
        </w:rPr>
        <w:t>.</w:t>
      </w:r>
      <w:r w:rsidRPr="00AD05D0">
        <w:rPr>
          <w:rFonts w:eastAsia="Times New Roman"/>
          <w:szCs w:val="20"/>
          <w:lang w:val="en-US"/>
        </w:rPr>
        <w:t xml:space="preserve">  </w:t>
      </w:r>
      <w:r w:rsidR="000B33F1" w:rsidRPr="00AD05D0">
        <w:rPr>
          <w:rFonts w:eastAsia="Times New Roman"/>
          <w:szCs w:val="20"/>
          <w:lang w:val="en-US"/>
        </w:rPr>
        <w:t xml:space="preserve">Authorizations will be consistent with the Probate Court appointment and within the appropriate scope of the </w:t>
      </w:r>
      <w:r w:rsidR="00565AD4" w:rsidRPr="00AD05D0">
        <w:rPr>
          <w:rFonts w:eastAsia="Times New Roman"/>
          <w:szCs w:val="20"/>
          <w:lang w:val="en-US"/>
        </w:rPr>
        <w:t>Case M</w:t>
      </w:r>
      <w:r w:rsidR="000B33F1" w:rsidRPr="00AD05D0">
        <w:rPr>
          <w:rFonts w:eastAsia="Times New Roman"/>
          <w:szCs w:val="20"/>
          <w:lang w:val="en-US"/>
        </w:rPr>
        <w:t>anager’s level of authority.</w:t>
      </w:r>
    </w:p>
    <w:p w:rsidR="009F780F" w:rsidRDefault="000B33F1" w:rsidP="009F780F">
      <w:pPr>
        <w:rPr>
          <w:rStyle w:val="Hyperlink"/>
        </w:rPr>
      </w:pPr>
      <w:r w:rsidRPr="00AD05D0">
        <w:rPr>
          <w:rFonts w:eastAsia="Times New Roman"/>
          <w:szCs w:val="20"/>
          <w:lang w:val="en-US"/>
        </w:rPr>
        <w:t xml:space="preserve">When the public appointment includes financial authority, OADS </w:t>
      </w:r>
      <w:r w:rsidR="00565AD4" w:rsidRPr="00AD05D0">
        <w:rPr>
          <w:rFonts w:eastAsia="Times New Roman"/>
          <w:szCs w:val="20"/>
          <w:lang w:val="en-US"/>
        </w:rPr>
        <w:t>Case Manager</w:t>
      </w:r>
      <w:r w:rsidRPr="00AD05D0">
        <w:rPr>
          <w:rFonts w:eastAsia="Times New Roman"/>
          <w:szCs w:val="20"/>
          <w:lang w:val="en-US"/>
        </w:rPr>
        <w:t xml:space="preserve">s are responsible for identifying assets and obligations of the </w:t>
      </w:r>
      <w:r w:rsidR="00934E04" w:rsidRPr="00AD05D0">
        <w:rPr>
          <w:rFonts w:eastAsia="Times New Roman"/>
          <w:szCs w:val="20"/>
          <w:lang w:val="en-US"/>
        </w:rPr>
        <w:t>Participant</w:t>
      </w:r>
      <w:r w:rsidRPr="00AD05D0">
        <w:rPr>
          <w:rFonts w:eastAsia="Times New Roman"/>
          <w:szCs w:val="20"/>
          <w:lang w:val="en-US"/>
        </w:rPr>
        <w:t xml:space="preserve">, and securing and using those assets for the benefit of the </w:t>
      </w:r>
      <w:r w:rsidR="00934E04" w:rsidRPr="00AD05D0">
        <w:rPr>
          <w:rFonts w:eastAsia="Times New Roman"/>
          <w:szCs w:val="20"/>
          <w:lang w:val="en-US"/>
        </w:rPr>
        <w:t>Participant</w:t>
      </w:r>
      <w:r w:rsidRPr="00AD05D0">
        <w:rPr>
          <w:rFonts w:eastAsia="Times New Roman"/>
          <w:szCs w:val="20"/>
          <w:lang w:val="en-US"/>
        </w:rPr>
        <w:t xml:space="preserve">.  </w:t>
      </w:r>
      <w:r w:rsidR="000957B8" w:rsidRPr="00AD05D0">
        <w:t xml:space="preserve">Refer to OADS website for </w:t>
      </w:r>
      <w:hyperlink r:id="rId31" w:history="1">
        <w:r w:rsidR="000957B8" w:rsidRPr="00AD05D0">
          <w:rPr>
            <w:rFonts w:eastAsiaTheme="minorHAnsi"/>
            <w:bCs/>
            <w:color w:val="0000FF" w:themeColor="hyperlink"/>
            <w:u w:val="single"/>
            <w:lang w:val="en-US"/>
          </w:rPr>
          <w:t>Estate and Financial Management procedures</w:t>
        </w:r>
        <w:r w:rsidR="000957B8" w:rsidRPr="00AD05D0">
          <w:rPr>
            <w:rStyle w:val="Hyperlink"/>
          </w:rPr>
          <w:t>.</w:t>
        </w:r>
      </w:hyperlink>
    </w:p>
    <w:p w:rsidR="000957B8" w:rsidRPr="00AD05D0" w:rsidRDefault="000957B8" w:rsidP="00D309D1">
      <w:pPr>
        <w:rPr>
          <w:rFonts w:eastAsia="Times New Roman"/>
          <w:szCs w:val="20"/>
          <w:lang w:val="en-US"/>
        </w:rPr>
      </w:pPr>
    </w:p>
    <w:p w:rsidR="00D309D1" w:rsidRPr="00E37A5B" w:rsidRDefault="00D309D1" w:rsidP="00D309D1">
      <w:pPr>
        <w:pStyle w:val="Heading3"/>
        <w:rPr>
          <w:rFonts w:eastAsia="Times New Roman"/>
          <w:u w:val="single"/>
          <w:lang w:val="en-US"/>
        </w:rPr>
      </w:pPr>
      <w:bookmarkStart w:id="23" w:name="_Toc379966506"/>
      <w:r w:rsidRPr="00E37A5B">
        <w:rPr>
          <w:rFonts w:eastAsia="Times New Roman"/>
          <w:u w:val="single"/>
          <w:lang w:val="en-US"/>
        </w:rPr>
        <w:t>Motion for Change of Venue</w:t>
      </w:r>
      <w:bookmarkEnd w:id="23"/>
    </w:p>
    <w:p w:rsidR="00D309D1" w:rsidRDefault="00D309D1" w:rsidP="00E37A5B">
      <w:pPr>
        <w:spacing w:after="0"/>
        <w:rPr>
          <w:rFonts w:eastAsia="Times New Roman"/>
          <w:lang w:val="en-US"/>
        </w:rPr>
      </w:pPr>
      <w:r w:rsidRPr="00E6210C">
        <w:rPr>
          <w:rFonts w:eastAsia="Times New Roman"/>
          <w:lang w:val="en-US"/>
        </w:rPr>
        <w:t xml:space="preserve">Upon change of residence of the </w:t>
      </w:r>
      <w:r w:rsidR="00355AC4">
        <w:rPr>
          <w:rFonts w:eastAsia="Times New Roman"/>
          <w:lang w:val="en-US"/>
        </w:rPr>
        <w:t>W</w:t>
      </w:r>
      <w:r w:rsidRPr="00E6210C">
        <w:rPr>
          <w:rFonts w:eastAsia="Times New Roman"/>
          <w:lang w:val="en-US"/>
        </w:rPr>
        <w:t xml:space="preserve">ard or protected person, OADS </w:t>
      </w:r>
      <w:r>
        <w:rPr>
          <w:rFonts w:eastAsia="Times New Roman"/>
          <w:lang w:val="en-US"/>
        </w:rPr>
        <w:t>C</w:t>
      </w:r>
      <w:r w:rsidRPr="00E6210C">
        <w:rPr>
          <w:rFonts w:eastAsia="Times New Roman"/>
          <w:lang w:val="en-US"/>
        </w:rPr>
        <w:t xml:space="preserve">ase </w:t>
      </w:r>
      <w:r>
        <w:rPr>
          <w:rFonts w:eastAsia="Times New Roman"/>
          <w:lang w:val="en-US"/>
        </w:rPr>
        <w:t>M</w:t>
      </w:r>
      <w:r w:rsidRPr="00E6210C">
        <w:rPr>
          <w:rFonts w:eastAsia="Times New Roman"/>
          <w:lang w:val="en-US"/>
        </w:rPr>
        <w:t xml:space="preserve">anagers will determine if a motion for change of venue is appropriate and work with </w:t>
      </w:r>
      <w:r>
        <w:rPr>
          <w:rFonts w:eastAsia="Times New Roman"/>
          <w:lang w:val="en-US"/>
        </w:rPr>
        <w:t xml:space="preserve">a </w:t>
      </w:r>
      <w:r w:rsidRPr="00E6210C">
        <w:rPr>
          <w:rFonts w:eastAsia="Times New Roman"/>
          <w:lang w:val="en-US"/>
        </w:rPr>
        <w:t>Supervisor for assistance in com</w:t>
      </w:r>
      <w:r>
        <w:rPr>
          <w:rFonts w:eastAsia="Times New Roman"/>
          <w:lang w:val="en-US"/>
        </w:rPr>
        <w:t>pleting the required documentation for the Probate Court.</w:t>
      </w:r>
    </w:p>
    <w:p w:rsidR="00556093" w:rsidRPr="00E6210C" w:rsidRDefault="00556093" w:rsidP="00D309D1">
      <w:pPr>
        <w:rPr>
          <w:rFonts w:eastAsia="Times New Roman"/>
          <w:lang w:val="en-US"/>
        </w:rPr>
      </w:pPr>
    </w:p>
    <w:p w:rsidR="00D309D1" w:rsidRDefault="00D309D1" w:rsidP="00D309D1">
      <w:pPr>
        <w:pStyle w:val="Heading2"/>
      </w:pPr>
      <w:bookmarkStart w:id="24" w:name="_Toc379966507"/>
      <w:r w:rsidRPr="00F3084F">
        <w:t>Reportable Events</w:t>
      </w:r>
      <w:bookmarkEnd w:id="24"/>
      <w:r w:rsidRPr="00302710">
        <w:t xml:space="preserve"> </w:t>
      </w:r>
    </w:p>
    <w:p w:rsidR="00D309D1" w:rsidRDefault="00D309D1" w:rsidP="00E37A5B">
      <w:pPr>
        <w:spacing w:after="0" w:line="240" w:lineRule="auto"/>
      </w:pPr>
    </w:p>
    <w:p w:rsidR="00D309D1" w:rsidRDefault="00D309D1" w:rsidP="00D309D1">
      <w:r>
        <w:t xml:space="preserve">The Reportable Events system enables providers of services including Case Managers to report certain events to OADS as required by state rule and by DHHS policy.  The purpose of the Reportable Events system is to ensure that events that have or may have an adverse impact on the safety, welfare, rights or dignity of persons with intellectual disabilities or </w:t>
      </w:r>
      <w:r w:rsidR="007941AF">
        <w:t>Autism</w:t>
      </w:r>
      <w:r>
        <w:t xml:space="preserve"> are documented, reported, investigated and reviewed.  </w:t>
      </w:r>
    </w:p>
    <w:p w:rsidR="00D309D1" w:rsidRPr="00750FB8" w:rsidRDefault="00E635B7" w:rsidP="00D309D1">
      <w:r>
        <w:lastRenderedPageBreak/>
        <w:t xml:space="preserve">DHHS Rule </w:t>
      </w:r>
      <w:hyperlink r:id="rId32" w:anchor="149" w:history="1">
        <w:r w:rsidR="00D309D1" w:rsidRPr="005157FC">
          <w:t>14-197 Chapter 12</w:t>
        </w:r>
      </w:hyperlink>
      <w:r w:rsidR="00D309D1" w:rsidRPr="00750FB8">
        <w:t>:</w:t>
      </w:r>
      <w:r w:rsidR="00D309D1" w:rsidRPr="00750FB8">
        <w:footnoteReference w:id="1"/>
      </w:r>
      <w:r w:rsidR="00D309D1" w:rsidRPr="00750FB8">
        <w:t xml:space="preserve"> specifics the obligations of Case Managers, and other providers of</w:t>
      </w:r>
      <w:r w:rsidR="00D309D1">
        <w:t xml:space="preserve"> </w:t>
      </w:r>
      <w:r w:rsidR="00D309D1" w:rsidRPr="00750FB8">
        <w:t>services, to report certain events and specifies uniform procedures about:</w:t>
      </w:r>
    </w:p>
    <w:p w:rsidR="00D309D1" w:rsidRDefault="00D309D1" w:rsidP="00A34790">
      <w:pPr>
        <w:pStyle w:val="ListParagraph"/>
        <w:numPr>
          <w:ilvl w:val="0"/>
          <w:numId w:val="9"/>
        </w:numPr>
      </w:pPr>
      <w:r>
        <w:t>Who must report</w:t>
      </w:r>
    </w:p>
    <w:p w:rsidR="00D309D1" w:rsidRDefault="00D309D1" w:rsidP="00A34790">
      <w:pPr>
        <w:pStyle w:val="ListParagraph"/>
        <w:numPr>
          <w:ilvl w:val="0"/>
          <w:numId w:val="9"/>
        </w:numPr>
      </w:pPr>
      <w:r>
        <w:t>What must be reported</w:t>
      </w:r>
    </w:p>
    <w:p w:rsidR="00D309D1" w:rsidRDefault="00D309D1" w:rsidP="00A34790">
      <w:pPr>
        <w:pStyle w:val="ListParagraph"/>
        <w:numPr>
          <w:ilvl w:val="0"/>
          <w:numId w:val="9"/>
        </w:numPr>
      </w:pPr>
      <w:r>
        <w:t>Where to report</w:t>
      </w:r>
    </w:p>
    <w:p w:rsidR="00D309D1" w:rsidRDefault="00D309D1" w:rsidP="00A34790">
      <w:pPr>
        <w:pStyle w:val="ListParagraph"/>
        <w:numPr>
          <w:ilvl w:val="0"/>
          <w:numId w:val="9"/>
        </w:numPr>
      </w:pPr>
      <w:r>
        <w:t xml:space="preserve">When to report, including situations that require reports to be made immediately.  </w:t>
      </w:r>
    </w:p>
    <w:p w:rsidR="00D309D1" w:rsidRPr="00AD05D0" w:rsidRDefault="00D309D1" w:rsidP="00D309D1">
      <w:r>
        <w:t>A single form is used to file all Reportable Events. The form and instructions are found on OADS’s website.  Cli</w:t>
      </w:r>
      <w:r w:rsidRPr="00AD05D0">
        <w:t xml:space="preserve">ck </w:t>
      </w:r>
      <w:hyperlink r:id="rId33" w:history="1">
        <w:r w:rsidRPr="00AD05D0">
          <w:rPr>
            <w:rFonts w:eastAsiaTheme="minorHAnsi"/>
            <w:color w:val="0000FF" w:themeColor="hyperlink"/>
            <w:u w:val="single"/>
            <w:lang w:val="en-US"/>
          </w:rPr>
          <w:t>here</w:t>
        </w:r>
      </w:hyperlink>
      <w:r w:rsidRPr="00AD05D0">
        <w:rPr>
          <w:rFonts w:eastAsiaTheme="minorHAnsi"/>
          <w:bCs/>
          <w:color w:val="0000FF" w:themeColor="hyperlink"/>
          <w:u w:val="single"/>
          <w:lang w:val="en-US"/>
        </w:rPr>
        <w:t xml:space="preserve"> </w:t>
      </w:r>
      <w:r w:rsidRPr="00AD05D0">
        <w:t>to get the forms.  The Reportable Event form doesn’t replace the need to communicate with your Supervisor when an adverse event occurs.</w:t>
      </w:r>
    </w:p>
    <w:p w:rsidR="00D309D1" w:rsidRPr="00AD05D0" w:rsidRDefault="00D309D1" w:rsidP="00D309D1">
      <w:r w:rsidRPr="00AD05D0">
        <w:t xml:space="preserve">A PowerPoint presentation on Reportable Events system can be found </w:t>
      </w:r>
      <w:hyperlink r:id="rId34" w:history="1">
        <w:r w:rsidRPr="00AD05D0">
          <w:rPr>
            <w:rFonts w:eastAsiaTheme="minorHAnsi"/>
            <w:bCs/>
            <w:color w:val="0000FF" w:themeColor="hyperlink"/>
            <w:u w:val="single"/>
            <w:lang w:val="en-US"/>
          </w:rPr>
          <w:t>here</w:t>
        </w:r>
      </w:hyperlink>
      <w:r w:rsidRPr="00AD05D0">
        <w:t xml:space="preserve">.  </w:t>
      </w:r>
    </w:p>
    <w:p w:rsidR="00D309D1" w:rsidRPr="00750FB8" w:rsidRDefault="00E635B7" w:rsidP="00D309D1">
      <w:r>
        <w:t xml:space="preserve">DHHS Rule </w:t>
      </w:r>
      <w:r w:rsidR="00D309D1" w:rsidRPr="00750FB8">
        <w:t xml:space="preserve">14-197 Chapter 12 also contains procedures that </w:t>
      </w:r>
      <w:r w:rsidR="00D309D1">
        <w:t xml:space="preserve">the </w:t>
      </w:r>
      <w:r w:rsidR="00D309D1" w:rsidRPr="00750FB8">
        <w:t xml:space="preserve">Adult Protective Services </w:t>
      </w:r>
      <w:r w:rsidR="007B09D1">
        <w:t>f</w:t>
      </w:r>
      <w:r w:rsidR="00D309D1" w:rsidRPr="00750FB8">
        <w:t xml:space="preserve">ollows to investigate allegations of abuse, neglect, and exploitation of adults pursuant to the Adult Protective Services Act, 22 </w:t>
      </w:r>
      <w:r w:rsidR="00B83C42">
        <w:t>M.R.S.A.</w:t>
      </w:r>
      <w:r w:rsidR="00D309D1" w:rsidRPr="00750FB8">
        <w:rPr>
          <w:bCs/>
          <w:sz w:val="32"/>
          <w:szCs w:val="32"/>
        </w:rPr>
        <w:t xml:space="preserve"> </w:t>
      </w:r>
      <w:r w:rsidR="00D309D1" w:rsidRPr="00750FB8">
        <w:rPr>
          <w:bCs/>
        </w:rPr>
        <w:t>§3471 and 3473</w:t>
      </w:r>
      <w:r w:rsidR="00D309D1" w:rsidRPr="00750FB8">
        <w:t xml:space="preserve">.  </w:t>
      </w:r>
    </w:p>
    <w:p w:rsidR="00F11523" w:rsidRDefault="00D309D1">
      <w:r>
        <w:t xml:space="preserve">All alleged violations of the rights of a </w:t>
      </w:r>
      <w:r w:rsidR="00934E04">
        <w:t>Participant</w:t>
      </w:r>
      <w:r>
        <w:t xml:space="preserve"> pursuant to 34B </w:t>
      </w:r>
      <w:r w:rsidR="00B83C42">
        <w:t>M.R.S.A.</w:t>
      </w:r>
      <w:r>
        <w:t xml:space="preserve"> 5606 sub-1 must be reported through the Reportable Events system.</w:t>
      </w:r>
    </w:p>
    <w:p w:rsidR="00D309D1" w:rsidRDefault="00D309D1" w:rsidP="00E37A5B">
      <w:pPr>
        <w:spacing w:after="0"/>
      </w:pPr>
      <w:r>
        <w:t xml:space="preserve">The rights and basic protections that a person with an </w:t>
      </w:r>
      <w:r w:rsidR="00355AC4">
        <w:t>I</w:t>
      </w:r>
      <w:r>
        <w:t xml:space="preserve">ntellectual </w:t>
      </w:r>
      <w:r w:rsidR="00355AC4">
        <w:t>D</w:t>
      </w:r>
      <w:r>
        <w:t xml:space="preserve">isability or </w:t>
      </w:r>
      <w:r w:rsidR="00355AC4">
        <w:t>A</w:t>
      </w:r>
      <w:r>
        <w:t xml:space="preserve">utism is entitled to are found in 34-B§5605.  Clink </w:t>
      </w:r>
      <w:hyperlink r:id="rId35" w:history="1">
        <w:r w:rsidRPr="00AD05D0">
          <w:rPr>
            <w:rFonts w:eastAsiaTheme="minorHAnsi"/>
            <w:color w:val="0000FF" w:themeColor="hyperlink"/>
            <w:u w:val="single"/>
            <w:lang w:val="en-US"/>
          </w:rPr>
          <w:t>here</w:t>
        </w:r>
      </w:hyperlink>
      <w:r w:rsidRPr="00AD05D0">
        <w:t xml:space="preserve"> for these rights.</w:t>
      </w:r>
      <w:r>
        <w:t xml:space="preserve"> </w:t>
      </w:r>
    </w:p>
    <w:p w:rsidR="00425D6D" w:rsidRPr="00425D6D" w:rsidRDefault="00425D6D" w:rsidP="002460E5">
      <w:pPr>
        <w:pStyle w:val="Heading2"/>
        <w:rPr>
          <w:b w:val="0"/>
          <w:sz w:val="24"/>
          <w:szCs w:val="24"/>
        </w:rPr>
      </w:pPr>
      <w:bookmarkStart w:id="25" w:name="_Toc379966508"/>
    </w:p>
    <w:p w:rsidR="003C705A" w:rsidRPr="00246C4D" w:rsidRDefault="003C705A" w:rsidP="002460E5">
      <w:pPr>
        <w:pStyle w:val="Heading2"/>
      </w:pPr>
      <w:r w:rsidRPr="002460E5">
        <w:t>Rights</w:t>
      </w:r>
      <w:r w:rsidR="007B5052">
        <w:t xml:space="preserve"> </w:t>
      </w:r>
      <w:r w:rsidR="00C60BA7">
        <w:t>of Citizens</w:t>
      </w:r>
      <w:r w:rsidR="001519D8">
        <w:t xml:space="preserve"> </w:t>
      </w:r>
      <w:r w:rsidR="007B5052">
        <w:t xml:space="preserve">with Intellectual </w:t>
      </w:r>
      <w:r w:rsidR="00851237">
        <w:t xml:space="preserve">Disabilities </w:t>
      </w:r>
      <w:r w:rsidR="00CB6601">
        <w:t>or</w:t>
      </w:r>
      <w:r w:rsidR="00851237">
        <w:t xml:space="preserve"> Autism</w:t>
      </w:r>
      <w:bookmarkEnd w:id="25"/>
      <w:r w:rsidR="00225ED0" w:rsidRPr="002460E5">
        <w:t xml:space="preserve"> </w:t>
      </w:r>
    </w:p>
    <w:p w:rsidR="00701C3E" w:rsidRPr="003C705A" w:rsidRDefault="00701C3E" w:rsidP="00E37A5B">
      <w:pPr>
        <w:spacing w:after="0" w:line="240" w:lineRule="auto"/>
      </w:pPr>
    </w:p>
    <w:p w:rsidR="003C705A" w:rsidRPr="00AD05D0" w:rsidRDefault="00A67E1C" w:rsidP="0082630B">
      <w:r>
        <w:t xml:space="preserve">Case Managers are responsible for </w:t>
      </w:r>
      <w:r w:rsidR="00CE2584">
        <w:t xml:space="preserve"> </w:t>
      </w:r>
      <w:r w:rsidR="00643E67">
        <w:t xml:space="preserve">safeguarding </w:t>
      </w:r>
      <w:r w:rsidR="00934E04">
        <w:t xml:space="preserve">Participant’s </w:t>
      </w:r>
      <w:r w:rsidR="00CE2584">
        <w:t>rights</w:t>
      </w:r>
      <w:r w:rsidR="001519D8">
        <w:t xml:space="preserve"> </w:t>
      </w:r>
      <w:r w:rsidR="001B73BF">
        <w:t xml:space="preserve">and </w:t>
      </w:r>
      <w:r w:rsidR="001519D8">
        <w:t>basic protections</w:t>
      </w:r>
      <w:r w:rsidR="00643E67">
        <w:t xml:space="preserve"> as </w:t>
      </w:r>
      <w:r w:rsidR="00CE2584">
        <w:t xml:space="preserve">promulgated in </w:t>
      </w:r>
      <w:r w:rsidR="006E0880">
        <w:t xml:space="preserve">Title, 34B, </w:t>
      </w:r>
      <w:r w:rsidR="006E0880" w:rsidRPr="00316C0D">
        <w:t xml:space="preserve">§ </w:t>
      </w:r>
      <w:r w:rsidR="006E0880">
        <w:t>5605</w:t>
      </w:r>
      <w:r w:rsidR="00B152DD">
        <w:t xml:space="preserve">:  </w:t>
      </w:r>
      <w:hyperlink r:id="rId36" w:history="1">
        <w:r w:rsidR="006E0880" w:rsidRPr="00AD05D0">
          <w:rPr>
            <w:rFonts w:eastAsiaTheme="minorHAnsi"/>
            <w:bCs/>
            <w:color w:val="0000FF" w:themeColor="hyperlink"/>
            <w:u w:val="single"/>
            <w:lang w:val="en-US"/>
          </w:rPr>
          <w:t>Rights and Basic Protections of a Person with an Intellectual Disability or Autism</w:t>
        </w:r>
      </w:hyperlink>
      <w:r w:rsidR="00E151BD" w:rsidRPr="00AD05D0">
        <w:t xml:space="preserve">. </w:t>
      </w:r>
      <w:r w:rsidR="00425D6D">
        <w:t xml:space="preserve"> </w:t>
      </w:r>
      <w:r w:rsidR="00CE2584" w:rsidRPr="00AD05D0">
        <w:t>C</w:t>
      </w:r>
      <w:r w:rsidR="003C705A" w:rsidRPr="00AD05D0">
        <w:t xml:space="preserve">ase </w:t>
      </w:r>
      <w:r w:rsidR="001B73BF" w:rsidRPr="00AD05D0">
        <w:t>Manager</w:t>
      </w:r>
      <w:r w:rsidR="00FB7D0C" w:rsidRPr="00AD05D0">
        <w:t>’s</w:t>
      </w:r>
      <w:r w:rsidR="001B73BF" w:rsidRPr="00AD05D0">
        <w:t xml:space="preserve"> </w:t>
      </w:r>
      <w:r w:rsidR="00091A52" w:rsidRPr="00AD05D0">
        <w:t>responsib</w:t>
      </w:r>
      <w:r w:rsidR="00A45CF6" w:rsidRPr="00AD05D0">
        <w:t xml:space="preserve">ilities </w:t>
      </w:r>
      <w:r w:rsidR="003C705A" w:rsidRPr="00AD05D0">
        <w:t xml:space="preserve">associated with </w:t>
      </w:r>
      <w:r w:rsidR="00643E67" w:rsidRPr="00AD05D0">
        <w:t xml:space="preserve">ensuring </w:t>
      </w:r>
      <w:r w:rsidR="00934E04" w:rsidRPr="00AD05D0">
        <w:t>P</w:t>
      </w:r>
      <w:r w:rsidR="00CF364C" w:rsidRPr="00AD05D0">
        <w:t xml:space="preserve">articipant’s </w:t>
      </w:r>
      <w:r w:rsidR="003C705A" w:rsidRPr="00AD05D0">
        <w:t>rights</w:t>
      </w:r>
      <w:r w:rsidR="00CE2584" w:rsidRPr="00AD05D0">
        <w:t xml:space="preserve"> include</w:t>
      </w:r>
      <w:r w:rsidR="00425D6D">
        <w:t xml:space="preserve"> that:</w:t>
      </w:r>
    </w:p>
    <w:p w:rsidR="00552E79" w:rsidRPr="00AD05D0" w:rsidRDefault="00CE2584" w:rsidP="00A34790">
      <w:pPr>
        <w:pStyle w:val="ListParagraph"/>
        <w:numPr>
          <w:ilvl w:val="0"/>
          <w:numId w:val="5"/>
        </w:numPr>
      </w:pPr>
      <w:r w:rsidRPr="00AD05D0">
        <w:t xml:space="preserve">Participants </w:t>
      </w:r>
      <w:r w:rsidR="003C705A" w:rsidRPr="00AD05D0">
        <w:t>receive an explanation of their rights in understandable terms at intake.</w:t>
      </w:r>
    </w:p>
    <w:p w:rsidR="003C705A" w:rsidRPr="00AD05D0" w:rsidRDefault="008D537B" w:rsidP="00A34790">
      <w:pPr>
        <w:pStyle w:val="ListParagraph"/>
        <w:numPr>
          <w:ilvl w:val="0"/>
          <w:numId w:val="5"/>
        </w:numPr>
      </w:pPr>
      <w:r w:rsidRPr="00AD05D0">
        <w:t>T</w:t>
      </w:r>
      <w:r w:rsidR="003C705A" w:rsidRPr="00AD05D0">
        <w:t xml:space="preserve">he </w:t>
      </w:r>
      <w:r w:rsidR="00934E04" w:rsidRPr="00AD05D0">
        <w:t>P</w:t>
      </w:r>
      <w:r w:rsidR="001519D8" w:rsidRPr="00AD05D0">
        <w:t>articipant</w:t>
      </w:r>
      <w:r w:rsidR="00355AC4" w:rsidRPr="00AD05D0">
        <w:t xml:space="preserve">, </w:t>
      </w:r>
      <w:r w:rsidR="00C00E23" w:rsidRPr="00AD05D0">
        <w:t xml:space="preserve">or guardian </w:t>
      </w:r>
      <w:r w:rsidR="00643E67" w:rsidRPr="00AD05D0">
        <w:t xml:space="preserve">if the </w:t>
      </w:r>
      <w:r w:rsidR="00934E04" w:rsidRPr="00AD05D0">
        <w:t>P</w:t>
      </w:r>
      <w:r w:rsidR="00643E67" w:rsidRPr="00AD05D0">
        <w:t>articipant has been determined incapacitated by a Probate Court</w:t>
      </w:r>
      <w:r w:rsidR="00F11882" w:rsidRPr="00AD05D0">
        <w:t>,</w:t>
      </w:r>
      <w:r w:rsidR="00643E67" w:rsidRPr="00AD05D0">
        <w:t xml:space="preserve"> </w:t>
      </w:r>
      <w:r w:rsidR="006E0880" w:rsidRPr="00AD05D0">
        <w:t xml:space="preserve">receives </w:t>
      </w:r>
      <w:r w:rsidR="00A50FF0" w:rsidRPr="00AD05D0">
        <w:t>a copy of these rights</w:t>
      </w:r>
      <w:r w:rsidR="00FC3E31" w:rsidRPr="00AD05D0">
        <w:t>.</w:t>
      </w:r>
    </w:p>
    <w:p w:rsidR="006E0880" w:rsidRPr="00AD05D0" w:rsidRDefault="008D537B" w:rsidP="00A34790">
      <w:pPr>
        <w:pStyle w:val="ListParagraph"/>
        <w:numPr>
          <w:ilvl w:val="0"/>
          <w:numId w:val="5"/>
        </w:numPr>
      </w:pPr>
      <w:r w:rsidRPr="00AD05D0">
        <w:lastRenderedPageBreak/>
        <w:t>P</w:t>
      </w:r>
      <w:r w:rsidR="003C705A" w:rsidRPr="00AD05D0">
        <w:t>roviders of service</w:t>
      </w:r>
      <w:r w:rsidR="00AF085C" w:rsidRPr="00AD05D0">
        <w:t>s</w:t>
      </w:r>
      <w:r w:rsidR="003C705A" w:rsidRPr="00AD05D0">
        <w:t xml:space="preserve"> </w:t>
      </w:r>
      <w:r w:rsidR="004A22DE" w:rsidRPr="00AD05D0">
        <w:t xml:space="preserve">must </w:t>
      </w:r>
      <w:r w:rsidR="00A50FF0" w:rsidRPr="00AD05D0">
        <w:t xml:space="preserve">post the </w:t>
      </w:r>
      <w:r w:rsidR="00002E10" w:rsidRPr="00AD05D0">
        <w:rPr>
          <w:rFonts w:eastAsiaTheme="minorHAnsi"/>
          <w:lang w:val="en-US"/>
        </w:rPr>
        <w:t>Rights and Basic Protections of a Person with an Intellectual Disability or Autism</w:t>
      </w:r>
      <w:r w:rsidR="006E0880" w:rsidRPr="00AD05D0">
        <w:t xml:space="preserve"> </w:t>
      </w:r>
      <w:r w:rsidR="00002E10" w:rsidRPr="00AD05D0">
        <w:t>(</w:t>
      </w:r>
      <w:r w:rsidR="006E0880" w:rsidRPr="00AD05D0">
        <w:t>or the Plain Language Version</w:t>
      </w:r>
      <w:r w:rsidR="00002E10" w:rsidRPr="00AD05D0">
        <w:t>)</w:t>
      </w:r>
      <w:r w:rsidR="006E0880" w:rsidRPr="00AD05D0">
        <w:t xml:space="preserve">.  </w:t>
      </w:r>
    </w:p>
    <w:p w:rsidR="003C705A" w:rsidRPr="003C705A" w:rsidRDefault="00E151BD" w:rsidP="00A34790">
      <w:pPr>
        <w:pStyle w:val="ListParagraph"/>
        <w:numPr>
          <w:ilvl w:val="0"/>
          <w:numId w:val="5"/>
        </w:numPr>
      </w:pPr>
      <w:r w:rsidRPr="00AD05D0">
        <w:t>P</w:t>
      </w:r>
      <w:r w:rsidR="008D537B" w:rsidRPr="00AD05D0">
        <w:t xml:space="preserve">articipant’s </w:t>
      </w:r>
      <w:r w:rsidR="00DA0654" w:rsidRPr="00AD05D0">
        <w:t xml:space="preserve">rights are </w:t>
      </w:r>
      <w:r w:rsidR="00B152DD" w:rsidRPr="00AD05D0">
        <w:t xml:space="preserve">monitored </w:t>
      </w:r>
      <w:r w:rsidR="003C705A" w:rsidRPr="00AD05D0">
        <w:t xml:space="preserve">through routine </w:t>
      </w:r>
      <w:r w:rsidR="009411EC" w:rsidRPr="00AD05D0">
        <w:t>visits and cont</w:t>
      </w:r>
      <w:r w:rsidR="009411EC">
        <w:t xml:space="preserve">act </w:t>
      </w:r>
      <w:r w:rsidR="00DA0654">
        <w:t xml:space="preserve">with </w:t>
      </w:r>
      <w:r w:rsidR="00934E04">
        <w:t>the P</w:t>
      </w:r>
      <w:r w:rsidR="00DA0654">
        <w:t xml:space="preserve">articipant. </w:t>
      </w:r>
    </w:p>
    <w:p w:rsidR="006E0880" w:rsidRDefault="00FB7D0C" w:rsidP="00A34790">
      <w:pPr>
        <w:pStyle w:val="ListParagraph"/>
        <w:numPr>
          <w:ilvl w:val="0"/>
          <w:numId w:val="5"/>
        </w:numPr>
      </w:pPr>
      <w:r>
        <w:t>A</w:t>
      </w:r>
      <w:r w:rsidR="003C705A" w:rsidRPr="003C705A">
        <w:t xml:space="preserve">llegations of the denial of these rights </w:t>
      </w:r>
      <w:r>
        <w:t xml:space="preserve">are reported </w:t>
      </w:r>
      <w:r w:rsidR="00E151BD">
        <w:t xml:space="preserve">through the Department’s Reportable Events system.  </w:t>
      </w:r>
    </w:p>
    <w:p w:rsidR="00556093" w:rsidRDefault="00556093" w:rsidP="00E37A5B">
      <w:pPr>
        <w:pStyle w:val="ListParagraph"/>
        <w:spacing w:after="0" w:line="240" w:lineRule="auto"/>
      </w:pPr>
    </w:p>
    <w:p w:rsidR="006C1C70" w:rsidRPr="006B400C" w:rsidRDefault="006C1C70" w:rsidP="006B400C">
      <w:pPr>
        <w:pStyle w:val="Heading2"/>
      </w:pPr>
      <w:bookmarkStart w:id="26" w:name="_Legal_Considerations"/>
      <w:bookmarkStart w:id="27" w:name="_The_Rights_of"/>
      <w:bookmarkStart w:id="28" w:name="_Toc379966509"/>
      <w:bookmarkEnd w:id="26"/>
      <w:bookmarkEnd w:id="27"/>
      <w:r w:rsidRPr="006B400C">
        <w:t>Sterilizati</w:t>
      </w:r>
      <w:r w:rsidRPr="0077665B">
        <w:t>on</w:t>
      </w:r>
      <w:r w:rsidR="00AA30B4">
        <w:t xml:space="preserve"> Statutes</w:t>
      </w:r>
      <w:bookmarkEnd w:id="28"/>
    </w:p>
    <w:p w:rsidR="006C1C70" w:rsidRPr="009F056F" w:rsidRDefault="006C1C70" w:rsidP="00E37A5B">
      <w:pPr>
        <w:spacing w:after="0" w:line="240" w:lineRule="auto"/>
      </w:pPr>
    </w:p>
    <w:p w:rsidR="00E726F7" w:rsidRDefault="00EA4450" w:rsidP="0082630B">
      <w:r w:rsidRPr="00AD05D0">
        <w:t xml:space="preserve">The </w:t>
      </w:r>
      <w:hyperlink r:id="rId37" w:history="1">
        <w:r w:rsidR="00EC060B" w:rsidRPr="00AD05D0">
          <w:rPr>
            <w:rFonts w:eastAsiaTheme="minorHAnsi"/>
            <w:color w:val="0000FF" w:themeColor="hyperlink"/>
            <w:u w:val="single"/>
            <w:lang w:val="en-US"/>
          </w:rPr>
          <w:t xml:space="preserve">Due Process in Sterilization Act of 1982 (34 B </w:t>
        </w:r>
        <w:r w:rsidR="00B83C42" w:rsidRPr="00AD05D0">
          <w:rPr>
            <w:rFonts w:eastAsiaTheme="minorHAnsi"/>
            <w:color w:val="0000FF" w:themeColor="hyperlink"/>
            <w:u w:val="single"/>
            <w:lang w:val="en-US"/>
          </w:rPr>
          <w:t>M.R.S.A.</w:t>
        </w:r>
        <w:r w:rsidR="00EC060B" w:rsidRPr="00AD05D0">
          <w:rPr>
            <w:rFonts w:eastAsiaTheme="minorHAnsi"/>
            <w:color w:val="0000FF" w:themeColor="hyperlink"/>
            <w:u w:val="single"/>
            <w:lang w:val="en-US"/>
          </w:rPr>
          <w:t xml:space="preserve"> §7001-7016)</w:t>
        </w:r>
      </w:hyperlink>
      <w:r w:rsidR="00C251E2" w:rsidRPr="00AD05D0">
        <w:t xml:space="preserve"> recognizes</w:t>
      </w:r>
      <w:r w:rsidR="006C1C70" w:rsidRPr="009F056F">
        <w:t xml:space="preserve"> the </w:t>
      </w:r>
      <w:r w:rsidR="0077665B" w:rsidRPr="00E97EBE">
        <w:t xml:space="preserve">generally </w:t>
      </w:r>
      <w:r w:rsidR="006C1C70" w:rsidRPr="00E97EBE">
        <w:t xml:space="preserve">irreversible </w:t>
      </w:r>
      <w:r w:rsidR="0077665B" w:rsidRPr="00E97EBE">
        <w:t xml:space="preserve">and </w:t>
      </w:r>
      <w:r w:rsidR="00477F2F" w:rsidRPr="00E97EBE">
        <w:t xml:space="preserve">highly significant consequences for the patient </w:t>
      </w:r>
      <w:r w:rsidR="006C1C70" w:rsidRPr="00E97EBE">
        <w:t>intended "to</w:t>
      </w:r>
      <w:r w:rsidR="006C1C70" w:rsidRPr="009F056F">
        <w:t xml:space="preserve"> prevent </w:t>
      </w:r>
      <w:r w:rsidR="0077665B">
        <w:t xml:space="preserve">indiscriminate </w:t>
      </w:r>
      <w:r w:rsidR="006C1C70" w:rsidRPr="009F056F">
        <w:t>and unnecessary sterilization, and to assure equal access to desired medical procedures for all Maine citizens.</w:t>
      </w:r>
      <w:r w:rsidR="007A6EF9">
        <w:t>”</w:t>
      </w:r>
      <w:r w:rsidR="00477F2F" w:rsidRPr="00477F2F">
        <w:t xml:space="preserve"> </w:t>
      </w:r>
      <w:r w:rsidR="00477F2F">
        <w:t>T</w:t>
      </w:r>
      <w:r w:rsidR="00E726F7">
        <w:t xml:space="preserve">he Act </w:t>
      </w:r>
      <w:r w:rsidR="006C1C70" w:rsidRPr="009F056F">
        <w:t xml:space="preserve">requires that </w:t>
      </w:r>
      <w:r w:rsidR="00E726F7">
        <w:t xml:space="preserve">a physician obtain </w:t>
      </w:r>
      <w:r w:rsidR="00C00E23">
        <w:t>I</w:t>
      </w:r>
      <w:r w:rsidR="006C1C70" w:rsidRPr="009F056F">
        <w:t xml:space="preserve">nformed </w:t>
      </w:r>
      <w:r w:rsidR="00C00E23">
        <w:t>C</w:t>
      </w:r>
      <w:r w:rsidR="006C1C70" w:rsidRPr="009F056F">
        <w:t>onsent</w:t>
      </w:r>
      <w:r w:rsidR="00477F2F">
        <w:t xml:space="preserve"> prior to initiating sterilization procedures on any individual.  </w:t>
      </w:r>
      <w:r w:rsidR="006C1C70" w:rsidRPr="009F056F">
        <w:t xml:space="preserve">A District Court </w:t>
      </w:r>
      <w:r w:rsidR="009B54CC">
        <w:t xml:space="preserve">hearing </w:t>
      </w:r>
      <w:r w:rsidR="006C1C70" w:rsidRPr="009F056F">
        <w:t xml:space="preserve">is </w:t>
      </w:r>
      <w:r w:rsidR="00477F2F" w:rsidRPr="002E7767">
        <w:t>required</w:t>
      </w:r>
      <w:r w:rsidR="00477F2F" w:rsidRPr="009F056F">
        <w:t xml:space="preserve"> </w:t>
      </w:r>
      <w:r w:rsidR="006C1C70" w:rsidRPr="009F056F">
        <w:t>to determine ability to give informed consent</w:t>
      </w:r>
      <w:r w:rsidR="009B54CC">
        <w:t xml:space="preserve"> for:</w:t>
      </w:r>
      <w:r w:rsidR="00E726F7">
        <w:t xml:space="preserve">  </w:t>
      </w:r>
    </w:p>
    <w:p w:rsidR="00AF085C" w:rsidRDefault="009D2B71" w:rsidP="00A34790">
      <w:pPr>
        <w:pStyle w:val="ListParagraph"/>
        <w:numPr>
          <w:ilvl w:val="0"/>
          <w:numId w:val="8"/>
        </w:numPr>
      </w:pPr>
      <w:r>
        <w:t>P</w:t>
      </w:r>
      <w:r w:rsidR="006C1C70" w:rsidRPr="009F056F">
        <w:t>erson</w:t>
      </w:r>
      <w:r>
        <w:t>s</w:t>
      </w:r>
      <w:r w:rsidR="006C1C70" w:rsidRPr="009F056F">
        <w:t xml:space="preserve"> under 18 years of age and not married </w:t>
      </w:r>
      <w:r w:rsidR="00477F2F">
        <w:t xml:space="preserve">or otherwise emancipated. </w:t>
      </w:r>
    </w:p>
    <w:p w:rsidR="00AF085C" w:rsidRDefault="009D2B71" w:rsidP="00A34790">
      <w:pPr>
        <w:pStyle w:val="ListParagraph"/>
        <w:numPr>
          <w:ilvl w:val="0"/>
          <w:numId w:val="8"/>
        </w:numPr>
      </w:pPr>
      <w:r>
        <w:t xml:space="preserve">Persons presently under public or private guardianship or conservatorship. </w:t>
      </w:r>
    </w:p>
    <w:p w:rsidR="00E726F7" w:rsidRDefault="009D2B71" w:rsidP="00A34790">
      <w:pPr>
        <w:pStyle w:val="ListParagraph"/>
        <w:numPr>
          <w:ilvl w:val="0"/>
          <w:numId w:val="8"/>
        </w:numPr>
      </w:pPr>
      <w:r>
        <w:t xml:space="preserve">Persons residing in a state </w:t>
      </w:r>
      <w:r w:rsidR="006C1C70" w:rsidRPr="009F056F">
        <w:t xml:space="preserve"> institution providing care, </w:t>
      </w:r>
      <w:r w:rsidR="00E726F7">
        <w:t>treatment or security;</w:t>
      </w:r>
      <w:r>
        <w:t xml:space="preserve"> or</w:t>
      </w:r>
    </w:p>
    <w:p w:rsidR="006C1C70" w:rsidRPr="009F056F" w:rsidRDefault="009D2B71" w:rsidP="00A34790">
      <w:pPr>
        <w:pStyle w:val="ListParagraph"/>
        <w:numPr>
          <w:ilvl w:val="0"/>
          <w:numId w:val="8"/>
        </w:numPr>
      </w:pPr>
      <w:r>
        <w:t>Persons from who</w:t>
      </w:r>
      <w:r w:rsidR="009F6E61">
        <w:t>m</w:t>
      </w:r>
      <w:r>
        <w:t xml:space="preserve"> a physician could not obtain </w:t>
      </w:r>
      <w:r w:rsidR="00355AC4">
        <w:t>I</w:t>
      </w:r>
      <w:r>
        <w:t xml:space="preserve">nformed </w:t>
      </w:r>
      <w:r w:rsidR="00355AC4">
        <w:t>C</w:t>
      </w:r>
      <w:r>
        <w:t>onsent.</w:t>
      </w:r>
    </w:p>
    <w:p w:rsidR="00CD3E49" w:rsidRDefault="00EC060B">
      <w:pPr>
        <w:rPr>
          <w:rFonts w:eastAsiaTheme="majorEastAsia"/>
          <w:b/>
          <w:bCs/>
          <w:sz w:val="28"/>
          <w:szCs w:val="28"/>
        </w:rPr>
      </w:pPr>
      <w:r w:rsidRPr="009F056F">
        <w:t xml:space="preserve">Case Managers should not become involved in explaining to parents, </w:t>
      </w:r>
      <w:r w:rsidR="00934E04">
        <w:t>P</w:t>
      </w:r>
      <w:r>
        <w:t xml:space="preserve">articipants, </w:t>
      </w:r>
      <w:r w:rsidRPr="009F056F">
        <w:t>or guardians</w:t>
      </w:r>
      <w:r>
        <w:t xml:space="preserve"> the </w:t>
      </w:r>
      <w:r w:rsidRPr="009F056F">
        <w:t xml:space="preserve">legal requirements </w:t>
      </w:r>
      <w:r>
        <w:t>for sterilization</w:t>
      </w:r>
      <w:r w:rsidRPr="009F056F">
        <w:t>.</w:t>
      </w:r>
      <w:r w:rsidR="004770F2">
        <w:t xml:space="preserve">  </w:t>
      </w:r>
      <w:r>
        <w:t xml:space="preserve">If </w:t>
      </w:r>
      <w:r w:rsidR="006C1C70" w:rsidRPr="009F056F">
        <w:t xml:space="preserve">sterilization </w:t>
      </w:r>
      <w:r w:rsidR="009A76FC">
        <w:t xml:space="preserve">is being considered by a </w:t>
      </w:r>
      <w:r w:rsidR="00934E04">
        <w:t>Participant</w:t>
      </w:r>
      <w:r w:rsidR="009A76FC">
        <w:t xml:space="preserve">, </w:t>
      </w:r>
      <w:r w:rsidR="006C1C70" w:rsidRPr="009F056F">
        <w:t xml:space="preserve">the case must be discussed with </w:t>
      </w:r>
      <w:r w:rsidR="00E726F7">
        <w:t>a</w:t>
      </w:r>
      <w:r w:rsidR="006C1C70" w:rsidRPr="009F056F">
        <w:t xml:space="preserve"> </w:t>
      </w:r>
      <w:r w:rsidR="00E726F7">
        <w:t>Supervisor</w:t>
      </w:r>
      <w:r w:rsidR="00742B42">
        <w:t>.</w:t>
      </w:r>
      <w:r w:rsidR="00011CAA">
        <w:t xml:space="preserve"> </w:t>
      </w:r>
      <w:r w:rsidR="006C1C70" w:rsidRPr="009F056F">
        <w:t xml:space="preserve"> </w:t>
      </w:r>
      <w:r w:rsidRPr="009F056F">
        <w:t xml:space="preserve">Sterilization is a legal matter </w:t>
      </w:r>
      <w:r>
        <w:t xml:space="preserve">that </w:t>
      </w:r>
      <w:r w:rsidRPr="009F056F">
        <w:t xml:space="preserve">can only be resolved </w:t>
      </w:r>
      <w:r>
        <w:t>by the District Court</w:t>
      </w:r>
      <w:r w:rsidRPr="009F056F">
        <w:t>.</w:t>
      </w:r>
      <w:r w:rsidR="00CD3E49">
        <w:br w:type="page"/>
      </w:r>
    </w:p>
    <w:p w:rsidR="00332C2F" w:rsidRPr="00CD3E49" w:rsidRDefault="00CB6601" w:rsidP="00FF6960">
      <w:pPr>
        <w:pStyle w:val="Heading1"/>
        <w:rPr>
          <w:sz w:val="32"/>
        </w:rPr>
      </w:pPr>
      <w:bookmarkStart w:id="29" w:name="_Toc379966510"/>
      <w:r w:rsidRPr="00CD3E49">
        <w:rPr>
          <w:sz w:val="32"/>
        </w:rPr>
        <w:lastRenderedPageBreak/>
        <w:t>S</w:t>
      </w:r>
      <w:r w:rsidR="009F056F" w:rsidRPr="00CD3E49">
        <w:rPr>
          <w:sz w:val="32"/>
        </w:rPr>
        <w:t xml:space="preserve">ection </w:t>
      </w:r>
      <w:r w:rsidR="00AA340D" w:rsidRPr="00CD3E49">
        <w:rPr>
          <w:sz w:val="32"/>
        </w:rPr>
        <w:t>III</w:t>
      </w:r>
      <w:r w:rsidR="00DC79A4" w:rsidRPr="00CD3E49">
        <w:rPr>
          <w:sz w:val="32"/>
        </w:rPr>
        <w:t xml:space="preserve">:  </w:t>
      </w:r>
      <w:r w:rsidR="009F056F" w:rsidRPr="00CD3E49">
        <w:rPr>
          <w:sz w:val="32"/>
        </w:rPr>
        <w:t xml:space="preserve">Case Management </w:t>
      </w:r>
      <w:r w:rsidR="00BA1371" w:rsidRPr="00CD3E49">
        <w:rPr>
          <w:sz w:val="32"/>
        </w:rPr>
        <w:t xml:space="preserve">Standards and </w:t>
      </w:r>
      <w:r w:rsidR="009F056F" w:rsidRPr="00CD3E49">
        <w:rPr>
          <w:sz w:val="32"/>
        </w:rPr>
        <w:t>Procedures</w:t>
      </w:r>
      <w:bookmarkEnd w:id="29"/>
    </w:p>
    <w:p w:rsidR="00600D89" w:rsidRPr="00425D6D" w:rsidRDefault="00600D89" w:rsidP="00600D89">
      <w:pPr>
        <w:rPr>
          <w:rStyle w:val="Heading2Char"/>
          <w:b w:val="0"/>
          <w:sz w:val="24"/>
          <w:szCs w:val="24"/>
        </w:rPr>
      </w:pPr>
    </w:p>
    <w:p w:rsidR="00600D89" w:rsidRDefault="00600D89" w:rsidP="00600D89">
      <w:pPr>
        <w:pStyle w:val="Heading2"/>
      </w:pPr>
      <w:bookmarkStart w:id="30" w:name="_Toc379966511"/>
      <w:r w:rsidRPr="00600D89">
        <w:t>Case Management Services for Persons without MaineCare</w:t>
      </w:r>
      <w:bookmarkEnd w:id="30"/>
      <w:r w:rsidRPr="00600D89">
        <w:t xml:space="preserve"> </w:t>
      </w:r>
    </w:p>
    <w:p w:rsidR="00600D89" w:rsidRDefault="00600D89" w:rsidP="00E37A5B">
      <w:pPr>
        <w:spacing w:after="0" w:line="240" w:lineRule="auto"/>
      </w:pPr>
    </w:p>
    <w:p w:rsidR="00556093" w:rsidRDefault="00136AD9" w:rsidP="00E37A5B">
      <w:pPr>
        <w:spacing w:after="0"/>
      </w:pPr>
      <w:r>
        <w:t xml:space="preserve">State </w:t>
      </w:r>
      <w:r w:rsidR="00600D89">
        <w:t xml:space="preserve">Case Management Supervisors can assign a State Case Manager for individuals eligible for Developmental Services who are not MaineCare eligible.  The </w:t>
      </w:r>
      <w:r w:rsidR="00600D89" w:rsidRPr="00302710">
        <w:t xml:space="preserve">State Case Manager </w:t>
      </w:r>
      <w:r w:rsidR="00027B23">
        <w:t>will</w:t>
      </w:r>
      <w:r w:rsidR="00600D89" w:rsidRPr="00302710">
        <w:t xml:space="preserve"> assist the person </w:t>
      </w:r>
      <w:r w:rsidR="00600D89">
        <w:t xml:space="preserve">through the </w:t>
      </w:r>
      <w:r w:rsidR="00600D89" w:rsidRPr="00302710">
        <w:t xml:space="preserve">MaineCare </w:t>
      </w:r>
      <w:r w:rsidR="00F22470">
        <w:t>application</w:t>
      </w:r>
      <w:r w:rsidR="00600D89">
        <w:t xml:space="preserve"> process.  If the individual is determined eligible for MaineCare benefits then the </w:t>
      </w:r>
      <w:r w:rsidR="00934E04">
        <w:t>Participant</w:t>
      </w:r>
      <w:r w:rsidR="00600D89">
        <w:t xml:space="preserve"> can choose a community case management agency</w:t>
      </w:r>
      <w:r w:rsidR="00600D89" w:rsidRPr="00043663">
        <w:t xml:space="preserve"> </w:t>
      </w:r>
      <w:r w:rsidR="00600D89">
        <w:t xml:space="preserve">for their </w:t>
      </w:r>
      <w:r w:rsidR="008F463A">
        <w:t>C</w:t>
      </w:r>
      <w:r w:rsidR="00600D89">
        <w:t xml:space="preserve">ase </w:t>
      </w:r>
      <w:r w:rsidR="008F463A">
        <w:t>M</w:t>
      </w:r>
      <w:r w:rsidR="00600D89">
        <w:t xml:space="preserve">anagement </w:t>
      </w:r>
      <w:r w:rsidR="008F463A">
        <w:t>S</w:t>
      </w:r>
      <w:r w:rsidR="00600D89">
        <w:t>ervices.</w:t>
      </w:r>
    </w:p>
    <w:p w:rsidR="00600D89" w:rsidRDefault="00600D89" w:rsidP="00E37A5B">
      <w:pPr>
        <w:spacing w:after="0" w:line="240" w:lineRule="auto"/>
      </w:pPr>
    </w:p>
    <w:p w:rsidR="00CD41E3" w:rsidRDefault="00CD41E3" w:rsidP="00CD41E3">
      <w:pPr>
        <w:pStyle w:val="Heading2"/>
      </w:pPr>
      <w:bookmarkStart w:id="31" w:name="_Toc379966512"/>
      <w:r>
        <w:t>Changes in Participant Services</w:t>
      </w:r>
      <w:bookmarkEnd w:id="31"/>
    </w:p>
    <w:p w:rsidR="00B45B40" w:rsidRPr="00E34E89" w:rsidRDefault="00CD41E3" w:rsidP="00B45B40">
      <w:pPr>
        <w:pStyle w:val="Heading3"/>
        <w:rPr>
          <w:u w:val="single"/>
        </w:rPr>
      </w:pPr>
      <w:bookmarkStart w:id="32" w:name="_Toc379966513"/>
      <w:r w:rsidRPr="00E34E89">
        <w:rPr>
          <w:u w:val="single"/>
        </w:rPr>
        <w:t xml:space="preserve">Change </w:t>
      </w:r>
      <w:r w:rsidR="001B2C2D" w:rsidRPr="00E34E89">
        <w:rPr>
          <w:u w:val="single"/>
        </w:rPr>
        <w:t xml:space="preserve">of </w:t>
      </w:r>
      <w:r w:rsidRPr="00E34E89">
        <w:rPr>
          <w:u w:val="single"/>
        </w:rPr>
        <w:t>Case Management Agency</w:t>
      </w:r>
      <w:bookmarkEnd w:id="32"/>
    </w:p>
    <w:p w:rsidR="00115F96" w:rsidRDefault="00CD41E3" w:rsidP="00CD41E3">
      <w:r>
        <w:t xml:space="preserve">MaineCare Benefits Manual, Section 13.06 (1) Targeted Case Management (One Comprehensive Case Manager) requires that a </w:t>
      </w:r>
      <w:r w:rsidR="00934E04">
        <w:t>Participant</w:t>
      </w:r>
      <w:r>
        <w:t xml:space="preserve"> has only one Case Manager at a time.  T</w:t>
      </w:r>
      <w:r w:rsidRPr="00302710">
        <w:t xml:space="preserve">he sending and receiving </w:t>
      </w:r>
      <w:r>
        <w:t xml:space="preserve">Case Management </w:t>
      </w:r>
      <w:r w:rsidRPr="00302710">
        <w:t xml:space="preserve">Supervisors </w:t>
      </w:r>
      <w:r>
        <w:t xml:space="preserve">must determine which agency will bill for </w:t>
      </w:r>
      <w:r w:rsidR="00355AC4">
        <w:t>C</w:t>
      </w:r>
      <w:r>
        <w:t xml:space="preserve">ase </w:t>
      </w:r>
      <w:r w:rsidR="00355AC4">
        <w:t>M</w:t>
      </w:r>
      <w:r>
        <w:t xml:space="preserve">anagement </w:t>
      </w:r>
      <w:r w:rsidR="00355AC4">
        <w:t>S</w:t>
      </w:r>
      <w:r>
        <w:t xml:space="preserve">ervices during the transfer period.  </w:t>
      </w:r>
      <w:r w:rsidR="00CA6B7B">
        <w:t xml:space="preserve">The sending and receiving Case Management agency Supervisors must then ensure that updates </w:t>
      </w:r>
      <w:r w:rsidR="00006E6C">
        <w:t xml:space="preserve">are made </w:t>
      </w:r>
      <w:r w:rsidR="00355AC4">
        <w:t>in</w:t>
      </w:r>
      <w:r w:rsidR="00CA6B7B">
        <w:t xml:space="preserve"> EIS</w:t>
      </w:r>
      <w:r w:rsidR="00AD685F">
        <w:t>.</w:t>
      </w:r>
      <w:r w:rsidR="00115F96" w:rsidRPr="00115F96">
        <w:t xml:space="preserve"> </w:t>
      </w:r>
    </w:p>
    <w:p w:rsidR="00006E6C" w:rsidRDefault="00006E6C" w:rsidP="00CD41E3">
      <w:r>
        <w:t xml:space="preserve">Participants must be informed about </w:t>
      </w:r>
      <w:r w:rsidR="00C00E23">
        <w:t xml:space="preserve">available </w:t>
      </w:r>
      <w:r w:rsidR="00933F14">
        <w:t xml:space="preserve">case management agencies </w:t>
      </w:r>
      <w:r>
        <w:t>and choose</w:t>
      </w:r>
      <w:r w:rsidR="00B41376">
        <w:t xml:space="preserve"> </w:t>
      </w:r>
      <w:r>
        <w:t xml:space="preserve">whom they receive services from.  </w:t>
      </w:r>
      <w:r w:rsidR="00224904">
        <w:t xml:space="preserve">The Case Manager’s responsibility is to ensure that the participant </w:t>
      </w:r>
      <w:r w:rsidR="00B41376">
        <w:t xml:space="preserve">has choice </w:t>
      </w:r>
      <w:r w:rsidR="00224904">
        <w:t>and that th</w:t>
      </w:r>
      <w:r w:rsidR="00312C31">
        <w:t>e</w:t>
      </w:r>
      <w:r w:rsidR="00224904">
        <w:t xml:space="preserve"> discussions </w:t>
      </w:r>
      <w:r w:rsidR="00B41376">
        <w:t xml:space="preserve">about </w:t>
      </w:r>
      <w:r w:rsidR="00312C31">
        <w:t xml:space="preserve">options </w:t>
      </w:r>
      <w:r w:rsidR="00224904">
        <w:t xml:space="preserve">are documented </w:t>
      </w:r>
      <w:r w:rsidR="001C7E1B">
        <w:t xml:space="preserve">as a General Note </w:t>
      </w:r>
      <w:r w:rsidR="00136AD9">
        <w:t xml:space="preserve">in </w:t>
      </w:r>
      <w:r w:rsidR="00224904">
        <w:t>EIS.</w:t>
      </w:r>
    </w:p>
    <w:p w:rsidR="001C7E1B" w:rsidRDefault="001C7E1B" w:rsidP="00CD41E3">
      <w:r>
        <w:t xml:space="preserve">The Case Manager must obtain a </w:t>
      </w:r>
      <w:r w:rsidR="00B41376" w:rsidRPr="00AD05D0">
        <w:t xml:space="preserve">signed </w:t>
      </w:r>
      <w:hyperlink r:id="rId38" w:history="1">
        <w:r w:rsidR="00C06312" w:rsidRPr="00AD05D0">
          <w:rPr>
            <w:rFonts w:eastAsiaTheme="minorHAnsi"/>
            <w:bCs/>
            <w:color w:val="0000FF" w:themeColor="hyperlink"/>
            <w:u w:val="single"/>
            <w:lang w:val="en-US"/>
          </w:rPr>
          <w:t>Authorization for Release of Information</w:t>
        </w:r>
      </w:hyperlink>
      <w:r w:rsidRPr="002E7767">
        <w:rPr>
          <w:rFonts w:eastAsiaTheme="minorHAnsi"/>
          <w:b/>
          <w:color w:val="0000FF" w:themeColor="hyperlink"/>
          <w:u w:val="single"/>
          <w:lang w:val="en-US"/>
        </w:rPr>
        <w:t xml:space="preserve"> </w:t>
      </w:r>
      <w:r w:rsidR="00115F96">
        <w:t xml:space="preserve">form </w:t>
      </w:r>
      <w:r>
        <w:t xml:space="preserve">before any information is shared.  </w:t>
      </w:r>
      <w:r w:rsidRPr="00302710">
        <w:t>I</w:t>
      </w:r>
      <w:r>
        <w:t xml:space="preserve">f possible, </w:t>
      </w:r>
      <w:r w:rsidRPr="00302710">
        <w:t xml:space="preserve">a transfer meeting </w:t>
      </w:r>
      <w:r>
        <w:t xml:space="preserve">should </w:t>
      </w:r>
      <w:r w:rsidRPr="00302710">
        <w:t xml:space="preserve">occur </w:t>
      </w:r>
      <w:r>
        <w:t xml:space="preserve">between </w:t>
      </w:r>
      <w:r w:rsidRPr="00302710">
        <w:t xml:space="preserve">the </w:t>
      </w:r>
      <w:r w:rsidR="00934E04">
        <w:t>Participant</w:t>
      </w:r>
      <w:r>
        <w:t>/</w:t>
      </w:r>
      <w:r w:rsidR="00C06312">
        <w:t xml:space="preserve">or </w:t>
      </w:r>
      <w:r>
        <w:t xml:space="preserve">guardian </w:t>
      </w:r>
      <w:r w:rsidRPr="00302710">
        <w:t>and agencies involved.</w:t>
      </w:r>
    </w:p>
    <w:p w:rsidR="00312C31" w:rsidRDefault="00312C31" w:rsidP="00CD41E3">
      <w:r>
        <w:t xml:space="preserve">This includes </w:t>
      </w:r>
      <w:r w:rsidR="001C7E1B">
        <w:t xml:space="preserve">situations when the </w:t>
      </w:r>
      <w:r w:rsidR="00934E04">
        <w:t>Participant</w:t>
      </w:r>
      <w:r w:rsidR="001C7E1B">
        <w:t xml:space="preserve">: </w:t>
      </w:r>
    </w:p>
    <w:p w:rsidR="00CD41E3" w:rsidRPr="00776648" w:rsidRDefault="001C7E1B" w:rsidP="00E37A5B">
      <w:pPr>
        <w:pStyle w:val="ListParagraph"/>
        <w:numPr>
          <w:ilvl w:val="0"/>
          <w:numId w:val="19"/>
        </w:numPr>
      </w:pPr>
      <w:r w:rsidRPr="00776648">
        <w:t>I</w:t>
      </w:r>
      <w:r w:rsidR="00AF6A49" w:rsidRPr="00776648">
        <w:t xml:space="preserve">s </w:t>
      </w:r>
      <w:r w:rsidR="00CD41E3" w:rsidRPr="00776648">
        <w:t>assigned to a community case management agency</w:t>
      </w:r>
      <w:r w:rsidR="00776648">
        <w:t>.</w:t>
      </w:r>
      <w:r w:rsidR="00CD41E3" w:rsidRPr="00776648">
        <w:t xml:space="preserve"> </w:t>
      </w:r>
    </w:p>
    <w:p w:rsidR="00AF6A49" w:rsidRPr="00776648" w:rsidRDefault="001C7E1B" w:rsidP="00E37A5B">
      <w:pPr>
        <w:pStyle w:val="ListParagraph"/>
        <w:numPr>
          <w:ilvl w:val="0"/>
          <w:numId w:val="19"/>
        </w:numPr>
      </w:pPr>
      <w:r w:rsidRPr="00776648">
        <w:t>T</w:t>
      </w:r>
      <w:r w:rsidR="00AF6A49" w:rsidRPr="00776648">
        <w:t>ransfer</w:t>
      </w:r>
      <w:r w:rsidR="00933F14" w:rsidRPr="00776648">
        <w:t>s</w:t>
      </w:r>
      <w:r w:rsidR="00AF6A49" w:rsidRPr="00776648">
        <w:t xml:space="preserve"> from OADS to a </w:t>
      </w:r>
      <w:r w:rsidR="00364EB2" w:rsidRPr="00776648">
        <w:t>community case management agency.</w:t>
      </w:r>
    </w:p>
    <w:p w:rsidR="00364EB2" w:rsidRPr="00776648" w:rsidRDefault="001C7E1B" w:rsidP="00E37A5B">
      <w:pPr>
        <w:pStyle w:val="ListParagraph"/>
        <w:numPr>
          <w:ilvl w:val="0"/>
          <w:numId w:val="19"/>
        </w:numPr>
      </w:pPr>
      <w:r w:rsidRPr="00776648">
        <w:t>T</w:t>
      </w:r>
      <w:r w:rsidR="00364EB2" w:rsidRPr="00776648">
        <w:t>ransfers from one OADS District to a different OADS District.</w:t>
      </w:r>
    </w:p>
    <w:p w:rsidR="001C7E1B" w:rsidRPr="00AF6A49" w:rsidRDefault="001C7E1B" w:rsidP="00AF6A49">
      <w:r>
        <w:t xml:space="preserve">When a </w:t>
      </w:r>
      <w:r w:rsidR="00934E04">
        <w:t>Participant</w:t>
      </w:r>
      <w:r>
        <w:t xml:space="preserve"> transfers between two community case management agencies, the sending agency must assist the </w:t>
      </w:r>
      <w:r w:rsidR="00934E04">
        <w:t>Participant</w:t>
      </w:r>
      <w:r>
        <w:t xml:space="preserve"> in choosing a</w:t>
      </w:r>
      <w:r w:rsidR="00E42222">
        <w:t>nother</w:t>
      </w:r>
      <w:r>
        <w:t xml:space="preserve"> case management agency.  The</w:t>
      </w:r>
      <w:r w:rsidR="00EF35C8">
        <w:t>se discussions and the</w:t>
      </w:r>
      <w:r>
        <w:t xml:space="preserve"> options presented must be documented </w:t>
      </w:r>
      <w:r w:rsidR="00EF35C8">
        <w:t xml:space="preserve">as </w:t>
      </w:r>
      <w:r>
        <w:t>a General Note in EIS.</w:t>
      </w:r>
    </w:p>
    <w:p w:rsidR="00CD41E3" w:rsidRDefault="00CD41E3" w:rsidP="00556093">
      <w:r>
        <w:lastRenderedPageBreak/>
        <w:t xml:space="preserve">The </w:t>
      </w:r>
      <w:r w:rsidR="00CC69A5">
        <w:t xml:space="preserve">sending </w:t>
      </w:r>
      <w:r w:rsidR="009A108C">
        <w:t>Case Management</w:t>
      </w:r>
      <w:r>
        <w:t xml:space="preserve"> </w:t>
      </w:r>
      <w:r w:rsidR="003E3D36">
        <w:t xml:space="preserve">Supervisor </w:t>
      </w:r>
      <w:r w:rsidR="00EF35C8">
        <w:t xml:space="preserve">then </w:t>
      </w:r>
      <w:r>
        <w:t>notifies the OADS Community Case Management Liaison</w:t>
      </w:r>
      <w:r w:rsidR="009A108C">
        <w:t xml:space="preserve"> so that the information about the Participant can be updated in EIS. When a Participant moves to another District, the Case Management Supervisor will also notify the current</w:t>
      </w:r>
      <w:r>
        <w:t xml:space="preserve"> Resource Coordinator</w:t>
      </w:r>
      <w:r w:rsidR="00EF35C8">
        <w:t xml:space="preserve"> </w:t>
      </w:r>
      <w:r w:rsidR="009A108C">
        <w:t xml:space="preserve">to ensure the transfer of financial information. </w:t>
      </w:r>
    </w:p>
    <w:p w:rsidR="00DC79A4" w:rsidRPr="00E37A5B" w:rsidRDefault="00933F14" w:rsidP="00DC79A4">
      <w:pPr>
        <w:pStyle w:val="Heading3"/>
        <w:rPr>
          <w:u w:val="single"/>
        </w:rPr>
      </w:pPr>
      <w:bookmarkStart w:id="33" w:name="_Toc379966514"/>
      <w:r w:rsidRPr="00E37A5B">
        <w:rPr>
          <w:u w:val="single"/>
        </w:rPr>
        <w:t>Change</w:t>
      </w:r>
      <w:r w:rsidR="00B41376" w:rsidRPr="00E37A5B">
        <w:rPr>
          <w:u w:val="single"/>
        </w:rPr>
        <w:t>/Transition</w:t>
      </w:r>
      <w:r w:rsidRPr="00E37A5B">
        <w:rPr>
          <w:u w:val="single"/>
        </w:rPr>
        <w:t xml:space="preserve"> </w:t>
      </w:r>
      <w:r w:rsidR="00DC79A4" w:rsidRPr="00E37A5B">
        <w:rPr>
          <w:u w:val="single"/>
        </w:rPr>
        <w:t>from Children’s to Adult Services</w:t>
      </w:r>
      <w:bookmarkEnd w:id="33"/>
      <w:r w:rsidR="00DC79A4" w:rsidRPr="00E37A5B">
        <w:rPr>
          <w:u w:val="single"/>
        </w:rPr>
        <w:t xml:space="preserve"> </w:t>
      </w:r>
    </w:p>
    <w:p w:rsidR="00DC79A4" w:rsidRDefault="00C34C32" w:rsidP="00DC79A4">
      <w:r>
        <w:t>A youth</w:t>
      </w:r>
      <w:r w:rsidR="00DC79A4">
        <w:t xml:space="preserve"> who has received DHHS services as a child may not qualify for DHHS programs or services that serve adults.  It is crucial that the transition from Children’s to Adult services include joint planning to ensure the youth’s need for services such as housing, education, workforce and/or employment supports, medical care and monitoring, and community integration are addressed across the systems of care.</w:t>
      </w:r>
    </w:p>
    <w:p w:rsidR="00DC79A4" w:rsidRDefault="00DC79A4" w:rsidP="00DC79A4">
      <w:r>
        <w:t xml:space="preserve">Youth must apply for, and meet the eligibility criteria </w:t>
      </w:r>
      <w:r w:rsidR="00355AC4">
        <w:t xml:space="preserve">of </w:t>
      </w:r>
      <w:r>
        <w:t xml:space="preserve">Developmental Services to receive services.  This includes submitting an application, a comprehensive assessment and evaluation, and meeting </w:t>
      </w:r>
      <w:r w:rsidR="002054C1">
        <w:t xml:space="preserve">the </w:t>
      </w:r>
      <w:r>
        <w:t>eligibility criteria of the program.  A person must be 18 or older to receive adult Developmental Services.  By statute, eligibility determination, which begins after the required documentation and evaluations are pr</w:t>
      </w:r>
      <w:r w:rsidR="006E37B8">
        <w:t>ovided, can take up to 90 days.</w:t>
      </w:r>
    </w:p>
    <w:p w:rsidR="00DC79A4" w:rsidRDefault="00DC79A4" w:rsidP="00E37A5B">
      <w:pPr>
        <w:spacing w:after="0"/>
      </w:pPr>
      <w:r>
        <w:t>For those youth who may qualify for mental health services and OADS (for example, has IQ test results in the 60’s to low 70’s, variable IQ test scores by history, and significant mental health concerns) it is recommended that a referral be made to both services.</w:t>
      </w:r>
    </w:p>
    <w:p w:rsidR="00136AD9" w:rsidRDefault="00136AD9" w:rsidP="00E37A5B">
      <w:pPr>
        <w:pStyle w:val="Heading3"/>
        <w:spacing w:before="0" w:line="240" w:lineRule="auto"/>
      </w:pPr>
    </w:p>
    <w:p w:rsidR="00CD41E3" w:rsidRPr="00E37A5B" w:rsidRDefault="00CD41E3" w:rsidP="00E37A5B">
      <w:pPr>
        <w:pStyle w:val="Heading3"/>
        <w:spacing w:before="0" w:line="240" w:lineRule="auto"/>
        <w:rPr>
          <w:u w:val="single"/>
        </w:rPr>
      </w:pPr>
      <w:bookmarkStart w:id="34" w:name="_Toc379966515"/>
      <w:r w:rsidRPr="00E37A5B">
        <w:rPr>
          <w:u w:val="single"/>
        </w:rPr>
        <w:t>Change in Residential Setting</w:t>
      </w:r>
      <w:bookmarkEnd w:id="34"/>
    </w:p>
    <w:p w:rsidR="00CD41E3" w:rsidRDefault="00CD41E3" w:rsidP="00CD41E3">
      <w:r>
        <w:t xml:space="preserve">A change in housing/living situation can be initiated by the </w:t>
      </w:r>
      <w:r w:rsidR="00934E04">
        <w:t>Participant</w:t>
      </w:r>
      <w:r>
        <w:t xml:space="preserve"> or through the PCP planning process. The Case Manager should prepare the </w:t>
      </w:r>
      <w:r w:rsidR="00934E04">
        <w:t>Participant</w:t>
      </w:r>
      <w:r>
        <w:t xml:space="preserve"> for the move, assist the </w:t>
      </w:r>
      <w:r w:rsidR="00934E04">
        <w:t>Participant</w:t>
      </w:r>
      <w:r>
        <w:t xml:space="preserve"> in the transition to a new home and community, and monitor and evaluate the </w:t>
      </w:r>
      <w:r w:rsidR="00934E04">
        <w:t xml:space="preserve">Participant’s </w:t>
      </w:r>
      <w:r>
        <w:t xml:space="preserve">adjustment to the new living situation.  The Case Manager, in consultation with the </w:t>
      </w:r>
      <w:r w:rsidR="00934E04">
        <w:t>Participant</w:t>
      </w:r>
      <w:r>
        <w:t xml:space="preserve"> and support staff develops a transition plan to ensure a smooth transfer.  </w:t>
      </w:r>
    </w:p>
    <w:p w:rsidR="00CD41E3" w:rsidRDefault="00CD41E3" w:rsidP="00CD41E3">
      <w:r>
        <w:t>The following procedure is used when a change of residential setting need is identified</w:t>
      </w:r>
      <w:r w:rsidR="00D2716F">
        <w:t>:</w:t>
      </w:r>
    </w:p>
    <w:p w:rsidR="00CD41E3" w:rsidRDefault="00CD41E3" w:rsidP="00480CE8">
      <w:pPr>
        <w:pStyle w:val="ListParagraph"/>
        <w:numPr>
          <w:ilvl w:val="0"/>
          <w:numId w:val="7"/>
        </w:numPr>
      </w:pPr>
      <w:r>
        <w:t xml:space="preserve">The Case Manager fills out the Vendor Form and sends it to the Resource Coordinator (in the sending District).  </w:t>
      </w:r>
    </w:p>
    <w:p w:rsidR="00CD41E3" w:rsidRDefault="00CD41E3" w:rsidP="00480CE8">
      <w:pPr>
        <w:pStyle w:val="ListParagraph"/>
        <w:numPr>
          <w:ilvl w:val="0"/>
          <w:numId w:val="7"/>
        </w:numPr>
      </w:pPr>
      <w:r>
        <w:t xml:space="preserve">The sending Resource Coordinator will confirm the </w:t>
      </w:r>
      <w:r w:rsidR="00934E04">
        <w:t>P</w:t>
      </w:r>
      <w:r>
        <w:t xml:space="preserve">articipant’s </w:t>
      </w:r>
      <w:r w:rsidR="00DC79A4">
        <w:t>w</w:t>
      </w:r>
      <w:r>
        <w:t>aiver status.</w:t>
      </w:r>
    </w:p>
    <w:p w:rsidR="00CD41E3" w:rsidRDefault="00CD41E3" w:rsidP="00480CE8">
      <w:pPr>
        <w:pStyle w:val="ListParagraph"/>
        <w:numPr>
          <w:ilvl w:val="0"/>
          <w:numId w:val="7"/>
        </w:numPr>
      </w:pPr>
      <w:r>
        <w:t xml:space="preserve">The sending Resource Coordinator will provide the </w:t>
      </w:r>
      <w:r w:rsidR="002054C1">
        <w:t xml:space="preserve">receiving </w:t>
      </w:r>
      <w:r>
        <w:t xml:space="preserve">Resource Coordinator with </w:t>
      </w:r>
      <w:r w:rsidR="0095788E">
        <w:t xml:space="preserve">transfer </w:t>
      </w:r>
      <w:r>
        <w:t xml:space="preserve">information.  </w:t>
      </w:r>
    </w:p>
    <w:p w:rsidR="00CD41E3" w:rsidRDefault="00CD41E3" w:rsidP="00480CE8">
      <w:pPr>
        <w:pStyle w:val="ListParagraph"/>
        <w:numPr>
          <w:ilvl w:val="0"/>
          <w:numId w:val="7"/>
        </w:numPr>
      </w:pPr>
      <w:r>
        <w:t xml:space="preserve">The </w:t>
      </w:r>
      <w:r w:rsidR="002054C1">
        <w:t xml:space="preserve">receiving </w:t>
      </w:r>
      <w:r>
        <w:t xml:space="preserve">Resource Coordinator will send out the Vendor Call to all qualified </w:t>
      </w:r>
      <w:r w:rsidR="0033219D">
        <w:t>V</w:t>
      </w:r>
      <w:r>
        <w:t xml:space="preserve">endors via email. </w:t>
      </w:r>
    </w:p>
    <w:p w:rsidR="00CD41E3" w:rsidRDefault="00CD41E3" w:rsidP="00480CE8">
      <w:pPr>
        <w:pStyle w:val="ListParagraph"/>
        <w:numPr>
          <w:ilvl w:val="0"/>
          <w:numId w:val="7"/>
        </w:numPr>
      </w:pPr>
      <w:r>
        <w:t xml:space="preserve">Interested Vendors will contact the sending Case Manager via email for more information about the </w:t>
      </w:r>
      <w:r w:rsidR="00934E04">
        <w:t>P</w:t>
      </w:r>
      <w:r>
        <w:t>articipant’s service needs.</w:t>
      </w:r>
    </w:p>
    <w:p w:rsidR="00CD41E3" w:rsidRDefault="00CD41E3" w:rsidP="00480CE8">
      <w:pPr>
        <w:pStyle w:val="ListParagraph"/>
        <w:numPr>
          <w:ilvl w:val="0"/>
          <w:numId w:val="7"/>
        </w:numPr>
      </w:pPr>
      <w:r>
        <w:lastRenderedPageBreak/>
        <w:t xml:space="preserve">The </w:t>
      </w:r>
      <w:r w:rsidR="002054C1">
        <w:t xml:space="preserve">sending </w:t>
      </w:r>
      <w:r>
        <w:t>Case Manager must respond to residential placement offers made by Vendors by email within 10</w:t>
      </w:r>
      <w:r w:rsidR="00B41376">
        <w:t xml:space="preserve"> </w:t>
      </w:r>
      <w:r>
        <w:t xml:space="preserve">days.   </w:t>
      </w:r>
    </w:p>
    <w:p w:rsidR="00CD41E3" w:rsidRDefault="00CD41E3" w:rsidP="00480CE8">
      <w:pPr>
        <w:pStyle w:val="ListParagraph"/>
        <w:numPr>
          <w:ilvl w:val="0"/>
          <w:numId w:val="7"/>
        </w:numPr>
      </w:pPr>
      <w:r>
        <w:t xml:space="preserve">The sending Case Manager will arrange for the </w:t>
      </w:r>
      <w:r w:rsidR="00934E04">
        <w:t>Participant</w:t>
      </w:r>
      <w:r>
        <w:t xml:space="preserve"> to visit potential placement sites, if possible. </w:t>
      </w:r>
    </w:p>
    <w:p w:rsidR="00CD41E3" w:rsidRDefault="00CD41E3" w:rsidP="00CD41E3">
      <w:r>
        <w:t xml:space="preserve">The following procedures are used when a </w:t>
      </w:r>
      <w:r w:rsidR="00934E04">
        <w:t>Participant</w:t>
      </w:r>
      <w:r>
        <w:t xml:space="preserve"> changes housing</w:t>
      </w:r>
      <w:r w:rsidR="00D2716F">
        <w:t>:</w:t>
      </w:r>
    </w:p>
    <w:p w:rsidR="00CD41E3" w:rsidRDefault="00CD41E3" w:rsidP="00480CE8">
      <w:pPr>
        <w:pStyle w:val="ListParagraph"/>
        <w:numPr>
          <w:ilvl w:val="0"/>
          <w:numId w:val="12"/>
        </w:numPr>
      </w:pPr>
      <w:r>
        <w:t xml:space="preserve">The Case Manager will notify the </w:t>
      </w:r>
      <w:r w:rsidR="002054C1">
        <w:t xml:space="preserve">sending </w:t>
      </w:r>
      <w:r>
        <w:t>Resource Coordinator about the selected housing.</w:t>
      </w:r>
    </w:p>
    <w:p w:rsidR="00CD41E3" w:rsidRDefault="00CD41E3" w:rsidP="00480CE8">
      <w:pPr>
        <w:pStyle w:val="ListParagraph"/>
        <w:numPr>
          <w:ilvl w:val="0"/>
          <w:numId w:val="12"/>
        </w:numPr>
      </w:pPr>
      <w:r>
        <w:t xml:space="preserve">If possible, the sending Case Manager should arrange for the </w:t>
      </w:r>
      <w:r w:rsidR="00934E04">
        <w:t>Participant</w:t>
      </w:r>
      <w:r>
        <w:t xml:space="preserve"> to visit the selected housing.</w:t>
      </w:r>
    </w:p>
    <w:p w:rsidR="00CD41E3" w:rsidRDefault="00CD41E3" w:rsidP="00480CE8">
      <w:pPr>
        <w:pStyle w:val="ListParagraph"/>
        <w:numPr>
          <w:ilvl w:val="0"/>
          <w:numId w:val="12"/>
        </w:numPr>
      </w:pPr>
      <w:r>
        <w:t xml:space="preserve">The </w:t>
      </w:r>
      <w:r w:rsidR="002054C1">
        <w:t xml:space="preserve">receiving </w:t>
      </w:r>
      <w:r>
        <w:t xml:space="preserve">Case Manager coordinates a post placement meeting within 30 days of the move into </w:t>
      </w:r>
      <w:r w:rsidR="0033219D">
        <w:t xml:space="preserve">the </w:t>
      </w:r>
      <w:r>
        <w:t>selected housing.</w:t>
      </w:r>
    </w:p>
    <w:p w:rsidR="00933F14" w:rsidRPr="00E37A5B" w:rsidRDefault="00933F14" w:rsidP="00933F14">
      <w:pPr>
        <w:pStyle w:val="Heading3"/>
        <w:rPr>
          <w:u w:val="single"/>
        </w:rPr>
      </w:pPr>
      <w:bookmarkStart w:id="35" w:name="_Toc379966516"/>
      <w:r w:rsidRPr="00E37A5B">
        <w:rPr>
          <w:u w:val="single"/>
        </w:rPr>
        <w:t>Transfer of Participant Records</w:t>
      </w:r>
      <w:bookmarkEnd w:id="35"/>
    </w:p>
    <w:p w:rsidR="00933F14" w:rsidRDefault="00933F14" w:rsidP="00933F14">
      <w:r>
        <w:t xml:space="preserve">The Case Manager will ensure that the </w:t>
      </w:r>
      <w:r w:rsidR="00934E04">
        <w:t>P</w:t>
      </w:r>
      <w:r>
        <w:t xml:space="preserve">articipant’s record is transferred as per the arrangements made between the sending and receiving Case Management Supervisors.  This includes updating EIS with the new address and service agencies.  The following documentation should be forwarded to the new case management agency.   </w:t>
      </w:r>
    </w:p>
    <w:p w:rsidR="00933F14" w:rsidRDefault="00933F14" w:rsidP="00480CE8">
      <w:pPr>
        <w:pStyle w:val="ListParagraph"/>
        <w:numPr>
          <w:ilvl w:val="0"/>
          <w:numId w:val="14"/>
        </w:numPr>
      </w:pPr>
      <w:r>
        <w:t>Psychological evaluations/reports</w:t>
      </w:r>
    </w:p>
    <w:p w:rsidR="00933F14" w:rsidRDefault="00933F14" w:rsidP="00480CE8">
      <w:pPr>
        <w:pStyle w:val="ListParagraph"/>
        <w:numPr>
          <w:ilvl w:val="0"/>
          <w:numId w:val="14"/>
        </w:numPr>
      </w:pPr>
      <w:r>
        <w:t>Medical information</w:t>
      </w:r>
    </w:p>
    <w:p w:rsidR="00933F14" w:rsidRDefault="00933F14" w:rsidP="00480CE8">
      <w:pPr>
        <w:pStyle w:val="ListParagraph"/>
        <w:numPr>
          <w:ilvl w:val="0"/>
          <w:numId w:val="14"/>
        </w:numPr>
      </w:pPr>
      <w:r>
        <w:t>PCP planning documents</w:t>
      </w:r>
    </w:p>
    <w:p w:rsidR="00933F14" w:rsidRPr="00453D84" w:rsidRDefault="00933F14" w:rsidP="00480CE8">
      <w:pPr>
        <w:pStyle w:val="ListParagraph"/>
        <w:numPr>
          <w:ilvl w:val="0"/>
          <w:numId w:val="14"/>
        </w:numPr>
      </w:pPr>
      <w:r>
        <w:t>Assistive Communication information such as dictionary of communicative intent, instructions for use</w:t>
      </w:r>
      <w:r w:rsidR="0033219D">
        <w:t>,</w:t>
      </w:r>
      <w:r>
        <w:t xml:space="preserve"> and programming of communication devises.</w:t>
      </w:r>
    </w:p>
    <w:p w:rsidR="00933F14" w:rsidRDefault="00933F14" w:rsidP="00E37A5B">
      <w:pPr>
        <w:spacing w:after="0"/>
      </w:pPr>
      <w:r>
        <w:t xml:space="preserve">The sending </w:t>
      </w:r>
      <w:r w:rsidR="0033219D">
        <w:t xml:space="preserve">Case Manager </w:t>
      </w:r>
      <w:r>
        <w:t>Supervisor will assure that the record is complete prior to transfer.</w:t>
      </w:r>
    </w:p>
    <w:p w:rsidR="006E37B8" w:rsidRPr="006E37B8" w:rsidRDefault="006E37B8" w:rsidP="00C11D5F">
      <w:pPr>
        <w:pStyle w:val="Heading2"/>
        <w:rPr>
          <w:sz w:val="24"/>
          <w:szCs w:val="24"/>
        </w:rPr>
      </w:pPr>
      <w:bookmarkStart w:id="36" w:name="_Toc379966517"/>
    </w:p>
    <w:p w:rsidR="00C11D5F" w:rsidRPr="00C11D5F" w:rsidRDefault="00C11D5F" w:rsidP="00C11D5F">
      <w:pPr>
        <w:pStyle w:val="Heading2"/>
      </w:pPr>
      <w:r w:rsidRPr="00C11D5F">
        <w:t>C</w:t>
      </w:r>
      <w:r>
        <w:t>onfidentiality and Disclosure</w:t>
      </w:r>
    </w:p>
    <w:p w:rsidR="00C11D5F" w:rsidRPr="00C11D5F" w:rsidRDefault="00C11D5F" w:rsidP="00C11D5F">
      <w:pPr>
        <w:pStyle w:val="PlainText"/>
        <w:tabs>
          <w:tab w:val="left" w:pos="720"/>
          <w:tab w:val="left" w:pos="1440"/>
          <w:tab w:val="left" w:pos="2160"/>
          <w:tab w:val="left" w:pos="2880"/>
          <w:tab w:val="left" w:pos="3600"/>
          <w:tab w:val="left" w:pos="4320"/>
        </w:tabs>
        <w:rPr>
          <w:rFonts w:ascii="Times New Roman" w:eastAsia="MS Mincho" w:hAnsi="Times New Roman" w:cs="Times New Roman"/>
          <w:b/>
          <w:bCs/>
          <w:sz w:val="24"/>
          <w:szCs w:val="24"/>
        </w:rPr>
      </w:pPr>
    </w:p>
    <w:p w:rsidR="00C11D5F" w:rsidRPr="00636FA2" w:rsidRDefault="00C11D5F" w:rsidP="00C11D5F">
      <w:pPr>
        <w:spacing w:after="0"/>
      </w:pPr>
      <w:r w:rsidRPr="00962C18">
        <w:t>Participant</w:t>
      </w:r>
      <w:r>
        <w:t>’</w:t>
      </w:r>
      <w:r w:rsidR="00425D6D">
        <w:t>s</w:t>
      </w:r>
      <w:r>
        <w:t xml:space="preserve"> records, including</w:t>
      </w:r>
      <w:r w:rsidRPr="00962C18">
        <w:t xml:space="preserve"> </w:t>
      </w:r>
      <w:r>
        <w:t xml:space="preserve">protected health information, are </w:t>
      </w:r>
      <w:r w:rsidRPr="00962C18">
        <w:t xml:space="preserve">private and confidential.  </w:t>
      </w:r>
      <w:r>
        <w:t>Records include both electronic and paper documents.</w:t>
      </w:r>
      <w:r w:rsidR="00E81C50">
        <w:t xml:space="preserve">  </w:t>
      </w:r>
    </w:p>
    <w:p w:rsidR="00C11D5F" w:rsidRPr="00C11D5F" w:rsidRDefault="00C11D5F" w:rsidP="00C11D5F">
      <w:pPr>
        <w:spacing w:after="0"/>
      </w:pPr>
    </w:p>
    <w:p w:rsidR="00C11D5F" w:rsidRDefault="00C11D5F" w:rsidP="00E81C50">
      <w:pPr>
        <w:spacing w:after="0"/>
      </w:pPr>
      <w:r w:rsidRPr="00962C18">
        <w:t xml:space="preserve">Participant’s medical and administrative information cannot be disclosed to others except as provided by statute.  </w:t>
      </w:r>
      <w:r w:rsidRPr="00636FA2">
        <w:t>Only the minimum information necessary to conduct business is to be used or shared.</w:t>
      </w:r>
      <w:r w:rsidR="00E81C50">
        <w:t xml:space="preserve">  </w:t>
      </w:r>
      <w:r w:rsidRPr="002E0511">
        <w:t>Records created by other persons or agencies that are included in a Participant’s record can only be disclosed in accordance with the terms of the release or within the</w:t>
      </w:r>
      <w:r w:rsidR="00E81C50">
        <w:t xml:space="preserve"> terms of applicable statutes.</w:t>
      </w:r>
    </w:p>
    <w:p w:rsidR="00E81C50" w:rsidRPr="002E0511" w:rsidRDefault="00E81C50" w:rsidP="00E81C50">
      <w:pPr>
        <w:spacing w:after="0"/>
      </w:pPr>
    </w:p>
    <w:p w:rsidR="00C11D5F" w:rsidRPr="00ED3E5C" w:rsidRDefault="00C11D5F" w:rsidP="00C11D5F">
      <w:pPr>
        <w:rPr>
          <w:rFonts w:eastAsia="MS Mincho"/>
        </w:rPr>
      </w:pPr>
      <w:r w:rsidRPr="002E0511">
        <w:t>When DHHS is appointed as a person’s public guardian or conservator, it has the authority and discretion to authorize disclosure of relevant information in its records, within the scope of its legal appointment. DHHS will make reasonable efforts to maintain the person’s privacy to the maximum extent possible.</w:t>
      </w:r>
    </w:p>
    <w:p w:rsidR="00C11D5F" w:rsidRDefault="00C11D5F" w:rsidP="006D774C">
      <w:pPr>
        <w:rPr>
          <w:rFonts w:eastAsia="MS Mincho"/>
          <w:sz w:val="22"/>
          <w:szCs w:val="22"/>
        </w:rPr>
      </w:pPr>
      <w:r w:rsidRPr="002E0511">
        <w:t>Protected information is relevant informati</w:t>
      </w:r>
      <w:r w:rsidRPr="004E178F">
        <w:t xml:space="preserve">on that may not be disclosed </w:t>
      </w:r>
      <w:r w:rsidRPr="002E0511">
        <w:t>under the terms of applicable law without appropriate authorization or court order. Such information</w:t>
      </w:r>
      <w:r w:rsidR="006D774C">
        <w:t xml:space="preserve"> includes but is not limited to n</w:t>
      </w:r>
      <w:r w:rsidRPr="00ED3E5C">
        <w:rPr>
          <w:rFonts w:eastAsia="MS Mincho"/>
          <w:sz w:val="22"/>
          <w:szCs w:val="22"/>
        </w:rPr>
        <w:t>ames of reporters who have requested confidentiality;</w:t>
      </w:r>
      <w:r w:rsidR="006D774C">
        <w:rPr>
          <w:rFonts w:eastAsia="MS Mincho"/>
          <w:sz w:val="22"/>
          <w:szCs w:val="22"/>
        </w:rPr>
        <w:t xml:space="preserve"> w</w:t>
      </w:r>
      <w:r w:rsidRPr="00ED3E5C">
        <w:rPr>
          <w:rFonts w:eastAsia="MS Mincho"/>
          <w:sz w:val="22"/>
          <w:szCs w:val="22"/>
        </w:rPr>
        <w:t xml:space="preserve">ork products between </w:t>
      </w:r>
      <w:r>
        <w:rPr>
          <w:rFonts w:eastAsia="MS Mincho"/>
          <w:sz w:val="22"/>
          <w:szCs w:val="22"/>
        </w:rPr>
        <w:t>DHHS</w:t>
      </w:r>
      <w:r w:rsidRPr="00ED3E5C">
        <w:rPr>
          <w:rFonts w:eastAsia="MS Mincho"/>
          <w:sz w:val="22"/>
          <w:szCs w:val="22"/>
        </w:rPr>
        <w:t xml:space="preserve"> staff and their attorney; and</w:t>
      </w:r>
      <w:r w:rsidR="006D774C">
        <w:rPr>
          <w:rFonts w:eastAsia="MS Mincho"/>
          <w:sz w:val="22"/>
          <w:szCs w:val="22"/>
        </w:rPr>
        <w:t xml:space="preserve"> n</w:t>
      </w:r>
      <w:r w:rsidRPr="00ED3E5C">
        <w:rPr>
          <w:rFonts w:eastAsia="MS Mincho"/>
          <w:sz w:val="22"/>
          <w:szCs w:val="22"/>
        </w:rPr>
        <w:t>on-conviction data.</w:t>
      </w:r>
    </w:p>
    <w:p w:rsidR="00C11D5F" w:rsidRPr="00962C18" w:rsidRDefault="00C11D5F" w:rsidP="00C11D5F">
      <w:r w:rsidRPr="00962C18">
        <w:t xml:space="preserve">Refer </w:t>
      </w:r>
      <w:r>
        <w:t xml:space="preserve">to </w:t>
      </w:r>
      <w:r w:rsidRPr="00962C18">
        <w:t xml:space="preserve">the Office of the Maine Attorney General’s </w:t>
      </w:r>
      <w:hyperlink r:id="rId39" w:history="1">
        <w:r w:rsidRPr="00C11D5F">
          <w:rPr>
            <w:rFonts w:eastAsiaTheme="minorHAnsi"/>
            <w:color w:val="0000FF" w:themeColor="hyperlink"/>
            <w:u w:val="single"/>
            <w:lang w:val="en-US"/>
          </w:rPr>
          <w:t>Medical Privacy website</w:t>
        </w:r>
      </w:hyperlink>
      <w:r w:rsidRPr="00962C18">
        <w:t xml:space="preserve"> for links to and a brief explanation of some of the laws most likely to apply to confidential health care information of Maine’s citizens.</w:t>
      </w:r>
      <w:r>
        <w:t xml:space="preserve">  Refer to the </w:t>
      </w:r>
      <w:hyperlink r:id="rId40" w:history="1">
        <w:r w:rsidRPr="00C11D5F">
          <w:rPr>
            <w:rFonts w:eastAsiaTheme="minorHAnsi"/>
            <w:bCs/>
            <w:color w:val="0000FF" w:themeColor="hyperlink"/>
            <w:u w:val="single"/>
            <w:lang w:val="en-US"/>
          </w:rPr>
          <w:t>Privacy and Security of Health Information</w:t>
        </w:r>
      </w:hyperlink>
      <w:r>
        <w:t xml:space="preserve"> section of the Department’s website for information about protection of health information and for the contact information for the Department’s Privacy Officer. </w:t>
      </w:r>
    </w:p>
    <w:p w:rsidR="00C11D5F" w:rsidRDefault="00C11D5F" w:rsidP="00C11D5F">
      <w:r w:rsidRPr="00962C18">
        <w:t>A Release of Information is not required in emergency situations or meeting mandatory reporting requirements.</w:t>
      </w:r>
      <w:r w:rsidR="00875139">
        <w:t xml:space="preserve">  </w:t>
      </w:r>
      <w:r w:rsidRPr="00962C18">
        <w:t xml:space="preserve">Click </w:t>
      </w:r>
      <w:hyperlink r:id="rId41" w:history="1">
        <w:r w:rsidRPr="00C11D5F">
          <w:rPr>
            <w:rFonts w:eastAsiaTheme="minorHAnsi"/>
            <w:bCs/>
            <w:color w:val="0000FF" w:themeColor="hyperlink"/>
            <w:u w:val="single"/>
            <w:lang w:val="en-US"/>
          </w:rPr>
          <w:t>here</w:t>
        </w:r>
      </w:hyperlink>
      <w:r w:rsidRPr="00962C18">
        <w:t xml:space="preserve"> for </w:t>
      </w:r>
      <w:r>
        <w:t>Maine Department of Health and Human Services – Authorization for Release of Information form.  Community Case Management agencies are required to utilize their own agency release of information forms.</w:t>
      </w:r>
    </w:p>
    <w:p w:rsidR="006E37B8" w:rsidRPr="00962C18" w:rsidRDefault="006E37B8" w:rsidP="00C11D5F"/>
    <w:p w:rsidR="005A7042" w:rsidRDefault="005A7042" w:rsidP="005A7042">
      <w:pPr>
        <w:pStyle w:val="Heading2"/>
      </w:pPr>
      <w:r>
        <w:t>Conflict Free Case Management</w:t>
      </w:r>
      <w:bookmarkEnd w:id="36"/>
    </w:p>
    <w:p w:rsidR="005A7042" w:rsidRPr="00A42528" w:rsidRDefault="005A7042" w:rsidP="00E37A5B">
      <w:pPr>
        <w:spacing w:after="0" w:line="240" w:lineRule="auto"/>
      </w:pPr>
    </w:p>
    <w:p w:rsidR="005A7042" w:rsidRDefault="005A7042" w:rsidP="005A7042">
      <w:r>
        <w:t xml:space="preserve">Conflict free </w:t>
      </w:r>
      <w:r w:rsidR="00BA1371">
        <w:t xml:space="preserve">case management </w:t>
      </w:r>
      <w:r w:rsidR="00213D4E">
        <w:t xml:space="preserve">is </w:t>
      </w:r>
      <w:r>
        <w:t xml:space="preserve">designed to ensure that </w:t>
      </w:r>
      <w:r w:rsidR="00934E04">
        <w:t>P</w:t>
      </w:r>
      <w:r>
        <w:t xml:space="preserve">articipants </w:t>
      </w:r>
      <w:r w:rsidR="00213D4E">
        <w:t xml:space="preserve">have </w:t>
      </w:r>
      <w:r w:rsidR="00AC3D0E">
        <w:t>cho</w:t>
      </w:r>
      <w:r w:rsidR="00213D4E">
        <w:t xml:space="preserve">ice of </w:t>
      </w:r>
      <w:r w:rsidR="0089077B">
        <w:t xml:space="preserve">providers </w:t>
      </w:r>
      <w:r>
        <w:t xml:space="preserve">and </w:t>
      </w:r>
      <w:r w:rsidR="00156203">
        <w:t xml:space="preserve">options are </w:t>
      </w:r>
      <w:r>
        <w:t xml:space="preserve">not unduly influenced by providers </w:t>
      </w:r>
      <w:r w:rsidR="00E42222">
        <w:t xml:space="preserve">who </w:t>
      </w:r>
      <w:r>
        <w:t xml:space="preserve">both coordinate and </w:t>
      </w:r>
      <w:r w:rsidR="002054C1">
        <w:t xml:space="preserve">offer </w:t>
      </w:r>
      <w:r>
        <w:t xml:space="preserve">services.  </w:t>
      </w:r>
      <w:r w:rsidR="00BA1371">
        <w:t xml:space="preserve">As an example, </w:t>
      </w:r>
      <w:r w:rsidR="00AC3D0E">
        <w:t>a</w:t>
      </w:r>
      <w:r>
        <w:t xml:space="preserve">gencies </w:t>
      </w:r>
      <w:r w:rsidR="00BA1371">
        <w:t xml:space="preserve">that provide </w:t>
      </w:r>
      <w:r w:rsidR="00B307F3">
        <w:t>C</w:t>
      </w:r>
      <w:r w:rsidR="00BA1371">
        <w:t xml:space="preserve">ase </w:t>
      </w:r>
      <w:r w:rsidR="00B307F3">
        <w:t>M</w:t>
      </w:r>
      <w:r w:rsidR="00BA1371">
        <w:t xml:space="preserve">anagement </w:t>
      </w:r>
      <w:r w:rsidR="00B307F3">
        <w:t>S</w:t>
      </w:r>
      <w:r w:rsidR="00BA1371">
        <w:t xml:space="preserve">ervices </w:t>
      </w:r>
      <w:r w:rsidR="00C11D5F">
        <w:t>cannot</w:t>
      </w:r>
      <w:r w:rsidR="00BA1371">
        <w:t xml:space="preserve"> provide other services to the </w:t>
      </w:r>
      <w:r w:rsidR="00934E04">
        <w:t xml:space="preserve">Participant </w:t>
      </w:r>
      <w:r>
        <w:t>(</w:t>
      </w:r>
      <w:r w:rsidR="00C11D5F">
        <w:t>i.e.</w:t>
      </w:r>
      <w:r>
        <w:t xml:space="preserve"> </w:t>
      </w:r>
      <w:r w:rsidRPr="00302710">
        <w:t>community supports</w:t>
      </w:r>
      <w:r>
        <w:t>, work supports, etc.)</w:t>
      </w:r>
      <w:r w:rsidR="00BA1371">
        <w:t>.</w:t>
      </w:r>
    </w:p>
    <w:p w:rsidR="0033219D" w:rsidRDefault="005A7042" w:rsidP="005A7042">
      <w:r>
        <w:t xml:space="preserve">The concept of conflict free </w:t>
      </w:r>
      <w:r w:rsidR="0089077B">
        <w:t xml:space="preserve">case management </w:t>
      </w:r>
      <w:r>
        <w:t xml:space="preserve">also applies to the Person Centered Planning process.  </w:t>
      </w:r>
      <w:r w:rsidR="00BA1371">
        <w:t>T</w:t>
      </w:r>
      <w:r>
        <w:t xml:space="preserve">he </w:t>
      </w:r>
      <w:r w:rsidR="00934E04">
        <w:t>Participant</w:t>
      </w:r>
      <w:r>
        <w:t xml:space="preserve"> has a choice between and among providers to meet </w:t>
      </w:r>
      <w:r w:rsidR="0041161A">
        <w:t xml:space="preserve">his/her </w:t>
      </w:r>
      <w:r>
        <w:t xml:space="preserve">identified service needs.  </w:t>
      </w:r>
      <w:r w:rsidR="0033219D">
        <w:t>The Case Manager is responsible for ensuring the service options, which include MaineCare and non-MaineCare and paid and natural supports</w:t>
      </w:r>
      <w:r w:rsidR="00B307F3">
        <w:t>,</w:t>
      </w:r>
      <w:r w:rsidR="0033219D">
        <w:t xml:space="preserve"> are known to the Participant.</w:t>
      </w:r>
    </w:p>
    <w:p w:rsidR="00556093" w:rsidRDefault="00AA1FC0" w:rsidP="00E37A5B">
      <w:pPr>
        <w:spacing w:after="0"/>
      </w:pPr>
      <w:r>
        <w:t xml:space="preserve">This </w:t>
      </w:r>
      <w:r w:rsidR="005A7042">
        <w:t>choice of provider</w:t>
      </w:r>
      <w:r w:rsidR="00AC3D0E">
        <w:t>s</w:t>
      </w:r>
      <w:r w:rsidR="005A7042">
        <w:t xml:space="preserve"> extends to the provision of </w:t>
      </w:r>
      <w:r w:rsidR="00B307F3">
        <w:t>C</w:t>
      </w:r>
      <w:r w:rsidR="005A7042">
        <w:t xml:space="preserve">ase </w:t>
      </w:r>
      <w:r w:rsidR="00B307F3">
        <w:t>M</w:t>
      </w:r>
      <w:r w:rsidR="005A7042">
        <w:t xml:space="preserve">anagement </w:t>
      </w:r>
      <w:r w:rsidR="00B307F3">
        <w:t>S</w:t>
      </w:r>
      <w:r w:rsidR="005A7042">
        <w:t xml:space="preserve">ervices.  Participants </w:t>
      </w:r>
      <w:r w:rsidR="00AC3D0E">
        <w:t xml:space="preserve">have the choice </w:t>
      </w:r>
      <w:r w:rsidR="00900874">
        <w:t xml:space="preserve">of </w:t>
      </w:r>
      <w:r w:rsidR="00213D4E">
        <w:t xml:space="preserve">either certified community agencies or OADS for </w:t>
      </w:r>
      <w:r w:rsidR="0033219D">
        <w:t>C</w:t>
      </w:r>
      <w:r w:rsidR="005A7042">
        <w:t xml:space="preserve">ase </w:t>
      </w:r>
      <w:r w:rsidR="0033219D">
        <w:t>M</w:t>
      </w:r>
      <w:r w:rsidR="005A7042">
        <w:t xml:space="preserve">anagement </w:t>
      </w:r>
      <w:r w:rsidR="0033219D">
        <w:t>S</w:t>
      </w:r>
      <w:r w:rsidR="00213D4E">
        <w:t xml:space="preserve">ervices.  </w:t>
      </w:r>
    </w:p>
    <w:p w:rsidR="00030CBE" w:rsidRPr="00030CBE" w:rsidRDefault="00030CBE" w:rsidP="00030CBE">
      <w:pPr>
        <w:pStyle w:val="Heading2"/>
      </w:pPr>
      <w:bookmarkStart w:id="37" w:name="_Toc379966518"/>
      <w:r w:rsidRPr="00030CBE">
        <w:t>Contacts</w:t>
      </w:r>
      <w:bookmarkEnd w:id="37"/>
      <w:r w:rsidRPr="00030CBE">
        <w:t xml:space="preserve"> </w:t>
      </w:r>
    </w:p>
    <w:p w:rsidR="00030CBE" w:rsidRPr="00030CBE" w:rsidRDefault="00030CBE" w:rsidP="00E37A5B">
      <w:pPr>
        <w:spacing w:after="0" w:line="240" w:lineRule="auto"/>
      </w:pPr>
    </w:p>
    <w:p w:rsidR="00030CBE" w:rsidRDefault="00F22470" w:rsidP="00030CBE">
      <w:r>
        <w:t>Title 34-B §5201 6B requires</w:t>
      </w:r>
      <w:r w:rsidR="0059252D">
        <w:t xml:space="preserve"> </w:t>
      </w:r>
      <w:r w:rsidR="00030CBE" w:rsidRPr="00030CBE">
        <w:t>C</w:t>
      </w:r>
      <w:r w:rsidR="0059252D">
        <w:rPr>
          <w:lang w:val="en-US"/>
        </w:rPr>
        <w:t xml:space="preserve">ase </w:t>
      </w:r>
      <w:r w:rsidR="00030CBE" w:rsidRPr="00030CBE">
        <w:rPr>
          <w:lang w:val="en-US"/>
        </w:rPr>
        <w:t xml:space="preserve">Managers maintain at least monthly contact with each </w:t>
      </w:r>
      <w:r w:rsidR="00934E04">
        <w:rPr>
          <w:lang w:val="en-US"/>
        </w:rPr>
        <w:t>Participant</w:t>
      </w:r>
      <w:r w:rsidR="00030CBE" w:rsidRPr="00030CBE">
        <w:rPr>
          <w:lang w:val="en-US"/>
        </w:rPr>
        <w:t xml:space="preserve"> in order to ensure that the quality and availability of services and consumer satisfaction</w:t>
      </w:r>
      <w:r w:rsidR="00875139">
        <w:rPr>
          <w:lang w:val="en-US"/>
        </w:rPr>
        <w:t xml:space="preserve"> are maintained at a high level.  </w:t>
      </w:r>
      <w:r w:rsidR="00377956">
        <w:t xml:space="preserve">The table below summarizes program requirements for minimum contact with </w:t>
      </w:r>
      <w:r w:rsidR="00934E04">
        <w:t>P</w:t>
      </w:r>
      <w:r w:rsidR="00377956">
        <w:t>articipants:</w:t>
      </w:r>
    </w:p>
    <w:tbl>
      <w:tblPr>
        <w:tblW w:w="0" w:type="auto"/>
        <w:tblCellMar>
          <w:left w:w="0" w:type="dxa"/>
          <w:right w:w="0" w:type="dxa"/>
        </w:tblCellMar>
        <w:tblLook w:val="04A0" w:firstRow="1" w:lastRow="0" w:firstColumn="1" w:lastColumn="0" w:noHBand="0" w:noVBand="1"/>
      </w:tblPr>
      <w:tblGrid>
        <w:gridCol w:w="4248"/>
        <w:gridCol w:w="3060"/>
        <w:gridCol w:w="1548"/>
      </w:tblGrid>
      <w:tr w:rsidR="00875139" w:rsidTr="00875139">
        <w:tc>
          <w:tcPr>
            <w:tcW w:w="885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139" w:rsidRDefault="00875139">
            <w:pPr>
              <w:rPr>
                <w:rFonts w:eastAsiaTheme="minorHAnsi"/>
                <w:b/>
                <w:bCs/>
              </w:rPr>
            </w:pPr>
            <w:r>
              <w:rPr>
                <w:b/>
                <w:bCs/>
              </w:rPr>
              <w:t>Requirements for Contact with Participants:</w:t>
            </w:r>
          </w:p>
        </w:tc>
      </w:tr>
      <w:tr w:rsidR="00875139" w:rsidTr="00D60C51">
        <w:trPr>
          <w:trHeight w:val="673"/>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139" w:rsidRDefault="00875139">
            <w:pPr>
              <w:rPr>
                <w:rFonts w:eastAsiaTheme="minorHAnsi"/>
                <w:b/>
                <w:bCs/>
              </w:rPr>
            </w:pPr>
            <w:r>
              <w:rPr>
                <w:b/>
                <w:bCs/>
              </w:rPr>
              <w:t>Status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75139" w:rsidRDefault="00875139">
            <w:pPr>
              <w:jc w:val="center"/>
              <w:rPr>
                <w:rFonts w:eastAsiaTheme="minorHAnsi"/>
                <w:b/>
                <w:bCs/>
              </w:rPr>
            </w:pPr>
            <w:r>
              <w:rPr>
                <w:b/>
                <w:bCs/>
              </w:rPr>
              <w:t>Minimum Frequency</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875139" w:rsidRDefault="00875139" w:rsidP="00875139">
            <w:pPr>
              <w:jc w:val="center"/>
              <w:rPr>
                <w:rFonts w:eastAsiaTheme="minorHAnsi"/>
                <w:b/>
                <w:bCs/>
              </w:rPr>
            </w:pPr>
            <w:r>
              <w:rPr>
                <w:b/>
                <w:bCs/>
              </w:rPr>
              <w:t>Face-to-Face (Yes or No)</w:t>
            </w:r>
          </w:p>
        </w:tc>
      </w:tr>
      <w:tr w:rsidR="00875139" w:rsidTr="00875139">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139" w:rsidRDefault="00875139">
            <w:pPr>
              <w:rPr>
                <w:rFonts w:eastAsiaTheme="minorHAnsi"/>
              </w:rPr>
            </w:pPr>
            <w:r>
              <w:t>Home &amp; Community Based waiver</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75139" w:rsidRDefault="00875139">
            <w:pPr>
              <w:rPr>
                <w:rFonts w:eastAsiaTheme="minorHAnsi"/>
              </w:rPr>
            </w:pPr>
            <w:r>
              <w:t xml:space="preserve">Monthly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875139" w:rsidRDefault="00875139">
            <w:pPr>
              <w:jc w:val="center"/>
              <w:rPr>
                <w:rFonts w:eastAsiaTheme="minorHAnsi"/>
              </w:rPr>
            </w:pPr>
            <w:r>
              <w:t>No</w:t>
            </w:r>
          </w:p>
        </w:tc>
      </w:tr>
      <w:tr w:rsidR="00875139" w:rsidTr="00875139">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139" w:rsidRDefault="00875139">
            <w:pPr>
              <w:rPr>
                <w:rFonts w:eastAsiaTheme="minorHAnsi"/>
              </w:rPr>
            </w:pPr>
            <w:r>
              <w:t>Public Guardianship</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75139" w:rsidRDefault="00875139">
            <w:pPr>
              <w:rPr>
                <w:rFonts w:eastAsiaTheme="minorHAnsi"/>
              </w:rPr>
            </w:pPr>
            <w:r>
              <w:t>Quarterly</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875139" w:rsidRDefault="00875139">
            <w:pPr>
              <w:jc w:val="center"/>
              <w:rPr>
                <w:rFonts w:eastAsiaTheme="minorHAnsi"/>
              </w:rPr>
            </w:pPr>
            <w:r>
              <w:t>Yes</w:t>
            </w:r>
          </w:p>
        </w:tc>
      </w:tr>
      <w:tr w:rsidR="00875139" w:rsidTr="00875139">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139" w:rsidRDefault="00875139">
            <w:pPr>
              <w:rPr>
                <w:rFonts w:eastAsiaTheme="minorHAnsi"/>
              </w:rPr>
            </w:pPr>
            <w:r>
              <w:t xml:space="preserve">Shared Living Housing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75139" w:rsidRDefault="00875139">
            <w:pPr>
              <w:rPr>
                <w:rFonts w:eastAsiaTheme="minorHAnsi"/>
              </w:rPr>
            </w:pPr>
            <w:r>
              <w:t>Every other month</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875139" w:rsidRDefault="00875139">
            <w:pPr>
              <w:jc w:val="center"/>
              <w:rPr>
                <w:rFonts w:eastAsiaTheme="minorHAnsi"/>
              </w:rPr>
            </w:pPr>
            <w:r>
              <w:t>Yes</w:t>
            </w:r>
          </w:p>
        </w:tc>
      </w:tr>
      <w:tr w:rsidR="00875139" w:rsidTr="00875139">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139" w:rsidRDefault="00A17CCF" w:rsidP="00A17CCF">
            <w:pPr>
              <w:rPr>
                <w:rFonts w:eastAsiaTheme="minorHAnsi"/>
              </w:rPr>
            </w:pPr>
            <w:r>
              <w:t>R</w:t>
            </w:r>
            <w:r w:rsidR="00875139">
              <w:t>equirement for all eligible Participants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75139" w:rsidRDefault="00875139" w:rsidP="00A17CCF">
            <w:pPr>
              <w:rPr>
                <w:rFonts w:eastAsiaTheme="minorHAnsi"/>
              </w:rPr>
            </w:pPr>
            <w:r>
              <w:t>Visits to Participant’s home twice a year</w:t>
            </w:r>
            <w:r w:rsidR="00A17CCF">
              <w:t xml:space="preserve"> and visits to Participant’s program twice a year</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875139" w:rsidRDefault="00875139">
            <w:pPr>
              <w:jc w:val="center"/>
              <w:rPr>
                <w:rFonts w:eastAsiaTheme="minorHAnsi"/>
              </w:rPr>
            </w:pPr>
            <w:r>
              <w:t>Yes</w:t>
            </w:r>
          </w:p>
        </w:tc>
      </w:tr>
      <w:tr w:rsidR="00875139" w:rsidTr="00875139">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139" w:rsidRDefault="00875139">
            <w:pPr>
              <w:rPr>
                <w:rFonts w:eastAsiaTheme="minorHAnsi"/>
              </w:rPr>
            </w:pPr>
            <w:r>
              <w:t>Targeted Case Management (Section 13)</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875139" w:rsidRDefault="00875139">
            <w:pPr>
              <w:rPr>
                <w:rFonts w:eastAsiaTheme="minorHAnsi"/>
              </w:rPr>
            </w:pP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875139" w:rsidRDefault="00875139">
            <w:pPr>
              <w:jc w:val="center"/>
              <w:rPr>
                <w:rFonts w:eastAsiaTheme="minorHAnsi"/>
              </w:rPr>
            </w:pPr>
          </w:p>
        </w:tc>
      </w:tr>
      <w:tr w:rsidR="00875139" w:rsidTr="00875139">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139" w:rsidRDefault="00875139" w:rsidP="00875139">
            <w:pPr>
              <w:pStyle w:val="ListParagraph"/>
              <w:numPr>
                <w:ilvl w:val="1"/>
                <w:numId w:val="39"/>
              </w:numPr>
              <w:spacing w:after="0" w:line="240" w:lineRule="auto"/>
              <w:rPr>
                <w:rFonts w:eastAsia="Times New Roman"/>
              </w:rPr>
            </w:pPr>
            <w:r>
              <w:t>Initial Assessment (plan)</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75139" w:rsidRDefault="00875139">
            <w:pPr>
              <w:rPr>
                <w:rFonts w:eastAsiaTheme="minorHAnsi"/>
              </w:rPr>
            </w:pPr>
            <w:r>
              <w:t>Within 30 days of initiation of services</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875139" w:rsidRDefault="00875139">
            <w:pPr>
              <w:jc w:val="center"/>
              <w:rPr>
                <w:rFonts w:eastAsiaTheme="minorHAnsi"/>
              </w:rPr>
            </w:pPr>
            <w:r>
              <w:t>Yes</w:t>
            </w:r>
          </w:p>
        </w:tc>
      </w:tr>
      <w:tr w:rsidR="00875139" w:rsidTr="00875139">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139" w:rsidRDefault="00875139" w:rsidP="00875139">
            <w:pPr>
              <w:pStyle w:val="ListParagraph"/>
              <w:numPr>
                <w:ilvl w:val="1"/>
                <w:numId w:val="39"/>
              </w:numPr>
              <w:spacing w:after="0" w:line="240" w:lineRule="auto"/>
              <w:rPr>
                <w:rFonts w:eastAsia="Times New Roman"/>
              </w:rPr>
            </w:pPr>
            <w:r>
              <w:t>Re-evaluation of the plan</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75139" w:rsidRDefault="00875139">
            <w:pPr>
              <w:rPr>
                <w:rFonts w:eastAsiaTheme="minorHAnsi"/>
              </w:rPr>
            </w:pPr>
            <w:r>
              <w:t>Every 90 days (or as changes in needs occur)</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875139" w:rsidRDefault="00875139">
            <w:pPr>
              <w:jc w:val="center"/>
              <w:rPr>
                <w:rFonts w:eastAsiaTheme="minorHAnsi"/>
              </w:rPr>
            </w:pPr>
            <w:r>
              <w:t>No</w:t>
            </w:r>
          </w:p>
        </w:tc>
      </w:tr>
      <w:tr w:rsidR="00875139" w:rsidTr="00875139">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139" w:rsidRDefault="00875139" w:rsidP="00875139">
            <w:pPr>
              <w:pStyle w:val="ListParagraph"/>
              <w:numPr>
                <w:ilvl w:val="1"/>
                <w:numId w:val="39"/>
              </w:numPr>
              <w:spacing w:after="0" w:line="240" w:lineRule="auto"/>
              <w:rPr>
                <w:rFonts w:eastAsia="Times New Roman"/>
              </w:rPr>
            </w:pPr>
            <w:r>
              <w:t>Reassessment of the plan</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75139" w:rsidRDefault="00875139">
            <w:pPr>
              <w:rPr>
                <w:rFonts w:ascii="Calibri" w:eastAsiaTheme="minorHAnsi" w:hAnsi="Calibri" w:cs="Calibri"/>
                <w:sz w:val="22"/>
                <w:szCs w:val="22"/>
              </w:rPr>
            </w:pPr>
            <w:r>
              <w:t xml:space="preserve">Annually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875139" w:rsidRDefault="00875139">
            <w:pPr>
              <w:jc w:val="center"/>
              <w:rPr>
                <w:rFonts w:ascii="Calibri" w:eastAsiaTheme="minorHAnsi" w:hAnsi="Calibri" w:cs="Calibri"/>
                <w:sz w:val="22"/>
                <w:szCs w:val="22"/>
              </w:rPr>
            </w:pPr>
            <w:r>
              <w:t>Yes</w:t>
            </w:r>
          </w:p>
        </w:tc>
      </w:tr>
      <w:tr w:rsidR="00875139" w:rsidTr="00875139">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139" w:rsidRDefault="00875139">
            <w:pPr>
              <w:rPr>
                <w:rFonts w:eastAsiaTheme="minorHAnsi"/>
              </w:rPr>
            </w:pPr>
            <w:r>
              <w:t>Youth on V9 Status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75139" w:rsidRDefault="00875139">
            <w:pPr>
              <w:rPr>
                <w:rFonts w:eastAsiaTheme="minorHAnsi"/>
              </w:rPr>
            </w:pPr>
            <w:r>
              <w:t>Monthly</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875139" w:rsidRDefault="00875139">
            <w:pPr>
              <w:jc w:val="center"/>
              <w:rPr>
                <w:rFonts w:eastAsiaTheme="minorHAnsi"/>
              </w:rPr>
            </w:pPr>
            <w:r>
              <w:t>Yes</w:t>
            </w:r>
          </w:p>
        </w:tc>
      </w:tr>
    </w:tbl>
    <w:p w:rsidR="00AC3D0E" w:rsidRDefault="00AC3D0E" w:rsidP="00030CBE"/>
    <w:p w:rsidR="005A7042" w:rsidRDefault="005A7042" w:rsidP="005A7042">
      <w:pPr>
        <w:pStyle w:val="Heading2"/>
      </w:pPr>
      <w:bookmarkStart w:id="38" w:name="_Toc379966519"/>
      <w:r w:rsidRPr="00302710">
        <w:t>Correspondent</w:t>
      </w:r>
      <w:bookmarkEnd w:id="38"/>
      <w:r w:rsidRPr="00302710">
        <w:t xml:space="preserve"> </w:t>
      </w:r>
    </w:p>
    <w:p w:rsidR="005A7042" w:rsidRDefault="005A7042" w:rsidP="00E37A5B">
      <w:pPr>
        <w:spacing w:after="0" w:line="240" w:lineRule="auto"/>
      </w:pPr>
    </w:p>
    <w:p w:rsidR="005A7042" w:rsidRPr="00AD05D0" w:rsidRDefault="005A7042" w:rsidP="00D60C51">
      <w:r w:rsidRPr="00AD741F">
        <w:t>Correspond</w:t>
      </w:r>
      <w:r>
        <w:t xml:space="preserve">ent (or Volunteer Correspondent) </w:t>
      </w:r>
      <w:r w:rsidRPr="00AD741F">
        <w:t>is a person appointed by the Developmental Services Oversight and Advisory Board (</w:t>
      </w:r>
      <w:r>
        <w:t>MDSOAB</w:t>
      </w:r>
      <w:r w:rsidRPr="00AD741F">
        <w:t xml:space="preserve">) to act as next friend of a person with </w:t>
      </w:r>
      <w:r w:rsidRPr="00EA63BF">
        <w:t xml:space="preserve">intellectual disabilities or </w:t>
      </w:r>
      <w:r w:rsidR="007941AF">
        <w:t>Autism</w:t>
      </w:r>
      <w:r w:rsidRPr="00EA63BF">
        <w:t xml:space="preserve"> when a private guardian or family member is not available to fill that role. (Correspondent is defined in 34-B </w:t>
      </w:r>
      <w:r w:rsidR="00B83C42">
        <w:t>M.R.S.A.</w:t>
      </w:r>
      <w:r w:rsidRPr="00EA63BF">
        <w:t xml:space="preserve"> §5001.1-B)</w:t>
      </w:r>
      <w:r w:rsidR="00D60C51">
        <w:t xml:space="preserve">.  </w:t>
      </w:r>
      <w:r w:rsidRPr="00AF75ED">
        <w:t xml:space="preserve">Refer to MDSOAB’s website for more </w:t>
      </w:r>
      <w:r w:rsidRPr="00AD05D0">
        <w:t xml:space="preserve">information on the </w:t>
      </w:r>
      <w:hyperlink r:id="rId42" w:history="1">
        <w:r w:rsidRPr="00AD05D0">
          <w:rPr>
            <w:rFonts w:eastAsiaTheme="minorHAnsi"/>
            <w:color w:val="0000FF" w:themeColor="hyperlink"/>
            <w:u w:val="single"/>
            <w:lang w:val="en-US"/>
          </w:rPr>
          <w:t>Correspondent/Volunteer Advocate Program</w:t>
        </w:r>
      </w:hyperlink>
      <w:r w:rsidRPr="00AD05D0">
        <w:rPr>
          <w:rFonts w:eastAsiaTheme="minorHAnsi"/>
          <w:bCs/>
          <w:color w:val="0000FF" w:themeColor="hyperlink"/>
          <w:u w:val="single"/>
          <w:lang w:val="en-US"/>
        </w:rPr>
        <w:t xml:space="preserve">. </w:t>
      </w:r>
    </w:p>
    <w:p w:rsidR="005A7042" w:rsidRDefault="005A7042" w:rsidP="005A7042">
      <w:pPr>
        <w:pStyle w:val="Heading2"/>
      </w:pPr>
      <w:bookmarkStart w:id="39" w:name="_Toc379966520"/>
      <w:r w:rsidRPr="00BA5037">
        <w:lastRenderedPageBreak/>
        <w:t>Critical Information</w:t>
      </w:r>
      <w:bookmarkEnd w:id="39"/>
      <w:r w:rsidRPr="00BA5037">
        <w:t xml:space="preserve"> </w:t>
      </w:r>
    </w:p>
    <w:p w:rsidR="008F5266" w:rsidRPr="008F5266" w:rsidRDefault="008F5266" w:rsidP="00E37A5B">
      <w:pPr>
        <w:spacing w:after="0" w:line="240" w:lineRule="auto"/>
      </w:pPr>
    </w:p>
    <w:p w:rsidR="005A7042" w:rsidRDefault="005A7042" w:rsidP="00E37A5B">
      <w:pPr>
        <w:spacing w:after="0"/>
      </w:pPr>
      <w:r w:rsidRPr="00AC5239">
        <w:t xml:space="preserve">In order to </w:t>
      </w:r>
      <w:r>
        <w:t xml:space="preserve">ensure </w:t>
      </w:r>
      <w:r w:rsidRPr="00AC5239">
        <w:t>the highest quality of service possible</w:t>
      </w:r>
      <w:r>
        <w:t xml:space="preserve">, </w:t>
      </w:r>
      <w:r w:rsidRPr="00AC5239">
        <w:t xml:space="preserve">information </w:t>
      </w:r>
      <w:r>
        <w:t xml:space="preserve">about the </w:t>
      </w:r>
      <w:r w:rsidR="00934E04">
        <w:t>Participant</w:t>
      </w:r>
      <w:r>
        <w:t xml:space="preserve"> </w:t>
      </w:r>
      <w:r w:rsidRPr="00AC5239">
        <w:t>must be readily available and accessible</w:t>
      </w:r>
      <w:r w:rsidR="0033219D">
        <w:t xml:space="preserve"> in EIS</w:t>
      </w:r>
      <w:r>
        <w:t xml:space="preserve">.  Case Managers are responsible for entering Critical Information into </w:t>
      </w:r>
      <w:r w:rsidRPr="00AC5239">
        <w:t xml:space="preserve">EIS </w:t>
      </w:r>
      <w:r>
        <w:t xml:space="preserve">and for reviewing and updating this information annually during the PCP process and as changes occur. </w:t>
      </w:r>
    </w:p>
    <w:p w:rsidR="00E34E89" w:rsidRPr="00C11D5F" w:rsidRDefault="00E34E89" w:rsidP="00E37A5B">
      <w:pPr>
        <w:pStyle w:val="Heading2"/>
        <w:spacing w:before="0" w:line="240" w:lineRule="auto"/>
        <w:rPr>
          <w:sz w:val="24"/>
          <w:szCs w:val="24"/>
        </w:rPr>
      </w:pPr>
    </w:p>
    <w:p w:rsidR="005A7042" w:rsidRPr="00BA5037" w:rsidRDefault="005A7042" w:rsidP="00E37A5B">
      <w:pPr>
        <w:pStyle w:val="Heading2"/>
        <w:spacing w:before="0" w:line="240" w:lineRule="auto"/>
      </w:pPr>
      <w:bookmarkStart w:id="40" w:name="_Toc379966521"/>
      <w:r w:rsidRPr="00BA5037">
        <w:t>Death of a P</w:t>
      </w:r>
      <w:r>
        <w:t>articipant</w:t>
      </w:r>
      <w:bookmarkEnd w:id="40"/>
      <w:r>
        <w:t xml:space="preserve"> </w:t>
      </w:r>
    </w:p>
    <w:p w:rsidR="005A7042" w:rsidRDefault="005A7042" w:rsidP="00E37A5B">
      <w:pPr>
        <w:spacing w:after="0" w:line="240" w:lineRule="auto"/>
      </w:pPr>
    </w:p>
    <w:p w:rsidR="005A7042" w:rsidRPr="00777477" w:rsidRDefault="005A7042" w:rsidP="005A7042">
      <w:r>
        <w:t xml:space="preserve">The Case Manager’s responsibility when a </w:t>
      </w:r>
      <w:r w:rsidR="00934E04">
        <w:t>Participant</w:t>
      </w:r>
      <w:r>
        <w:t xml:space="preserve"> dies is to ensure that the appropriate notifications are made to the proper individuals and those responsible are making the necessary arrangements.</w:t>
      </w:r>
      <w:r w:rsidR="007E2297">
        <w:t xml:space="preserve">  </w:t>
      </w:r>
      <w:r w:rsidRPr="00777477">
        <w:t>Th</w:t>
      </w:r>
      <w:r>
        <w:t>e</w:t>
      </w:r>
      <w:r w:rsidRPr="00777477">
        <w:t xml:space="preserve"> </w:t>
      </w:r>
      <w:r>
        <w:t>Case Manager responsibilities are to:</w:t>
      </w:r>
    </w:p>
    <w:p w:rsidR="00B13C20" w:rsidRDefault="005A7042" w:rsidP="00E37A5B">
      <w:pPr>
        <w:pStyle w:val="ListParagraph"/>
        <w:numPr>
          <w:ilvl w:val="0"/>
          <w:numId w:val="20"/>
        </w:numPr>
      </w:pPr>
      <w:r>
        <w:t xml:space="preserve">Notify the </w:t>
      </w:r>
      <w:r w:rsidRPr="00777477">
        <w:t xml:space="preserve">Case </w:t>
      </w:r>
      <w:r>
        <w:t>M</w:t>
      </w:r>
      <w:r w:rsidRPr="00777477">
        <w:t>anagement Supervisor</w:t>
      </w:r>
      <w:r>
        <w:t xml:space="preserve"> </w:t>
      </w:r>
      <w:r w:rsidRPr="00777477">
        <w:t xml:space="preserve">immediately </w:t>
      </w:r>
      <w:r>
        <w:t xml:space="preserve">upon the </w:t>
      </w:r>
      <w:r w:rsidRPr="00777477">
        <w:t xml:space="preserve">death of a </w:t>
      </w:r>
      <w:r w:rsidR="00934E04">
        <w:t>Participant</w:t>
      </w:r>
      <w:r w:rsidRPr="00777477">
        <w:t xml:space="preserve">. </w:t>
      </w:r>
      <w:r>
        <w:t xml:space="preserve"> If after regular business hours, report the death to the C</w:t>
      </w:r>
      <w:r w:rsidRPr="001268EC">
        <w:t xml:space="preserve">risis </w:t>
      </w:r>
      <w:r>
        <w:t>P</w:t>
      </w:r>
      <w:r w:rsidRPr="001268EC">
        <w:t xml:space="preserve">revention and </w:t>
      </w:r>
      <w:r>
        <w:t>I</w:t>
      </w:r>
      <w:r w:rsidRPr="008F471A">
        <w:t>ntervention team</w:t>
      </w:r>
      <w:r>
        <w:t xml:space="preserve">. </w:t>
      </w:r>
    </w:p>
    <w:p w:rsidR="00B13C20" w:rsidRPr="00777477" w:rsidRDefault="00B13C20" w:rsidP="00E37A5B">
      <w:pPr>
        <w:pStyle w:val="ListParagraph"/>
        <w:numPr>
          <w:ilvl w:val="0"/>
          <w:numId w:val="20"/>
        </w:numPr>
      </w:pPr>
      <w:r>
        <w:t xml:space="preserve">Ensure that contact is made with the next of kin or </w:t>
      </w:r>
      <w:r w:rsidR="00C66B0C">
        <w:t xml:space="preserve">the </w:t>
      </w:r>
      <w:r>
        <w:t xml:space="preserve">person responsible for making </w:t>
      </w:r>
      <w:r w:rsidRPr="00777477">
        <w:t>f</w:t>
      </w:r>
      <w:r>
        <w:t xml:space="preserve">inal </w:t>
      </w:r>
      <w:r w:rsidRPr="00777477">
        <w:t xml:space="preserve">arrangements </w:t>
      </w:r>
      <w:r>
        <w:t xml:space="preserve">and </w:t>
      </w:r>
      <w:r w:rsidRPr="00777477">
        <w:t>proceed accordingly.</w:t>
      </w:r>
    </w:p>
    <w:p w:rsidR="00C3274E" w:rsidRDefault="00B13C20" w:rsidP="00E37A5B">
      <w:pPr>
        <w:pStyle w:val="ListParagraph"/>
        <w:numPr>
          <w:ilvl w:val="0"/>
          <w:numId w:val="20"/>
        </w:numPr>
      </w:pPr>
      <w:r>
        <w:t>Notification to other individuals in the person’s life is on a case by case basis.  The Case Manager should consult his/her Supervisor for direction.</w:t>
      </w:r>
      <w:r w:rsidRPr="0082630B">
        <w:t xml:space="preserve"> </w:t>
      </w:r>
    </w:p>
    <w:p w:rsidR="00B13C20" w:rsidRDefault="00B13C20" w:rsidP="00E37A5B">
      <w:pPr>
        <w:pStyle w:val="ListParagraph"/>
        <w:numPr>
          <w:ilvl w:val="0"/>
          <w:numId w:val="20"/>
        </w:numPr>
      </w:pPr>
      <w:r>
        <w:t xml:space="preserve">Ensure that a </w:t>
      </w:r>
      <w:r w:rsidRPr="0082630B">
        <w:t xml:space="preserve">Reportable Event </w:t>
      </w:r>
      <w:r>
        <w:t xml:space="preserve">form is submitted.    </w:t>
      </w:r>
      <w:r w:rsidRPr="0082630B">
        <w:t xml:space="preserve"> </w:t>
      </w:r>
    </w:p>
    <w:p w:rsidR="00BF4766" w:rsidRDefault="005A7042" w:rsidP="00E37A5B">
      <w:pPr>
        <w:pStyle w:val="ListParagraph"/>
        <w:numPr>
          <w:ilvl w:val="0"/>
          <w:numId w:val="20"/>
        </w:numPr>
      </w:pPr>
      <w:r w:rsidRPr="001D19D1">
        <w:t xml:space="preserve">Complete the </w:t>
      </w:r>
      <w:r w:rsidR="001D19D1" w:rsidRPr="001D19D1">
        <w:t xml:space="preserve">Death Report and Mortality Review </w:t>
      </w:r>
      <w:r w:rsidR="005D5846">
        <w:t xml:space="preserve">Assessment in EIS </w:t>
      </w:r>
      <w:r w:rsidR="00B13C20">
        <w:t>and appropriate notes as needed.</w:t>
      </w:r>
    </w:p>
    <w:p w:rsidR="005A7042" w:rsidRPr="001D19D1" w:rsidRDefault="00BF4766" w:rsidP="00BF4766">
      <w:pPr>
        <w:pStyle w:val="ListParagraph"/>
        <w:numPr>
          <w:ilvl w:val="0"/>
          <w:numId w:val="20"/>
        </w:numPr>
      </w:pPr>
      <w:r w:rsidRPr="00BF4766">
        <w:t>If a SIS interview has been scheduled, notify the scheduler/interviewer to cancel.</w:t>
      </w:r>
      <w:r w:rsidR="00B13C20">
        <w:t xml:space="preserve"> </w:t>
      </w:r>
      <w:r w:rsidR="005A7042" w:rsidRPr="001D19D1">
        <w:t xml:space="preserve">  </w:t>
      </w:r>
    </w:p>
    <w:p w:rsidR="005A7042" w:rsidRPr="00AD05D0" w:rsidRDefault="005A7042" w:rsidP="00E37A5B">
      <w:pPr>
        <w:spacing w:after="0"/>
      </w:pPr>
      <w:bookmarkStart w:id="41" w:name="_DISCONTINUATION_OF_DEVELOPMENTAL"/>
      <w:bookmarkStart w:id="42" w:name="_CASE_FILE_INDEX"/>
      <w:bookmarkEnd w:id="41"/>
      <w:bookmarkEnd w:id="42"/>
      <w:r w:rsidRPr="00367682">
        <w:t xml:space="preserve">If the </w:t>
      </w:r>
      <w:r w:rsidR="00934E04">
        <w:t>Participant</w:t>
      </w:r>
      <w:r w:rsidRPr="00367682">
        <w:t xml:space="preserve"> is a public </w:t>
      </w:r>
      <w:r w:rsidR="00C3274E">
        <w:t>W</w:t>
      </w:r>
      <w:r w:rsidRPr="00367682">
        <w:t xml:space="preserve">ard, refer to OADS website </w:t>
      </w:r>
      <w:r w:rsidRPr="00AD05D0">
        <w:t xml:space="preserve">and the </w:t>
      </w:r>
      <w:hyperlink r:id="rId43" w:history="1">
        <w:r w:rsidRPr="00AD05D0">
          <w:rPr>
            <w:rFonts w:eastAsiaTheme="minorHAnsi"/>
            <w:bCs/>
            <w:color w:val="0000FF" w:themeColor="hyperlink"/>
            <w:u w:val="single"/>
            <w:lang w:val="en-US"/>
          </w:rPr>
          <w:t>Estate and Financial Management procedure</w:t>
        </w:r>
      </w:hyperlink>
      <w:r w:rsidRPr="00AD05D0">
        <w:t xml:space="preserve">.  </w:t>
      </w:r>
    </w:p>
    <w:p w:rsidR="00556093" w:rsidRDefault="00556093" w:rsidP="00E37A5B">
      <w:pPr>
        <w:spacing w:after="0" w:line="240" w:lineRule="auto"/>
      </w:pPr>
    </w:p>
    <w:p w:rsidR="00485ED2" w:rsidRPr="002C04F4" w:rsidRDefault="00485ED2" w:rsidP="002C04F4">
      <w:pPr>
        <w:pStyle w:val="Heading2"/>
      </w:pPr>
      <w:bookmarkStart w:id="43" w:name="_Toc379966522"/>
      <w:r w:rsidRPr="002C04F4">
        <w:t>Documentation</w:t>
      </w:r>
      <w:bookmarkEnd w:id="43"/>
    </w:p>
    <w:p w:rsidR="00D74B5F" w:rsidRPr="00D74B5F" w:rsidRDefault="00D74B5F" w:rsidP="00E37A5B">
      <w:pPr>
        <w:spacing w:after="0" w:line="240" w:lineRule="auto"/>
      </w:pPr>
    </w:p>
    <w:p w:rsidR="0087687D" w:rsidRDefault="00D74B5F" w:rsidP="00D74B5F">
      <w:r>
        <w:t>Case Manager</w:t>
      </w:r>
      <w:r w:rsidR="0087687D">
        <w:t>s</w:t>
      </w:r>
      <w:r>
        <w:t xml:space="preserve"> </w:t>
      </w:r>
      <w:r w:rsidR="0087687D">
        <w:t>are</w:t>
      </w:r>
      <w:r w:rsidR="006A4ABD">
        <w:t xml:space="preserve"> responsible for </w:t>
      </w:r>
      <w:r w:rsidR="0087687D">
        <w:t xml:space="preserve">documenting activities with and on behalf of </w:t>
      </w:r>
      <w:r w:rsidR="00934E04">
        <w:t>P</w:t>
      </w:r>
      <w:r w:rsidR="0087687D">
        <w:t>articipants</w:t>
      </w:r>
      <w:r w:rsidR="00231609">
        <w:t>,</w:t>
      </w:r>
      <w:r w:rsidR="0087687D">
        <w:t xml:space="preserve"> including but not limited to: </w:t>
      </w:r>
    </w:p>
    <w:p w:rsidR="00E36278" w:rsidRDefault="00E36278" w:rsidP="00E37A5B">
      <w:pPr>
        <w:pStyle w:val="ListParagraph"/>
        <w:numPr>
          <w:ilvl w:val="0"/>
          <w:numId w:val="30"/>
        </w:numPr>
      </w:pPr>
      <w:r>
        <w:t>Intake</w:t>
      </w:r>
    </w:p>
    <w:p w:rsidR="00E36278" w:rsidRDefault="00E36278" w:rsidP="00E37A5B">
      <w:pPr>
        <w:pStyle w:val="ListParagraph"/>
        <w:numPr>
          <w:ilvl w:val="0"/>
          <w:numId w:val="30"/>
        </w:numPr>
      </w:pPr>
      <w:r>
        <w:t>Assessment/Eligibility</w:t>
      </w:r>
    </w:p>
    <w:p w:rsidR="00E36278" w:rsidRDefault="00E36278" w:rsidP="00E37A5B">
      <w:pPr>
        <w:pStyle w:val="ListParagraph"/>
        <w:numPr>
          <w:ilvl w:val="0"/>
          <w:numId w:val="30"/>
        </w:numPr>
      </w:pPr>
      <w:r>
        <w:t>P</w:t>
      </w:r>
      <w:r w:rsidR="004710E1">
        <w:t xml:space="preserve">ersonal Plan </w:t>
      </w:r>
      <w:r>
        <w:t>development</w:t>
      </w:r>
    </w:p>
    <w:p w:rsidR="00E36278" w:rsidRDefault="00E36278" w:rsidP="00E37A5B">
      <w:pPr>
        <w:pStyle w:val="ListParagraph"/>
        <w:numPr>
          <w:ilvl w:val="0"/>
          <w:numId w:val="30"/>
        </w:numPr>
      </w:pPr>
      <w:r>
        <w:t>Coordination and Advocacy</w:t>
      </w:r>
    </w:p>
    <w:p w:rsidR="00E36278" w:rsidRDefault="00E36278" w:rsidP="00E37A5B">
      <w:pPr>
        <w:pStyle w:val="ListParagraph"/>
        <w:numPr>
          <w:ilvl w:val="0"/>
          <w:numId w:val="30"/>
        </w:numPr>
      </w:pPr>
      <w:r>
        <w:t>Monitoring</w:t>
      </w:r>
    </w:p>
    <w:p w:rsidR="00E36278" w:rsidRDefault="00E36278" w:rsidP="00E37A5B">
      <w:pPr>
        <w:pStyle w:val="ListParagraph"/>
        <w:numPr>
          <w:ilvl w:val="0"/>
          <w:numId w:val="30"/>
        </w:numPr>
      </w:pPr>
      <w:r>
        <w:t>Evaluation</w:t>
      </w:r>
    </w:p>
    <w:p w:rsidR="002A1C64" w:rsidRDefault="00231609" w:rsidP="002A1C64">
      <w:r>
        <w:lastRenderedPageBreak/>
        <w:t xml:space="preserve">Refer to </w:t>
      </w:r>
      <w:r w:rsidR="00C3274E">
        <w:t xml:space="preserve">MaineCare Benefits </w:t>
      </w:r>
      <w:r w:rsidR="00C3274E" w:rsidRPr="00AD05D0">
        <w:t xml:space="preserve">Manual </w:t>
      </w:r>
      <w:hyperlink r:id="rId44" w:history="1">
        <w:r w:rsidRPr="00AD05D0">
          <w:rPr>
            <w:rFonts w:eastAsiaTheme="minorHAnsi"/>
            <w:color w:val="0000FF" w:themeColor="hyperlink"/>
            <w:u w:val="single"/>
            <w:lang w:val="en-US"/>
          </w:rPr>
          <w:t>Section 13.07.3: Targeted Case Management Services</w:t>
        </w:r>
      </w:hyperlink>
      <w:r w:rsidR="00C25801" w:rsidRPr="00AD05D0">
        <w:rPr>
          <w:rStyle w:val="Hyperlink"/>
          <w:u w:val="none"/>
        </w:rPr>
        <w:t xml:space="preserve"> </w:t>
      </w:r>
      <w:r w:rsidR="00C25801" w:rsidRPr="00AD05D0">
        <w:t xml:space="preserve">for the requirements </w:t>
      </w:r>
      <w:r w:rsidR="00EA5EA6" w:rsidRPr="00AD05D0">
        <w:t xml:space="preserve">of entries to bill for </w:t>
      </w:r>
      <w:r w:rsidR="004710E1" w:rsidRPr="00AD05D0">
        <w:t>C</w:t>
      </w:r>
      <w:r w:rsidR="00C25801" w:rsidRPr="00AD05D0">
        <w:t xml:space="preserve">ase </w:t>
      </w:r>
      <w:r w:rsidR="004710E1" w:rsidRPr="00AD05D0">
        <w:t>M</w:t>
      </w:r>
      <w:r w:rsidR="00C25801" w:rsidRPr="00AD05D0">
        <w:t xml:space="preserve">anagement </w:t>
      </w:r>
      <w:r w:rsidR="004710E1" w:rsidRPr="00AD05D0">
        <w:t>Services</w:t>
      </w:r>
      <w:r w:rsidR="00EA5EA6" w:rsidRPr="00AD05D0">
        <w:t>.</w:t>
      </w:r>
      <w:r w:rsidR="00C25801" w:rsidRPr="00AD05D0">
        <w:t xml:space="preserve">  </w:t>
      </w:r>
      <w:r w:rsidR="002A1C64" w:rsidRPr="00AD05D0">
        <w:t xml:space="preserve">Refer to </w:t>
      </w:r>
      <w:hyperlink r:id="rId45" w:history="1">
        <w:r w:rsidR="002A1C64" w:rsidRPr="00AD05D0">
          <w:rPr>
            <w:rFonts w:eastAsiaTheme="minorHAnsi"/>
            <w:color w:val="0000FF" w:themeColor="hyperlink"/>
            <w:u w:val="single"/>
            <w:lang w:val="en-US"/>
          </w:rPr>
          <w:t>CMS 1500 Billing Instructions Guide</w:t>
        </w:r>
      </w:hyperlink>
      <w:r w:rsidR="002A1C64" w:rsidRPr="00AD05D0">
        <w:t xml:space="preserve"> and the </w:t>
      </w:r>
      <w:hyperlink r:id="rId46" w:history="1">
        <w:r w:rsidR="002A1C64" w:rsidRPr="00AD05D0">
          <w:rPr>
            <w:rFonts w:eastAsiaTheme="minorHAnsi"/>
            <w:bCs/>
            <w:color w:val="0000FF" w:themeColor="hyperlink"/>
            <w:u w:val="single"/>
            <w:lang w:val="en-US"/>
          </w:rPr>
          <w:t>MaineCare Benefit Manual</w:t>
        </w:r>
      </w:hyperlink>
      <w:r w:rsidR="002A1C64" w:rsidRPr="00AD05D0">
        <w:rPr>
          <w:rFonts w:eastAsiaTheme="minorHAnsi"/>
          <w:color w:val="0000FF" w:themeColor="hyperlink"/>
          <w:u w:val="single"/>
          <w:lang w:val="en-US"/>
        </w:rPr>
        <w:t xml:space="preserve"> </w:t>
      </w:r>
      <w:r w:rsidR="002A1C64" w:rsidRPr="00AD05D0">
        <w:t xml:space="preserve">for </w:t>
      </w:r>
      <w:r w:rsidR="00342B49" w:rsidRPr="00AD05D0">
        <w:t>information on other MaineCare allowable</w:t>
      </w:r>
      <w:r w:rsidR="00342B49">
        <w:t xml:space="preserve"> services.</w:t>
      </w:r>
    </w:p>
    <w:p w:rsidR="00DF6136" w:rsidRPr="002A1C64" w:rsidRDefault="00DF6136" w:rsidP="00E37A5B">
      <w:pPr>
        <w:spacing w:after="0"/>
      </w:pPr>
      <w:r>
        <w:t xml:space="preserve">EIS is the data management information system used to document </w:t>
      </w:r>
      <w:r w:rsidR="008F74C5">
        <w:t>C</w:t>
      </w:r>
      <w:r>
        <w:t xml:space="preserve">ase </w:t>
      </w:r>
      <w:r w:rsidR="008F74C5">
        <w:t>M</w:t>
      </w:r>
      <w:r>
        <w:t xml:space="preserve">anagement </w:t>
      </w:r>
      <w:r w:rsidR="008F74C5">
        <w:t>S</w:t>
      </w:r>
      <w:r>
        <w:t>ervices.</w:t>
      </w:r>
    </w:p>
    <w:p w:rsidR="008F74C5" w:rsidRDefault="008F74C5" w:rsidP="00E37A5B">
      <w:pPr>
        <w:pStyle w:val="Heading3"/>
        <w:tabs>
          <w:tab w:val="left" w:pos="1905"/>
        </w:tabs>
        <w:spacing w:before="0" w:line="240" w:lineRule="auto"/>
      </w:pPr>
    </w:p>
    <w:p w:rsidR="00482F4A" w:rsidRDefault="003B5BF1" w:rsidP="00E37A5B">
      <w:pPr>
        <w:spacing w:after="0" w:line="240" w:lineRule="auto"/>
        <w:rPr>
          <w:rFonts w:eastAsiaTheme="majorEastAsia"/>
        </w:rPr>
      </w:pPr>
      <w:r w:rsidRPr="00E34E89">
        <w:rPr>
          <w:b/>
          <w:u w:val="single"/>
        </w:rPr>
        <w:t xml:space="preserve">General </w:t>
      </w:r>
      <w:r w:rsidR="00B25570" w:rsidRPr="00E34E89">
        <w:rPr>
          <w:b/>
          <w:u w:val="single"/>
        </w:rPr>
        <w:t>Notes</w:t>
      </w:r>
    </w:p>
    <w:p w:rsidR="00B25570" w:rsidRDefault="00B25570" w:rsidP="00E37A5B">
      <w:pPr>
        <w:spacing w:after="0" w:line="240" w:lineRule="auto"/>
        <w:rPr>
          <w:rFonts w:eastAsiaTheme="majorEastAsia"/>
        </w:rPr>
      </w:pPr>
      <w:r w:rsidRPr="00B25570">
        <w:rPr>
          <w:rFonts w:eastAsiaTheme="majorEastAsia"/>
        </w:rPr>
        <w:t xml:space="preserve">Notes document and report </w:t>
      </w:r>
      <w:r w:rsidR="00FF5851">
        <w:rPr>
          <w:rFonts w:eastAsiaTheme="majorEastAsia"/>
        </w:rPr>
        <w:t xml:space="preserve">on the </w:t>
      </w:r>
      <w:r w:rsidR="00934E04">
        <w:rPr>
          <w:rFonts w:eastAsiaTheme="majorEastAsia"/>
        </w:rPr>
        <w:t>P</w:t>
      </w:r>
      <w:r w:rsidR="00377956">
        <w:rPr>
          <w:rFonts w:eastAsiaTheme="majorEastAsia"/>
        </w:rPr>
        <w:t xml:space="preserve">articipant’s </w:t>
      </w:r>
      <w:r w:rsidRPr="00B25570">
        <w:rPr>
          <w:rFonts w:eastAsiaTheme="majorEastAsia"/>
        </w:rPr>
        <w:t xml:space="preserve">progress towards </w:t>
      </w:r>
      <w:r w:rsidR="00EF709D">
        <w:rPr>
          <w:rFonts w:eastAsiaTheme="majorEastAsia"/>
        </w:rPr>
        <w:t>Personal Plan</w:t>
      </w:r>
      <w:r w:rsidRPr="00B25570">
        <w:rPr>
          <w:rFonts w:eastAsiaTheme="majorEastAsia"/>
        </w:rPr>
        <w:t xml:space="preserve"> goals</w:t>
      </w:r>
      <w:r w:rsidR="00FF5851">
        <w:rPr>
          <w:rFonts w:eastAsiaTheme="majorEastAsia"/>
        </w:rPr>
        <w:t xml:space="preserve">.  Notes also document </w:t>
      </w:r>
      <w:r w:rsidRPr="00B25570">
        <w:rPr>
          <w:rFonts w:eastAsiaTheme="majorEastAsia"/>
        </w:rPr>
        <w:t>significant events</w:t>
      </w:r>
      <w:r w:rsidR="00FF5851">
        <w:rPr>
          <w:rFonts w:eastAsiaTheme="majorEastAsia"/>
        </w:rPr>
        <w:t xml:space="preserve"> in the person’s life</w:t>
      </w:r>
      <w:r w:rsidR="00377956">
        <w:rPr>
          <w:rFonts w:eastAsiaTheme="majorEastAsia"/>
        </w:rPr>
        <w:t xml:space="preserve">.  </w:t>
      </w:r>
      <w:r w:rsidRPr="00B25570">
        <w:rPr>
          <w:rFonts w:eastAsiaTheme="majorEastAsia"/>
        </w:rPr>
        <w:t xml:space="preserve">Entries made in EIS must include the dates of </w:t>
      </w:r>
      <w:r w:rsidR="00FF5851">
        <w:rPr>
          <w:rFonts w:eastAsiaTheme="majorEastAsia"/>
        </w:rPr>
        <w:t>C</w:t>
      </w:r>
      <w:r w:rsidRPr="00B25570">
        <w:rPr>
          <w:rFonts w:eastAsiaTheme="majorEastAsia"/>
        </w:rPr>
        <w:t xml:space="preserve">ase </w:t>
      </w:r>
      <w:r w:rsidR="00FF5851">
        <w:rPr>
          <w:rFonts w:eastAsiaTheme="majorEastAsia"/>
        </w:rPr>
        <w:t>M</w:t>
      </w:r>
      <w:r w:rsidRPr="00B25570">
        <w:rPr>
          <w:rFonts w:eastAsiaTheme="majorEastAsia"/>
        </w:rPr>
        <w:t xml:space="preserve">anagement </w:t>
      </w:r>
      <w:r w:rsidR="00FF5851">
        <w:rPr>
          <w:rFonts w:eastAsiaTheme="majorEastAsia"/>
        </w:rPr>
        <w:t>S</w:t>
      </w:r>
      <w:r w:rsidRPr="00B25570">
        <w:rPr>
          <w:rFonts w:eastAsiaTheme="majorEastAsia"/>
        </w:rPr>
        <w:t>ervices and the (electronic) signature of the Case Manager.  Note</w:t>
      </w:r>
      <w:r w:rsidR="003B5BF1">
        <w:rPr>
          <w:rFonts w:eastAsiaTheme="majorEastAsia"/>
        </w:rPr>
        <w:t>s</w:t>
      </w:r>
      <w:r w:rsidRPr="00B25570">
        <w:rPr>
          <w:rFonts w:eastAsiaTheme="majorEastAsia"/>
        </w:rPr>
        <w:t xml:space="preserve"> should be prepared as soon as possible</w:t>
      </w:r>
      <w:r w:rsidR="00CA7B37">
        <w:rPr>
          <w:rFonts w:eastAsiaTheme="majorEastAsia"/>
        </w:rPr>
        <w:t xml:space="preserve">, </w:t>
      </w:r>
      <w:r w:rsidRPr="00B25570">
        <w:rPr>
          <w:rFonts w:eastAsiaTheme="majorEastAsia"/>
        </w:rPr>
        <w:t xml:space="preserve">but no more than 10 </w:t>
      </w:r>
      <w:r w:rsidR="0095788E">
        <w:rPr>
          <w:rFonts w:eastAsiaTheme="majorEastAsia"/>
        </w:rPr>
        <w:t xml:space="preserve">business days </w:t>
      </w:r>
      <w:r w:rsidRPr="00B25570">
        <w:rPr>
          <w:rFonts w:eastAsiaTheme="majorEastAsia"/>
        </w:rPr>
        <w:t>after th</w:t>
      </w:r>
      <w:r w:rsidR="00CA7B37">
        <w:rPr>
          <w:rFonts w:eastAsiaTheme="majorEastAsia"/>
        </w:rPr>
        <w:t xml:space="preserve">e encounter.  </w:t>
      </w:r>
      <w:r w:rsidRPr="00B25570">
        <w:rPr>
          <w:rFonts w:eastAsiaTheme="majorEastAsia"/>
        </w:rPr>
        <w:t xml:space="preserve">Each </w:t>
      </w:r>
      <w:r w:rsidR="00CA7B37">
        <w:rPr>
          <w:rFonts w:eastAsiaTheme="majorEastAsia"/>
        </w:rPr>
        <w:t xml:space="preserve">entry </w:t>
      </w:r>
      <w:r w:rsidRPr="00B25570">
        <w:rPr>
          <w:rFonts w:eastAsiaTheme="majorEastAsia"/>
        </w:rPr>
        <w:t xml:space="preserve">should include: </w:t>
      </w:r>
    </w:p>
    <w:p w:rsidR="00556093" w:rsidRPr="00B25570" w:rsidRDefault="00556093" w:rsidP="00E37A5B">
      <w:pPr>
        <w:spacing w:after="0" w:line="240" w:lineRule="auto"/>
        <w:rPr>
          <w:rFonts w:eastAsiaTheme="majorEastAsia"/>
        </w:rPr>
      </w:pPr>
    </w:p>
    <w:p w:rsidR="00B25570" w:rsidRPr="002A0D5C" w:rsidRDefault="00B25570" w:rsidP="00480CE8">
      <w:pPr>
        <w:pStyle w:val="ListParagraph"/>
        <w:numPr>
          <w:ilvl w:val="0"/>
          <w:numId w:val="17"/>
        </w:numPr>
        <w:rPr>
          <w:rFonts w:eastAsiaTheme="majorEastAsia"/>
        </w:rPr>
      </w:pPr>
      <w:r w:rsidRPr="002A0D5C">
        <w:rPr>
          <w:rFonts w:eastAsiaTheme="majorEastAsia"/>
        </w:rPr>
        <w:t>Date of contact</w:t>
      </w:r>
    </w:p>
    <w:p w:rsidR="00B25570" w:rsidRPr="00B25570" w:rsidRDefault="00B25570" w:rsidP="00480CE8">
      <w:pPr>
        <w:pStyle w:val="ListParagraph"/>
        <w:numPr>
          <w:ilvl w:val="0"/>
          <w:numId w:val="15"/>
        </w:numPr>
      </w:pPr>
      <w:r w:rsidRPr="00B25570">
        <w:t xml:space="preserve">Setting where contact occurred such as residence, program, employer, etc. </w:t>
      </w:r>
    </w:p>
    <w:p w:rsidR="00B25570" w:rsidRPr="006F3939" w:rsidRDefault="00B25570" w:rsidP="00480CE8">
      <w:pPr>
        <w:pStyle w:val="ListParagraph"/>
        <w:numPr>
          <w:ilvl w:val="0"/>
          <w:numId w:val="15"/>
        </w:numPr>
        <w:rPr>
          <w:rFonts w:eastAsiaTheme="majorEastAsia"/>
        </w:rPr>
      </w:pPr>
      <w:r w:rsidRPr="00B25570">
        <w:t xml:space="preserve">If </w:t>
      </w:r>
      <w:r w:rsidRPr="006F3939">
        <w:rPr>
          <w:rFonts w:eastAsiaTheme="majorEastAsia"/>
        </w:rPr>
        <w:t>visit was face-to-face, by telephone call, email, a collateral contact, etc.</w:t>
      </w:r>
    </w:p>
    <w:p w:rsidR="00B25570" w:rsidRPr="006D774C" w:rsidRDefault="00B25570" w:rsidP="006D774C">
      <w:pPr>
        <w:pStyle w:val="ListParagraph"/>
        <w:numPr>
          <w:ilvl w:val="0"/>
          <w:numId w:val="15"/>
        </w:numPr>
      </w:pPr>
      <w:r w:rsidRPr="006D774C">
        <w:t>Observations</w:t>
      </w:r>
      <w:r w:rsidR="006D774C" w:rsidRPr="006D774C">
        <w:t>, including l</w:t>
      </w:r>
      <w:r w:rsidRPr="006D774C">
        <w:t xml:space="preserve">ink to </w:t>
      </w:r>
      <w:r w:rsidR="00EF709D" w:rsidRPr="006D774C">
        <w:t>Personal Plan</w:t>
      </w:r>
      <w:r w:rsidRPr="006D774C">
        <w:t xml:space="preserve"> (when possible)</w:t>
      </w:r>
      <w:r w:rsidR="006D774C" w:rsidRPr="006D774C">
        <w:t xml:space="preserve"> and a</w:t>
      </w:r>
      <w:r w:rsidR="00E90CF4" w:rsidRPr="006D774C">
        <w:t xml:space="preserve">ssessment of </w:t>
      </w:r>
      <w:r w:rsidR="00934E04" w:rsidRPr="006D774C">
        <w:t>Participant</w:t>
      </w:r>
      <w:r w:rsidR="00C3274E" w:rsidRPr="006D774C">
        <w:t>’s</w:t>
      </w:r>
      <w:r w:rsidR="00E90CF4" w:rsidRPr="006D774C">
        <w:t xml:space="preserve"> </w:t>
      </w:r>
      <w:r w:rsidRPr="006D774C">
        <w:t>satisfaction with services and other quality of life measures.</w:t>
      </w:r>
    </w:p>
    <w:p w:rsidR="00E90CF4" w:rsidRDefault="00E90CF4" w:rsidP="00480CE8">
      <w:pPr>
        <w:pStyle w:val="ListParagraph"/>
        <w:numPr>
          <w:ilvl w:val="0"/>
          <w:numId w:val="15"/>
        </w:numPr>
      </w:pPr>
      <w:r w:rsidRPr="00E90CF4">
        <w:t>Status of m</w:t>
      </w:r>
      <w:r w:rsidR="00B25570" w:rsidRPr="006F3939">
        <w:rPr>
          <w:rFonts w:eastAsiaTheme="majorEastAsia"/>
        </w:rPr>
        <w:t>edical</w:t>
      </w:r>
      <w:r w:rsidRPr="00E90CF4">
        <w:t xml:space="preserve">, </w:t>
      </w:r>
      <w:r w:rsidR="00B25570" w:rsidRPr="006F3939">
        <w:rPr>
          <w:rFonts w:eastAsiaTheme="majorEastAsia"/>
        </w:rPr>
        <w:t xml:space="preserve">dental </w:t>
      </w:r>
      <w:r w:rsidRPr="00E90CF4">
        <w:t xml:space="preserve">and any other health conditions. </w:t>
      </w:r>
    </w:p>
    <w:p w:rsidR="00B25570" w:rsidRPr="006D774C" w:rsidRDefault="00B25570" w:rsidP="006D774C">
      <w:pPr>
        <w:pStyle w:val="ListParagraph"/>
        <w:numPr>
          <w:ilvl w:val="0"/>
          <w:numId w:val="15"/>
        </w:numPr>
      </w:pPr>
      <w:r w:rsidRPr="006D774C">
        <w:t>Action</w:t>
      </w:r>
      <w:r w:rsidR="006D774C" w:rsidRPr="006D774C">
        <w:t>, including w</w:t>
      </w:r>
      <w:r w:rsidRPr="006D774C">
        <w:t xml:space="preserve">hat happened </w:t>
      </w:r>
      <w:r w:rsidR="00E90CF4" w:rsidRPr="006D774C">
        <w:t>as a result of the</w:t>
      </w:r>
      <w:r w:rsidRPr="006D774C">
        <w:t xml:space="preserve"> contact with </w:t>
      </w:r>
      <w:r w:rsidR="00934E04" w:rsidRPr="006D774C">
        <w:t>Participant</w:t>
      </w:r>
      <w:r w:rsidR="006D774C" w:rsidRPr="006D774C">
        <w:t>, w</w:t>
      </w:r>
      <w:r w:rsidRPr="006D774C">
        <w:t>hat needs to happen</w:t>
      </w:r>
      <w:r w:rsidR="006D774C" w:rsidRPr="006D774C">
        <w:t>, and w</w:t>
      </w:r>
      <w:r w:rsidRPr="006D774C">
        <w:t xml:space="preserve">ho will do it </w:t>
      </w:r>
    </w:p>
    <w:p w:rsidR="00B25570" w:rsidRPr="00E90CF4" w:rsidRDefault="00B25570" w:rsidP="00480CE8">
      <w:pPr>
        <w:pStyle w:val="ListParagraph"/>
        <w:numPr>
          <w:ilvl w:val="0"/>
          <w:numId w:val="15"/>
        </w:numPr>
      </w:pPr>
      <w:r w:rsidRPr="00E90CF4">
        <w:t>Follow-up</w:t>
      </w:r>
      <w:r w:rsidR="00E90CF4" w:rsidRPr="00E90CF4">
        <w:t>, including who, what, where, when and how</w:t>
      </w:r>
      <w:r w:rsidR="00F57150">
        <w:t>.</w:t>
      </w:r>
    </w:p>
    <w:p w:rsidR="00B25570" w:rsidRPr="00B25570" w:rsidRDefault="00B25570" w:rsidP="00E90CF4">
      <w:pPr>
        <w:rPr>
          <w:rFonts w:eastAsiaTheme="majorEastAsia"/>
        </w:rPr>
      </w:pPr>
      <w:r w:rsidRPr="00B25570">
        <w:rPr>
          <w:rFonts w:eastAsiaTheme="majorEastAsia"/>
        </w:rPr>
        <w:t xml:space="preserve">Other situations to include in </w:t>
      </w:r>
      <w:r w:rsidR="00CA7B37">
        <w:rPr>
          <w:rFonts w:eastAsiaTheme="majorEastAsia"/>
        </w:rPr>
        <w:t xml:space="preserve">entries </w:t>
      </w:r>
      <w:r w:rsidRPr="00B25570">
        <w:rPr>
          <w:rFonts w:eastAsiaTheme="majorEastAsia"/>
        </w:rPr>
        <w:t>are:</w:t>
      </w:r>
    </w:p>
    <w:p w:rsidR="00B25570" w:rsidRPr="00E90CF4" w:rsidRDefault="00B25570" w:rsidP="00480CE8">
      <w:pPr>
        <w:pStyle w:val="ListParagraph"/>
        <w:numPr>
          <w:ilvl w:val="0"/>
          <w:numId w:val="16"/>
        </w:numPr>
      </w:pPr>
      <w:r w:rsidRPr="00E90CF4">
        <w:t>Significant meetings and follow up activities related to these meetings.</w:t>
      </w:r>
    </w:p>
    <w:p w:rsidR="00B25570" w:rsidRPr="00E90CF4" w:rsidRDefault="00B25570" w:rsidP="00480CE8">
      <w:pPr>
        <w:pStyle w:val="ListParagraph"/>
        <w:numPr>
          <w:ilvl w:val="0"/>
          <w:numId w:val="16"/>
        </w:numPr>
      </w:pPr>
      <w:r w:rsidRPr="00E90CF4">
        <w:t xml:space="preserve">Ongoing documentation on problematic or unresolved issues and follow-up. </w:t>
      </w:r>
    </w:p>
    <w:p w:rsidR="00B25570" w:rsidRPr="00E90CF4" w:rsidRDefault="00B25570" w:rsidP="00480CE8">
      <w:pPr>
        <w:pStyle w:val="ListParagraph"/>
        <w:numPr>
          <w:ilvl w:val="0"/>
          <w:numId w:val="16"/>
        </w:numPr>
      </w:pPr>
      <w:r w:rsidRPr="00E90CF4">
        <w:t xml:space="preserve">A plan to address needs that are identified, but lack a resource to get the need met. </w:t>
      </w:r>
    </w:p>
    <w:p w:rsidR="00B25570" w:rsidRPr="00E90CF4" w:rsidRDefault="00B25570" w:rsidP="00480CE8">
      <w:pPr>
        <w:pStyle w:val="ListParagraph"/>
        <w:numPr>
          <w:ilvl w:val="0"/>
          <w:numId w:val="16"/>
        </w:numPr>
      </w:pPr>
      <w:r w:rsidRPr="00E90CF4">
        <w:t>Any major or life-altering events, including changes in family or marital status, housing situation or arrangements, or employment status.</w:t>
      </w:r>
    </w:p>
    <w:p w:rsidR="00B25570" w:rsidRPr="00E90CF4" w:rsidRDefault="00B25570" w:rsidP="00480CE8">
      <w:pPr>
        <w:pStyle w:val="ListParagraph"/>
        <w:numPr>
          <w:ilvl w:val="0"/>
          <w:numId w:val="16"/>
        </w:numPr>
      </w:pPr>
      <w:r w:rsidRPr="00E90CF4">
        <w:t>Significant actions undertaken by the Case Manager or other members of the team related to</w:t>
      </w:r>
      <w:r w:rsidR="00F22470">
        <w:t xml:space="preserve"> </w:t>
      </w:r>
      <w:r w:rsidRPr="00E90CF4">
        <w:t>the</w:t>
      </w:r>
      <w:r w:rsidR="00F22470">
        <w:t xml:space="preserve"> </w:t>
      </w:r>
      <w:r w:rsidR="00934E04">
        <w:t>P</w:t>
      </w:r>
      <w:r w:rsidRPr="00E90CF4">
        <w:t>articipant's services.</w:t>
      </w:r>
    </w:p>
    <w:p w:rsidR="00B25570" w:rsidRPr="00AD05D0" w:rsidRDefault="00B25570" w:rsidP="006F3939">
      <w:r w:rsidRPr="00E90CF4">
        <w:t xml:space="preserve">Contact by email should be limited to situations in which a brief exchange of information is shared such as to confirm a meeting.  A portion of an email communication can be pasted into a </w:t>
      </w:r>
      <w:r w:rsidR="00CA7B37">
        <w:t xml:space="preserve">General Note, </w:t>
      </w:r>
      <w:r w:rsidRPr="00E90CF4">
        <w:t xml:space="preserve">but </w:t>
      </w:r>
      <w:r w:rsidR="00CA7B37">
        <w:t xml:space="preserve">it </w:t>
      </w:r>
      <w:r w:rsidRPr="00E90CF4">
        <w:t xml:space="preserve">must include introductory and </w:t>
      </w:r>
      <w:r w:rsidR="00CA7B37">
        <w:t xml:space="preserve">a </w:t>
      </w:r>
      <w:r w:rsidRPr="00E90CF4">
        <w:t>summary statement</w:t>
      </w:r>
      <w:r w:rsidR="00C3274E">
        <w:t>s</w:t>
      </w:r>
      <w:r w:rsidRPr="00E90CF4">
        <w:t xml:space="preserve">.  The entire </w:t>
      </w:r>
      <w:r w:rsidRPr="00AD05D0">
        <w:t xml:space="preserve">email should not be pasted into EIS as a </w:t>
      </w:r>
      <w:r w:rsidR="00CA7B37" w:rsidRPr="00AD05D0">
        <w:t xml:space="preserve">General </w:t>
      </w:r>
      <w:r w:rsidRPr="00AD05D0">
        <w:t xml:space="preserve">Note. </w:t>
      </w:r>
    </w:p>
    <w:p w:rsidR="00B25570" w:rsidRPr="00E90CF4" w:rsidRDefault="00B25570" w:rsidP="00E37A5B">
      <w:pPr>
        <w:spacing w:after="0"/>
      </w:pPr>
      <w:r w:rsidRPr="00AD05D0">
        <w:t xml:space="preserve">See this </w:t>
      </w:r>
      <w:hyperlink r:id="rId47" w:history="1">
        <w:r w:rsidRPr="00AD05D0">
          <w:rPr>
            <w:rFonts w:eastAsiaTheme="minorHAnsi"/>
            <w:bCs/>
            <w:color w:val="0000FF" w:themeColor="hyperlink"/>
            <w:u w:val="single"/>
            <w:lang w:val="en-US"/>
          </w:rPr>
          <w:t>link</w:t>
        </w:r>
      </w:hyperlink>
      <w:r w:rsidRPr="00AD05D0">
        <w:t xml:space="preserve"> for a web-based</w:t>
      </w:r>
      <w:r w:rsidRPr="00E90CF4">
        <w:t xml:space="preserve"> training on </w:t>
      </w:r>
      <w:r w:rsidR="003B5BF1">
        <w:t xml:space="preserve">documenting </w:t>
      </w:r>
      <w:r w:rsidR="00CA7B37">
        <w:t xml:space="preserve">case management </w:t>
      </w:r>
      <w:r w:rsidR="003B5BF1">
        <w:t xml:space="preserve">activities in EIS.  </w:t>
      </w:r>
      <w:r w:rsidRPr="00E90CF4">
        <w:t xml:space="preserve">  </w:t>
      </w:r>
    </w:p>
    <w:p w:rsidR="00DD3066" w:rsidRPr="007E2297" w:rsidRDefault="00DD3066" w:rsidP="00E37A5B">
      <w:pPr>
        <w:spacing w:after="0" w:line="240" w:lineRule="auto"/>
      </w:pPr>
    </w:p>
    <w:p w:rsidR="008951E9" w:rsidRDefault="008951E9" w:rsidP="008951E9">
      <w:pPr>
        <w:pStyle w:val="Heading2"/>
      </w:pPr>
      <w:bookmarkStart w:id="44" w:name="_Toc379966523"/>
      <w:r w:rsidRPr="00302710">
        <w:lastRenderedPageBreak/>
        <w:t>Emergency</w:t>
      </w:r>
      <w:r>
        <w:t xml:space="preserve"> Housing</w:t>
      </w:r>
      <w:bookmarkEnd w:id="44"/>
    </w:p>
    <w:p w:rsidR="008951E9" w:rsidRPr="00F22470" w:rsidRDefault="008951E9" w:rsidP="00E37A5B">
      <w:pPr>
        <w:pStyle w:val="Heading2"/>
        <w:spacing w:before="0" w:line="240" w:lineRule="auto"/>
        <w:rPr>
          <w:b w:val="0"/>
          <w:sz w:val="24"/>
          <w:szCs w:val="24"/>
        </w:rPr>
      </w:pPr>
    </w:p>
    <w:p w:rsidR="008951E9" w:rsidRDefault="008951E9" w:rsidP="008951E9">
      <w:r>
        <w:t xml:space="preserve">Emergency housing may be indicated during a crisis or because of a risk to a </w:t>
      </w:r>
      <w:r w:rsidR="00934E04">
        <w:t>P</w:t>
      </w:r>
      <w:r>
        <w:t>articipant’s health, safety or welfare.  Emergency housing includes the state operated crisis home or through a special arrangement made on a case</w:t>
      </w:r>
      <w:r w:rsidR="00D6504A">
        <w:t>-</w:t>
      </w:r>
      <w:r>
        <w:t>by</w:t>
      </w:r>
      <w:r w:rsidR="00D6504A">
        <w:t>-</w:t>
      </w:r>
      <w:r>
        <w:t xml:space="preserve">case with contracted emergency housing providers.  </w:t>
      </w:r>
      <w:r w:rsidR="0095788E">
        <w:t>A C</w:t>
      </w:r>
      <w:r>
        <w:t xml:space="preserve">risis </w:t>
      </w:r>
      <w:r w:rsidR="0095788E">
        <w:t>T</w:t>
      </w:r>
      <w:r>
        <w:t>eam leader authorizes the use of emergency housing.</w:t>
      </w:r>
    </w:p>
    <w:p w:rsidR="008951E9" w:rsidRPr="00DF7704" w:rsidRDefault="008951E9" w:rsidP="008951E9">
      <w:r>
        <w:t xml:space="preserve">The </w:t>
      </w:r>
      <w:r w:rsidRPr="00DF7704">
        <w:t>C</w:t>
      </w:r>
      <w:r>
        <w:t>risis T</w:t>
      </w:r>
      <w:r w:rsidRPr="00DF7704">
        <w:t xml:space="preserve">eam </w:t>
      </w:r>
      <w:r>
        <w:t xml:space="preserve">from the </w:t>
      </w:r>
      <w:r w:rsidR="00934E04">
        <w:t>P</w:t>
      </w:r>
      <w:r>
        <w:t>articipant’s</w:t>
      </w:r>
      <w:r w:rsidRPr="00DF7704">
        <w:t xml:space="preserve"> </w:t>
      </w:r>
      <w:r>
        <w:t xml:space="preserve">District Office is typically </w:t>
      </w:r>
      <w:r w:rsidRPr="00DF7704">
        <w:t xml:space="preserve">involved and assumes the lead role in </w:t>
      </w:r>
      <w:r>
        <w:t>a</w:t>
      </w:r>
      <w:r w:rsidRPr="00DF7704">
        <w:t xml:space="preserve">ffecting emergency </w:t>
      </w:r>
      <w:r>
        <w:t xml:space="preserve">housing </w:t>
      </w:r>
      <w:r w:rsidRPr="00DF7704">
        <w:t xml:space="preserve">if the situation can not otherwise be stabilized. </w:t>
      </w:r>
      <w:r>
        <w:t xml:space="preserve"> The Case Manager will:</w:t>
      </w:r>
    </w:p>
    <w:p w:rsidR="008951E9" w:rsidRDefault="008951E9" w:rsidP="00480CE8">
      <w:pPr>
        <w:pStyle w:val="ListParagraph"/>
        <w:numPr>
          <w:ilvl w:val="0"/>
          <w:numId w:val="6"/>
        </w:numPr>
      </w:pPr>
      <w:r>
        <w:t xml:space="preserve">Ensure that </w:t>
      </w:r>
      <w:r w:rsidRPr="00DF7704">
        <w:t xml:space="preserve">all </w:t>
      </w:r>
      <w:r>
        <w:t xml:space="preserve">required </w:t>
      </w:r>
      <w:r w:rsidR="00934E04">
        <w:t>Participant</w:t>
      </w:r>
      <w:r>
        <w:t xml:space="preserve"> specific </w:t>
      </w:r>
      <w:r w:rsidRPr="00DF7704">
        <w:t xml:space="preserve">information </w:t>
      </w:r>
      <w:r>
        <w:t xml:space="preserve">is provided in writing prior to admission.  </w:t>
      </w:r>
    </w:p>
    <w:p w:rsidR="008951E9" w:rsidRDefault="008951E9" w:rsidP="00480CE8">
      <w:pPr>
        <w:pStyle w:val="ListParagraph"/>
        <w:numPr>
          <w:ilvl w:val="0"/>
          <w:numId w:val="6"/>
        </w:numPr>
      </w:pPr>
      <w:r>
        <w:t xml:space="preserve">Ensure that the </w:t>
      </w:r>
      <w:r w:rsidR="00934E04">
        <w:t>Participant</w:t>
      </w:r>
      <w:r>
        <w:t xml:space="preserve">, along with his/her necessary personal belongings, go to the authorized emergency housing.  This may include transporting the </w:t>
      </w:r>
      <w:r w:rsidR="00934E04">
        <w:t>Participant</w:t>
      </w:r>
      <w:r>
        <w:t xml:space="preserve">, especially if the move to the emergency house occurs during regular working hours. </w:t>
      </w:r>
    </w:p>
    <w:p w:rsidR="00556093" w:rsidRDefault="008951E9" w:rsidP="00480CE8">
      <w:pPr>
        <w:pStyle w:val="ListParagraph"/>
        <w:numPr>
          <w:ilvl w:val="0"/>
          <w:numId w:val="6"/>
        </w:numPr>
      </w:pPr>
      <w:r>
        <w:t>Schedule an I</w:t>
      </w:r>
      <w:r w:rsidR="00EA5EA6">
        <w:t xml:space="preserve">ndividual Support Team (IST) meeting </w:t>
      </w:r>
      <w:r>
        <w:t>within 24 hours to address current needs and future planning.</w:t>
      </w:r>
    </w:p>
    <w:p w:rsidR="00D6504A" w:rsidRPr="007E2297" w:rsidRDefault="00D6504A" w:rsidP="00480CE8">
      <w:pPr>
        <w:pStyle w:val="Heading2"/>
        <w:spacing w:before="0"/>
        <w:rPr>
          <w:sz w:val="24"/>
          <w:szCs w:val="24"/>
        </w:rPr>
      </w:pPr>
      <w:bookmarkStart w:id="45" w:name="_Toc379966524"/>
    </w:p>
    <w:p w:rsidR="00AC5239" w:rsidRDefault="00AC5239" w:rsidP="00480CE8">
      <w:pPr>
        <w:pStyle w:val="Heading2"/>
        <w:spacing w:before="0"/>
      </w:pPr>
      <w:r w:rsidRPr="005F7E42">
        <w:t>Emergency Response Rating</w:t>
      </w:r>
      <w:bookmarkEnd w:id="45"/>
    </w:p>
    <w:p w:rsidR="00806475" w:rsidRPr="00806475" w:rsidRDefault="00806475" w:rsidP="00E37A5B">
      <w:pPr>
        <w:spacing w:after="0" w:line="240" w:lineRule="auto"/>
      </w:pPr>
    </w:p>
    <w:p w:rsidR="00AC5239" w:rsidRPr="00AC5239" w:rsidRDefault="00D569D2">
      <w:r>
        <w:t xml:space="preserve">The Emergency Response Rating is a system in </w:t>
      </w:r>
      <w:r w:rsidR="00BF4C6B">
        <w:t xml:space="preserve">EIS that identifies </w:t>
      </w:r>
      <w:r w:rsidR="00934E04">
        <w:t>P</w:t>
      </w:r>
      <w:r w:rsidR="00BF4C6B">
        <w:t xml:space="preserve">articipants </w:t>
      </w:r>
      <w:r w:rsidR="001712D0">
        <w:t xml:space="preserve">who </w:t>
      </w:r>
      <w:r w:rsidR="00BF4C6B">
        <w:t>would be contacted first or who</w:t>
      </w:r>
      <w:r w:rsidR="001712D0">
        <w:t xml:space="preserve"> would be prioritized with authorities in an emergency evacuation.  </w:t>
      </w:r>
      <w:r w:rsidR="00AC5239" w:rsidRPr="00AC5239">
        <w:t>Th</w:t>
      </w:r>
      <w:r w:rsidR="0084683D">
        <w:t>e</w:t>
      </w:r>
      <w:r w:rsidR="00AC5239" w:rsidRPr="00AC5239">
        <w:t xml:space="preserve"> </w:t>
      </w:r>
      <w:r w:rsidR="009268A2">
        <w:t xml:space="preserve">Emergency Response Rating </w:t>
      </w:r>
      <w:r w:rsidR="00380D6B">
        <w:t xml:space="preserve">is </w:t>
      </w:r>
      <w:r w:rsidR="00AC5239" w:rsidRPr="00AC5239">
        <w:t xml:space="preserve">used by </w:t>
      </w:r>
      <w:r w:rsidR="005D3790">
        <w:t>the C</w:t>
      </w:r>
      <w:r w:rsidR="00AC5239" w:rsidRPr="00AC5239">
        <w:t xml:space="preserve">risis </w:t>
      </w:r>
      <w:r w:rsidR="005D3790">
        <w:t>T</w:t>
      </w:r>
      <w:r w:rsidR="004B1A0C">
        <w:t xml:space="preserve">eam, </w:t>
      </w:r>
      <w:r w:rsidR="009F63B0">
        <w:t xml:space="preserve">Case Managers and </w:t>
      </w:r>
      <w:r w:rsidR="004B1A0C">
        <w:t xml:space="preserve">Supervisors </w:t>
      </w:r>
      <w:r w:rsidR="00BF4C6B">
        <w:t xml:space="preserve">in an </w:t>
      </w:r>
      <w:r w:rsidR="00B728BE">
        <w:t>emergency evacuation or public emergency</w:t>
      </w:r>
      <w:r w:rsidR="00BF4C6B">
        <w:t xml:space="preserve"> such as </w:t>
      </w:r>
      <w:r w:rsidR="00B728BE" w:rsidRPr="00AC5239">
        <w:t xml:space="preserve">a hurricane, flood, ice storm, </w:t>
      </w:r>
      <w:r w:rsidR="00B728BE">
        <w:t xml:space="preserve">or other public emergency event.  The Emergency Response Rating also </w:t>
      </w:r>
      <w:r w:rsidR="00D8756E">
        <w:t xml:space="preserve">identifies </w:t>
      </w:r>
      <w:r w:rsidR="00934E04">
        <w:t>Participant</w:t>
      </w:r>
      <w:r w:rsidR="00AC5239" w:rsidRPr="00AC5239">
        <w:t>, famil</w:t>
      </w:r>
      <w:r w:rsidR="0084683D">
        <w:t>y</w:t>
      </w:r>
      <w:r w:rsidR="00AC5239" w:rsidRPr="00AC5239">
        <w:t>, and provider</w:t>
      </w:r>
      <w:r w:rsidR="00D8756E">
        <w:t xml:space="preserve"> responsibilit</w:t>
      </w:r>
      <w:r w:rsidR="005D3790">
        <w:t>ies</w:t>
      </w:r>
      <w:r w:rsidR="00D8756E">
        <w:t xml:space="preserve"> </w:t>
      </w:r>
      <w:r w:rsidR="005D3790">
        <w:t xml:space="preserve">for providing </w:t>
      </w:r>
      <w:r w:rsidR="00AC5239" w:rsidRPr="00AC5239">
        <w:t xml:space="preserve">immediate support if needed. </w:t>
      </w:r>
    </w:p>
    <w:p w:rsidR="00AC5239" w:rsidRPr="00AC5239" w:rsidRDefault="009268A2">
      <w:r>
        <w:t xml:space="preserve">The </w:t>
      </w:r>
      <w:r w:rsidR="00B728BE">
        <w:t xml:space="preserve">response </w:t>
      </w:r>
      <w:r>
        <w:t xml:space="preserve">rating and information </w:t>
      </w:r>
      <w:r w:rsidR="00B26E96">
        <w:t xml:space="preserve">should </w:t>
      </w:r>
      <w:r w:rsidR="00AC5239" w:rsidRPr="00AC5239">
        <w:t xml:space="preserve">be reviewed </w:t>
      </w:r>
      <w:r w:rsidR="00D569D2">
        <w:t xml:space="preserve">by the Case Manager </w:t>
      </w:r>
      <w:r w:rsidR="00AC5239" w:rsidRPr="00AC5239">
        <w:t>on a regular basis</w:t>
      </w:r>
      <w:r w:rsidR="00844124">
        <w:t xml:space="preserve"> and updated</w:t>
      </w:r>
      <w:r w:rsidR="00D569D2">
        <w:t xml:space="preserve"> </w:t>
      </w:r>
      <w:r w:rsidR="00B728BE">
        <w:t xml:space="preserve">annually during the PCP </w:t>
      </w:r>
      <w:r w:rsidR="00736042">
        <w:t xml:space="preserve">process </w:t>
      </w:r>
      <w:r w:rsidR="00B728BE">
        <w:t xml:space="preserve">and </w:t>
      </w:r>
      <w:r w:rsidR="00FF5851">
        <w:t xml:space="preserve">whenever </w:t>
      </w:r>
      <w:r w:rsidR="000153E8">
        <w:t>changes occur.</w:t>
      </w:r>
    </w:p>
    <w:p w:rsidR="00844124" w:rsidRPr="00E35A9E" w:rsidRDefault="00844124">
      <w:r w:rsidRPr="00E35A9E">
        <w:t xml:space="preserve">Alerts </w:t>
      </w:r>
      <w:r w:rsidR="005D3790">
        <w:t xml:space="preserve">which </w:t>
      </w:r>
      <w:r w:rsidR="006A7285" w:rsidRPr="00E35A9E">
        <w:t>provide</w:t>
      </w:r>
      <w:r w:rsidRPr="00E35A9E">
        <w:t xml:space="preserve"> first responders with important medical or other information </w:t>
      </w:r>
      <w:r w:rsidR="005D3790">
        <w:t xml:space="preserve">should be included </w:t>
      </w:r>
      <w:r w:rsidRPr="00E35A9E">
        <w:t>such as</w:t>
      </w:r>
      <w:r w:rsidR="005D3790">
        <w:t xml:space="preserve"> if </w:t>
      </w:r>
      <w:r w:rsidR="00934E04">
        <w:t>Participant</w:t>
      </w:r>
      <w:r w:rsidR="005D3790">
        <w:t xml:space="preserve"> has</w:t>
      </w:r>
      <w:r w:rsidR="00FF5851">
        <w:t>:</w:t>
      </w:r>
    </w:p>
    <w:p w:rsidR="00844124" w:rsidRPr="00AC5239" w:rsidRDefault="00FF5851" w:rsidP="00E37A5B">
      <w:pPr>
        <w:pStyle w:val="ListParagraph"/>
        <w:numPr>
          <w:ilvl w:val="0"/>
          <w:numId w:val="31"/>
        </w:numPr>
        <w:tabs>
          <w:tab w:val="clear" w:pos="1080"/>
          <w:tab w:val="num" w:pos="720"/>
        </w:tabs>
        <w:ind w:left="720"/>
      </w:pPr>
      <w:r>
        <w:t>Barriers to communication</w:t>
      </w:r>
    </w:p>
    <w:p w:rsidR="00D569D2" w:rsidRDefault="00844124" w:rsidP="00E37A5B">
      <w:pPr>
        <w:pStyle w:val="ListParagraph"/>
        <w:numPr>
          <w:ilvl w:val="0"/>
          <w:numId w:val="31"/>
        </w:numPr>
        <w:tabs>
          <w:tab w:val="clear" w:pos="1080"/>
          <w:tab w:val="num" w:pos="720"/>
        </w:tabs>
        <w:ind w:left="810" w:hanging="450"/>
      </w:pPr>
      <w:r w:rsidRPr="00AC5239">
        <w:t xml:space="preserve">Visual </w:t>
      </w:r>
      <w:r w:rsidR="007B7CFE">
        <w:t xml:space="preserve">impairment </w:t>
      </w:r>
    </w:p>
    <w:p w:rsidR="00844124" w:rsidRPr="00AC5239" w:rsidRDefault="00844124" w:rsidP="00E37A5B">
      <w:pPr>
        <w:pStyle w:val="ListParagraph"/>
        <w:numPr>
          <w:ilvl w:val="0"/>
          <w:numId w:val="31"/>
        </w:numPr>
        <w:tabs>
          <w:tab w:val="clear" w:pos="1080"/>
          <w:tab w:val="num" w:pos="720"/>
        </w:tabs>
        <w:ind w:left="810" w:hanging="450"/>
      </w:pPr>
      <w:r w:rsidRPr="00AC5239">
        <w:t xml:space="preserve">Physical </w:t>
      </w:r>
      <w:r>
        <w:t>d</w:t>
      </w:r>
      <w:r w:rsidRPr="00AC5239">
        <w:t>isability</w:t>
      </w:r>
      <w:r w:rsidR="004D0615">
        <w:t xml:space="preserve"> and mobility needs</w:t>
      </w:r>
    </w:p>
    <w:p w:rsidR="00844124" w:rsidRPr="00AC5239" w:rsidRDefault="00844124" w:rsidP="00E37A5B">
      <w:pPr>
        <w:pStyle w:val="ListParagraph"/>
        <w:numPr>
          <w:ilvl w:val="0"/>
          <w:numId w:val="31"/>
        </w:numPr>
        <w:tabs>
          <w:tab w:val="clear" w:pos="1080"/>
          <w:tab w:val="num" w:pos="720"/>
        </w:tabs>
        <w:ind w:left="810" w:hanging="450"/>
      </w:pPr>
      <w:r w:rsidRPr="00AC5239">
        <w:lastRenderedPageBreak/>
        <w:t xml:space="preserve">Mental </w:t>
      </w:r>
      <w:r>
        <w:t>h</w:t>
      </w:r>
      <w:r w:rsidRPr="00AC5239">
        <w:t xml:space="preserve">ealth </w:t>
      </w:r>
      <w:r w:rsidR="007B7CFE">
        <w:t xml:space="preserve">issue or diagnosis </w:t>
      </w:r>
    </w:p>
    <w:p w:rsidR="00844124" w:rsidRPr="00D569D2" w:rsidRDefault="00844124" w:rsidP="00E37A5B">
      <w:pPr>
        <w:pStyle w:val="ListParagraph"/>
        <w:numPr>
          <w:ilvl w:val="0"/>
          <w:numId w:val="31"/>
        </w:numPr>
        <w:tabs>
          <w:tab w:val="clear" w:pos="1080"/>
          <w:tab w:val="num" w:pos="720"/>
        </w:tabs>
        <w:ind w:left="810" w:hanging="450"/>
      </w:pPr>
      <w:r w:rsidRPr="00D569D2">
        <w:t>Pets in the home</w:t>
      </w:r>
    </w:p>
    <w:p w:rsidR="00844124" w:rsidRDefault="00844124" w:rsidP="00E37A5B">
      <w:pPr>
        <w:pStyle w:val="ListParagraph"/>
        <w:numPr>
          <w:ilvl w:val="0"/>
          <w:numId w:val="31"/>
        </w:numPr>
        <w:tabs>
          <w:tab w:val="clear" w:pos="1080"/>
          <w:tab w:val="num" w:pos="720"/>
        </w:tabs>
        <w:ind w:left="810" w:hanging="450"/>
      </w:pPr>
      <w:r w:rsidRPr="00AC5239">
        <w:t xml:space="preserve">Medical </w:t>
      </w:r>
      <w:r>
        <w:t>e</w:t>
      </w:r>
      <w:r w:rsidRPr="00AC5239">
        <w:t>quipment (i.e. oxygen)</w:t>
      </w:r>
    </w:p>
    <w:p w:rsidR="00F81FCF" w:rsidRDefault="00F81FCF" w:rsidP="00E37A5B">
      <w:pPr>
        <w:spacing w:after="0"/>
      </w:pPr>
      <w:r>
        <w:t xml:space="preserve">Refer to the Emergency Response Rating Protocol for the categories </w:t>
      </w:r>
      <w:r w:rsidR="006A5579">
        <w:t xml:space="preserve">and descriptions </w:t>
      </w:r>
      <w:r>
        <w:t xml:space="preserve">of </w:t>
      </w:r>
      <w:r w:rsidR="006A5579">
        <w:t xml:space="preserve">the </w:t>
      </w:r>
      <w:r>
        <w:t xml:space="preserve">emergency response </w:t>
      </w:r>
      <w:r w:rsidR="006A5579">
        <w:t xml:space="preserve">rating </w:t>
      </w:r>
      <w:r>
        <w:t xml:space="preserve">levels. </w:t>
      </w:r>
    </w:p>
    <w:p w:rsidR="00482F4A" w:rsidRPr="00AC5239" w:rsidRDefault="00482F4A" w:rsidP="00E37A5B">
      <w:pPr>
        <w:spacing w:after="0" w:line="240" w:lineRule="auto"/>
      </w:pPr>
    </w:p>
    <w:p w:rsidR="00030CBE" w:rsidRDefault="00CC69FF" w:rsidP="00A22716">
      <w:pPr>
        <w:pStyle w:val="Heading2"/>
      </w:pPr>
      <w:bookmarkStart w:id="46" w:name="_Toc379966525"/>
      <w:r>
        <w:t>Employment</w:t>
      </w:r>
      <w:bookmarkEnd w:id="46"/>
    </w:p>
    <w:p w:rsidR="00552E79" w:rsidRDefault="00552E79" w:rsidP="00E37A5B">
      <w:pPr>
        <w:spacing w:after="0" w:line="240" w:lineRule="auto"/>
      </w:pPr>
    </w:p>
    <w:p w:rsidR="00552E79" w:rsidRDefault="00552E79" w:rsidP="00552E79">
      <w:pPr>
        <w:rPr>
          <w:color w:val="000000"/>
        </w:rPr>
      </w:pPr>
      <w:r>
        <w:rPr>
          <w:color w:val="000000"/>
        </w:rPr>
        <w:t>DHHS is committed to supporting career development and meaningful employment for all working age adults, including adults with developmental disabilit</w:t>
      </w:r>
      <w:r w:rsidR="001F7A22">
        <w:rPr>
          <w:color w:val="000000"/>
        </w:rPr>
        <w:t xml:space="preserve">ies </w:t>
      </w:r>
      <w:r>
        <w:rPr>
          <w:color w:val="000000"/>
        </w:rPr>
        <w:t xml:space="preserve">or </w:t>
      </w:r>
      <w:r w:rsidR="00F22470">
        <w:rPr>
          <w:color w:val="000000"/>
        </w:rPr>
        <w:t>a</w:t>
      </w:r>
      <w:r w:rsidR="007941AF">
        <w:rPr>
          <w:color w:val="000000"/>
        </w:rPr>
        <w:t>utism</w:t>
      </w:r>
      <w:r w:rsidR="00F22470">
        <w:rPr>
          <w:color w:val="000000"/>
        </w:rPr>
        <w:t xml:space="preserve">.  </w:t>
      </w:r>
      <w:r>
        <w:rPr>
          <w:color w:val="000000"/>
        </w:rPr>
        <w:t>Being employed is part of th</w:t>
      </w:r>
      <w:r w:rsidR="00F22470">
        <w:rPr>
          <w:color w:val="000000"/>
        </w:rPr>
        <w:t xml:space="preserve">e natural course of adult life. </w:t>
      </w:r>
      <w:r>
        <w:rPr>
          <w:color w:val="000000"/>
        </w:rPr>
        <w:t xml:space="preserve"> Employment provides individuals with economic gain, personal growth, and opportunities to contribute to one’s community.</w:t>
      </w:r>
    </w:p>
    <w:p w:rsidR="00552E79" w:rsidRPr="00A22716" w:rsidRDefault="00552E79" w:rsidP="00552E79">
      <w:r w:rsidRPr="00A22716">
        <w:t xml:space="preserve">The Case Manager is responsible for reviewing the employment status of </w:t>
      </w:r>
      <w:r w:rsidR="00934E04">
        <w:t>P</w:t>
      </w:r>
      <w:r w:rsidRPr="00A22716">
        <w:t>articipants, at least annually during the P</w:t>
      </w:r>
      <w:r w:rsidR="00A22716" w:rsidRPr="00A22716">
        <w:t xml:space="preserve">erson </w:t>
      </w:r>
      <w:r w:rsidRPr="00A22716">
        <w:t>C</w:t>
      </w:r>
      <w:r w:rsidR="00A22716" w:rsidRPr="00A22716">
        <w:t xml:space="preserve">entered </w:t>
      </w:r>
      <w:r w:rsidRPr="00A22716">
        <w:t>P</w:t>
      </w:r>
      <w:r w:rsidR="00A22716" w:rsidRPr="00A22716">
        <w:t>lanning</w:t>
      </w:r>
      <w:r w:rsidRPr="00A22716">
        <w:t xml:space="preserve"> process, and documen</w:t>
      </w:r>
      <w:r w:rsidR="00F22470">
        <w:t xml:space="preserve">ting that the planning team has </w:t>
      </w:r>
      <w:r w:rsidRPr="00A22716">
        <w:t>reviewed the person</w:t>
      </w:r>
      <w:r w:rsidR="00A22716" w:rsidRPr="00A22716">
        <w:t>’</w:t>
      </w:r>
      <w:r w:rsidRPr="00A22716">
        <w:t>s</w:t>
      </w:r>
      <w:r w:rsidR="00F22470">
        <w:t xml:space="preserve"> </w:t>
      </w:r>
      <w:r w:rsidRPr="00A22716">
        <w:t>employment and the ongoing support needs, both natural and paid.</w:t>
      </w:r>
      <w:r w:rsidR="00F22470">
        <w:t xml:space="preserve">  </w:t>
      </w:r>
      <w:r w:rsidRPr="00A22716">
        <w:t xml:space="preserve">If the </w:t>
      </w:r>
      <w:r w:rsidR="00934E04">
        <w:t>Participant</w:t>
      </w:r>
      <w:r w:rsidRPr="00A22716">
        <w:t xml:space="preserve"> is not employed then the conversation should</w:t>
      </w:r>
      <w:r w:rsidR="00F22470">
        <w:t xml:space="preserve"> </w:t>
      </w:r>
      <w:r w:rsidRPr="00A22716">
        <w:t>be about why work is important,</w:t>
      </w:r>
      <w:r w:rsidR="00F22470">
        <w:t xml:space="preserve"> </w:t>
      </w:r>
      <w:r w:rsidRPr="00A22716">
        <w:t>interests, services available and potential barriers</w:t>
      </w:r>
      <w:r w:rsidR="00F22470">
        <w:t xml:space="preserve"> </w:t>
      </w:r>
      <w:r w:rsidRPr="00A22716">
        <w:t xml:space="preserve">to employment. </w:t>
      </w:r>
      <w:r w:rsidR="00F22470">
        <w:t xml:space="preserve"> </w:t>
      </w:r>
      <w:r w:rsidRPr="00A22716">
        <w:t xml:space="preserve">Documentation of the conversations and actions to be taken must be </w:t>
      </w:r>
      <w:r w:rsidR="005D3790">
        <w:t xml:space="preserve">included </w:t>
      </w:r>
      <w:r w:rsidR="001F7A22">
        <w:t xml:space="preserve">in the </w:t>
      </w:r>
      <w:r w:rsidR="00FF5851">
        <w:t>Personal Plan.</w:t>
      </w:r>
    </w:p>
    <w:p w:rsidR="00552E79" w:rsidRPr="00A22716" w:rsidRDefault="00552E79" w:rsidP="00552E79">
      <w:r w:rsidRPr="00A22716">
        <w:t xml:space="preserve">When a </w:t>
      </w:r>
      <w:r w:rsidR="00934E04">
        <w:t>Participant</w:t>
      </w:r>
      <w:r w:rsidRPr="00A22716">
        <w:t xml:space="preserve"> is earning below minimum wage the </w:t>
      </w:r>
      <w:r w:rsidR="00FF5851">
        <w:t xml:space="preserve">Personal Plan </w:t>
      </w:r>
      <w:r w:rsidRPr="00A22716">
        <w:t>should contain</w:t>
      </w:r>
      <w:r w:rsidR="00F22470">
        <w:t xml:space="preserve"> </w:t>
      </w:r>
      <w:r w:rsidRPr="00A22716">
        <w:t>confirmation that the Federal and State Department of Labor Certificates have been obtained by the employer.</w:t>
      </w:r>
      <w:r w:rsidR="00F22470">
        <w:t xml:space="preserve"> </w:t>
      </w:r>
      <w:r w:rsidRPr="00A22716">
        <w:t xml:space="preserve"> The PCP </w:t>
      </w:r>
      <w:r w:rsidR="00FF5851">
        <w:t xml:space="preserve">process </w:t>
      </w:r>
      <w:r w:rsidRPr="00A22716">
        <w:t xml:space="preserve">should include discussions by the planning team about a plan to move the </w:t>
      </w:r>
      <w:r w:rsidR="00934E04">
        <w:t>Participant</w:t>
      </w:r>
      <w:r w:rsidRPr="00A22716">
        <w:t xml:space="preserve"> towards earning the minimum wage or above.</w:t>
      </w:r>
    </w:p>
    <w:p w:rsidR="00552E79" w:rsidRDefault="00552E79" w:rsidP="00552E79">
      <w:pPr>
        <w:rPr>
          <w:color w:val="000000"/>
        </w:rPr>
      </w:pPr>
      <w:r>
        <w:rPr>
          <w:color w:val="000000"/>
        </w:rPr>
        <w:t xml:space="preserve">The </w:t>
      </w:r>
      <w:hyperlink r:id="rId48" w:tgtFrame="_blank" w:history="1">
        <w:r w:rsidRPr="00AD05D0">
          <w:rPr>
            <w:rFonts w:eastAsiaTheme="minorHAnsi"/>
            <w:lang w:val="en-US"/>
          </w:rPr>
          <w:t xml:space="preserve">OADS website, </w:t>
        </w:r>
        <w:r w:rsidRPr="00AD05D0">
          <w:rPr>
            <w:rFonts w:eastAsiaTheme="minorHAnsi"/>
            <w:color w:val="0000FF" w:themeColor="hyperlink"/>
            <w:u w:val="single"/>
            <w:lang w:val="en-US"/>
          </w:rPr>
          <w:t>Employment Services and Supports</w:t>
        </w:r>
      </w:hyperlink>
      <w:r w:rsidRPr="00AD05D0">
        <w:rPr>
          <w:color w:val="000000"/>
        </w:rPr>
        <w:t xml:space="preserve"> has tools and resources to assist in discussions about employment. For more information, go to</w:t>
      </w:r>
      <w:r w:rsidR="008A2B96" w:rsidRPr="00AD05D0">
        <w:rPr>
          <w:color w:val="000000"/>
        </w:rPr>
        <w:t xml:space="preserve"> the</w:t>
      </w:r>
      <w:r w:rsidR="00CA7B37" w:rsidRPr="00AD05D0">
        <w:rPr>
          <w:color w:val="000000"/>
        </w:rPr>
        <w:t xml:space="preserve"> </w:t>
      </w:r>
      <w:hyperlink r:id="rId49" w:history="1">
        <w:r w:rsidR="00A22716" w:rsidRPr="00AD05D0">
          <w:rPr>
            <w:rFonts w:eastAsiaTheme="minorHAnsi"/>
            <w:bCs/>
            <w:color w:val="0000FF" w:themeColor="hyperlink"/>
            <w:u w:val="single"/>
            <w:lang w:val="en-US"/>
          </w:rPr>
          <w:t>Employment for Me website</w:t>
        </w:r>
      </w:hyperlink>
      <w:r w:rsidR="00A22716" w:rsidRPr="00AD05D0">
        <w:rPr>
          <w:color w:val="000000"/>
        </w:rPr>
        <w:t>, which pro</w:t>
      </w:r>
      <w:r w:rsidR="00A22716">
        <w:rPr>
          <w:color w:val="000000"/>
        </w:rPr>
        <w:t>vides additional resources for workers with disabilities.</w:t>
      </w:r>
    </w:p>
    <w:p w:rsidR="00F22470" w:rsidRPr="00F22470" w:rsidRDefault="00F22470" w:rsidP="003141B9">
      <w:pPr>
        <w:pStyle w:val="Heading2"/>
        <w:spacing w:before="0"/>
        <w:rPr>
          <w:b w:val="0"/>
          <w:sz w:val="24"/>
          <w:szCs w:val="24"/>
        </w:rPr>
      </w:pPr>
      <w:bookmarkStart w:id="47" w:name="_Toc379966526"/>
    </w:p>
    <w:p w:rsidR="00030CBE" w:rsidRPr="00030CBE" w:rsidRDefault="00030CBE" w:rsidP="003141B9">
      <w:pPr>
        <w:pStyle w:val="Heading2"/>
        <w:spacing w:before="0"/>
      </w:pPr>
      <w:r w:rsidRPr="00030CBE">
        <w:t>Entitlement Programs and Benefits</w:t>
      </w:r>
      <w:bookmarkEnd w:id="47"/>
    </w:p>
    <w:p w:rsidR="00030CBE" w:rsidRPr="00030CBE" w:rsidRDefault="00030CBE" w:rsidP="00E37A5B">
      <w:pPr>
        <w:spacing w:after="0" w:line="240" w:lineRule="auto"/>
      </w:pPr>
    </w:p>
    <w:p w:rsidR="00030CBE" w:rsidRPr="00030CBE" w:rsidRDefault="00030CBE" w:rsidP="00030CBE">
      <w:r w:rsidRPr="00030CBE">
        <w:t xml:space="preserve">Case Managers are responsible for assisting </w:t>
      </w:r>
      <w:r w:rsidR="00934E04">
        <w:t>P</w:t>
      </w:r>
      <w:r w:rsidRPr="00030CBE">
        <w:t xml:space="preserve">articipants </w:t>
      </w:r>
      <w:r w:rsidR="00FF5851">
        <w:t xml:space="preserve">in applying </w:t>
      </w:r>
      <w:r w:rsidRPr="00030CBE">
        <w:t>for entitlement programs and for the timely completion of benefit applications and reviews (such as MaineCare, Medicare, TANF, Food Stamps, Property Tax Rebate, Heating Fuel Assistance, Low Cost Drug program, VA and SSI etc.).</w:t>
      </w:r>
    </w:p>
    <w:p w:rsidR="00030CBE" w:rsidRPr="00030CBE" w:rsidRDefault="00D622AB" w:rsidP="00030CBE">
      <w:r>
        <w:lastRenderedPageBreak/>
        <w:t>W</w:t>
      </w:r>
      <w:r w:rsidRPr="00030CBE">
        <w:t>hen OADS acts as Representative Payee or fiduciary</w:t>
      </w:r>
      <w:r w:rsidR="0072222F">
        <w:t>,</w:t>
      </w:r>
      <w:r w:rsidRPr="00030CBE">
        <w:t xml:space="preserve"> </w:t>
      </w:r>
      <w:r w:rsidR="00030CBE" w:rsidRPr="00030CBE">
        <w:t xml:space="preserve">Case Managers </w:t>
      </w:r>
      <w:r>
        <w:t xml:space="preserve">will </w:t>
      </w:r>
      <w:r w:rsidR="00030CBE" w:rsidRPr="00030CBE">
        <w:t xml:space="preserve">ensure that reports are submitted to Social Security Administration, Veterans Administration, and other entities as needed.   Social Security’s Guide for Representative </w:t>
      </w:r>
      <w:r w:rsidR="00030CBE" w:rsidRPr="00AD05D0">
        <w:t xml:space="preserve">Payees is </w:t>
      </w:r>
      <w:hyperlink r:id="rId50" w:history="1">
        <w:r w:rsidR="00030CBE" w:rsidRPr="00AD05D0">
          <w:rPr>
            <w:rFonts w:eastAsiaTheme="minorHAnsi"/>
            <w:color w:val="0000FF" w:themeColor="hyperlink"/>
            <w:u w:val="single"/>
            <w:lang w:val="en-US"/>
          </w:rPr>
          <w:t>here</w:t>
        </w:r>
      </w:hyperlink>
      <w:r w:rsidR="00030CBE" w:rsidRPr="00030CBE">
        <w:t xml:space="preserve">. </w:t>
      </w:r>
    </w:p>
    <w:p w:rsidR="00030CBE" w:rsidRDefault="00030CBE" w:rsidP="00E37A5B">
      <w:pPr>
        <w:spacing w:after="0"/>
      </w:pPr>
      <w:r w:rsidRPr="00030CBE">
        <w:t xml:space="preserve">Community Case Managers should refer to agency policy regarding private, community case management </w:t>
      </w:r>
      <w:r w:rsidR="00EA5EA6">
        <w:t>R</w:t>
      </w:r>
      <w:r w:rsidRPr="00030CBE">
        <w:t xml:space="preserve">epresentative </w:t>
      </w:r>
      <w:r w:rsidR="00EA5EA6">
        <w:t>P</w:t>
      </w:r>
      <w:r w:rsidRPr="00030CBE">
        <w:t>ayee responsibilities.</w:t>
      </w:r>
    </w:p>
    <w:p w:rsidR="00482F4A" w:rsidRPr="00030CBE" w:rsidRDefault="00482F4A" w:rsidP="00E37A5B">
      <w:pPr>
        <w:spacing w:after="0" w:line="240" w:lineRule="auto"/>
      </w:pPr>
    </w:p>
    <w:p w:rsidR="00F91B6E" w:rsidRPr="001666C3" w:rsidRDefault="00F91B6E" w:rsidP="00302710">
      <w:pPr>
        <w:pStyle w:val="Heading2"/>
      </w:pPr>
      <w:bookmarkStart w:id="48" w:name="_Toc379966527"/>
      <w:r w:rsidRPr="001666C3">
        <w:t>Funding Requests</w:t>
      </w:r>
      <w:bookmarkEnd w:id="48"/>
    </w:p>
    <w:p w:rsidR="005770B3" w:rsidRDefault="005770B3" w:rsidP="00E37A5B">
      <w:pPr>
        <w:spacing w:after="0" w:line="240" w:lineRule="auto"/>
      </w:pPr>
    </w:p>
    <w:p w:rsidR="005770B3" w:rsidRPr="00E37A5B" w:rsidRDefault="005770B3" w:rsidP="00E37A5B">
      <w:pPr>
        <w:pStyle w:val="Heading3"/>
        <w:spacing w:before="0" w:line="240" w:lineRule="auto"/>
        <w:rPr>
          <w:u w:val="single"/>
        </w:rPr>
      </w:pPr>
      <w:bookmarkStart w:id="49" w:name="_Toc379966528"/>
      <w:r w:rsidRPr="00E37A5B">
        <w:rPr>
          <w:u w:val="single"/>
        </w:rPr>
        <w:t xml:space="preserve">Family Support </w:t>
      </w:r>
      <w:r w:rsidR="005207F8" w:rsidRPr="00E37A5B">
        <w:rPr>
          <w:u w:val="single"/>
        </w:rPr>
        <w:t>Funds</w:t>
      </w:r>
      <w:bookmarkEnd w:id="49"/>
      <w:r w:rsidR="005207F8" w:rsidRPr="00E37A5B">
        <w:rPr>
          <w:u w:val="single"/>
        </w:rPr>
        <w:t xml:space="preserve"> </w:t>
      </w:r>
    </w:p>
    <w:p w:rsidR="004F6976" w:rsidRPr="00D87BFE" w:rsidRDefault="004F6976" w:rsidP="00D87BFE">
      <w:pPr>
        <w:rPr>
          <w:rFonts w:eastAsia="Times New Roman"/>
          <w:lang w:val="en-US"/>
        </w:rPr>
      </w:pPr>
      <w:r w:rsidRPr="00D87BFE">
        <w:rPr>
          <w:rFonts w:eastAsia="Times New Roman"/>
          <w:lang w:val="en-US"/>
        </w:rPr>
        <w:t>Each year</w:t>
      </w:r>
      <w:r w:rsidR="008930FD">
        <w:rPr>
          <w:rFonts w:eastAsia="Times New Roman"/>
          <w:lang w:val="en-US"/>
        </w:rPr>
        <w:t xml:space="preserve">, a limited </w:t>
      </w:r>
      <w:r w:rsidRPr="00D87BFE">
        <w:rPr>
          <w:rFonts w:eastAsia="Times New Roman"/>
          <w:lang w:val="en-US"/>
        </w:rPr>
        <w:t xml:space="preserve">amount of funds </w:t>
      </w:r>
      <w:r w:rsidR="008930FD">
        <w:rPr>
          <w:rFonts w:eastAsia="Times New Roman"/>
          <w:lang w:val="en-US"/>
        </w:rPr>
        <w:t xml:space="preserve">are </w:t>
      </w:r>
      <w:r w:rsidRPr="00D87BFE">
        <w:rPr>
          <w:rFonts w:eastAsia="Times New Roman"/>
          <w:lang w:val="en-US"/>
        </w:rPr>
        <w:t>available for families caring for a family member (</w:t>
      </w:r>
      <w:r w:rsidR="00D87BFE">
        <w:rPr>
          <w:rFonts w:eastAsia="Times New Roman"/>
          <w:lang w:val="en-US"/>
        </w:rPr>
        <w:t>excludes spousal relationships)</w:t>
      </w:r>
      <w:r w:rsidRPr="00D87BFE">
        <w:rPr>
          <w:rFonts w:eastAsia="Times New Roman"/>
          <w:lang w:val="en-US"/>
        </w:rPr>
        <w:t xml:space="preserve"> </w:t>
      </w:r>
      <w:r w:rsidR="00367682">
        <w:rPr>
          <w:rFonts w:eastAsia="Times New Roman"/>
          <w:lang w:val="en-US"/>
        </w:rPr>
        <w:t xml:space="preserve">at home who has </w:t>
      </w:r>
      <w:r w:rsidRPr="00D87BFE">
        <w:rPr>
          <w:rFonts w:eastAsia="Times New Roman"/>
          <w:lang w:val="en-US"/>
        </w:rPr>
        <w:t>a developmental disability</w:t>
      </w:r>
      <w:r w:rsidR="00367682">
        <w:rPr>
          <w:rFonts w:eastAsia="Times New Roman"/>
          <w:lang w:val="en-US"/>
        </w:rPr>
        <w:t xml:space="preserve">.  </w:t>
      </w:r>
      <w:r w:rsidRPr="00D87BFE">
        <w:rPr>
          <w:rFonts w:eastAsia="Times New Roman"/>
          <w:lang w:val="en-US"/>
        </w:rPr>
        <w:t>Funds are for families requesting financial support for needed items or services such as respite care, heating oil, car repair etc.</w:t>
      </w:r>
      <w:r w:rsidR="00D87BFE">
        <w:rPr>
          <w:rFonts w:eastAsia="Times New Roman"/>
          <w:lang w:val="en-US"/>
        </w:rPr>
        <w:t>.</w:t>
      </w:r>
      <w:r w:rsidRPr="00D87BFE">
        <w:rPr>
          <w:rFonts w:eastAsia="Times New Roman"/>
          <w:lang w:val="en-US"/>
        </w:rPr>
        <w:t xml:space="preserve">  Upon District Office approval, Developmental Services will issue a check directly to the family member requesting Family Support.  </w:t>
      </w:r>
    </w:p>
    <w:p w:rsidR="004F6976" w:rsidRPr="00D87BFE" w:rsidRDefault="004F6976" w:rsidP="004F6976">
      <w:pPr>
        <w:overflowPunct w:val="0"/>
        <w:autoSpaceDE w:val="0"/>
        <w:autoSpaceDN w:val="0"/>
        <w:adjustRightInd w:val="0"/>
        <w:spacing w:after="0" w:line="240" w:lineRule="auto"/>
        <w:textAlignment w:val="baseline"/>
        <w:rPr>
          <w:rFonts w:eastAsia="Times New Roman"/>
          <w:lang w:val="en-US"/>
        </w:rPr>
      </w:pPr>
      <w:r w:rsidRPr="00D87BFE">
        <w:rPr>
          <w:rFonts w:eastAsia="Times New Roman"/>
          <w:lang w:val="en-US"/>
        </w:rPr>
        <w:t xml:space="preserve">The state will not issue a 1099 tax form to the family member for these funds. </w:t>
      </w:r>
    </w:p>
    <w:p w:rsidR="004F6976" w:rsidRPr="004F6976" w:rsidRDefault="004F6976" w:rsidP="004F6976">
      <w:pPr>
        <w:overflowPunct w:val="0"/>
        <w:autoSpaceDE w:val="0"/>
        <w:autoSpaceDN w:val="0"/>
        <w:adjustRightInd w:val="0"/>
        <w:spacing w:after="0" w:line="240" w:lineRule="auto"/>
        <w:textAlignment w:val="baseline"/>
        <w:rPr>
          <w:rFonts w:ascii="Arial" w:eastAsia="Times New Roman" w:hAnsi="Arial" w:cs="Arial"/>
          <w:lang w:val="en-US"/>
        </w:rPr>
      </w:pPr>
    </w:p>
    <w:p w:rsidR="004F6976" w:rsidRPr="00D87BFE" w:rsidRDefault="00565AD4" w:rsidP="004F6976">
      <w:pPr>
        <w:overflowPunct w:val="0"/>
        <w:autoSpaceDE w:val="0"/>
        <w:autoSpaceDN w:val="0"/>
        <w:adjustRightInd w:val="0"/>
        <w:spacing w:after="0" w:line="240" w:lineRule="auto"/>
        <w:textAlignment w:val="baseline"/>
        <w:rPr>
          <w:rFonts w:eastAsia="Times New Roman"/>
          <w:lang w:val="en-US"/>
        </w:rPr>
      </w:pPr>
      <w:r>
        <w:rPr>
          <w:rFonts w:eastAsia="Times New Roman"/>
          <w:lang w:val="en-US"/>
        </w:rPr>
        <w:t>Case Manager</w:t>
      </w:r>
      <w:r w:rsidR="004F6976" w:rsidRPr="00D87BFE">
        <w:rPr>
          <w:rFonts w:eastAsia="Times New Roman"/>
          <w:lang w:val="en-US"/>
        </w:rPr>
        <w:t>s are responsible for submitting requests to the local Developmental Services office on the form currently in use.  Requests should include details regarding how funds will be used.  The individual’s Person</w:t>
      </w:r>
      <w:r w:rsidR="00FF5851">
        <w:rPr>
          <w:rFonts w:eastAsia="Times New Roman"/>
          <w:lang w:val="en-US"/>
        </w:rPr>
        <w:t xml:space="preserve">al Plan </w:t>
      </w:r>
      <w:r w:rsidR="004F6976" w:rsidRPr="00D87BFE">
        <w:rPr>
          <w:rFonts w:eastAsia="Times New Roman"/>
          <w:lang w:val="en-US"/>
        </w:rPr>
        <w:t xml:space="preserve">should identify the need for the service or item.  After approval is received, the </w:t>
      </w:r>
      <w:r w:rsidR="00D87BFE">
        <w:rPr>
          <w:rFonts w:eastAsia="Times New Roman"/>
          <w:lang w:val="en-US"/>
        </w:rPr>
        <w:t>C</w:t>
      </w:r>
      <w:r w:rsidR="00D87BFE" w:rsidRPr="00D87BFE">
        <w:rPr>
          <w:rFonts w:eastAsia="Times New Roman"/>
          <w:lang w:val="en-US"/>
        </w:rPr>
        <w:t xml:space="preserve">ase </w:t>
      </w:r>
      <w:r w:rsidR="00D87BFE">
        <w:rPr>
          <w:rFonts w:eastAsia="Times New Roman"/>
          <w:lang w:val="en-US"/>
        </w:rPr>
        <w:t>M</w:t>
      </w:r>
      <w:r w:rsidR="004F6976" w:rsidRPr="00D87BFE">
        <w:rPr>
          <w:rFonts w:eastAsia="Times New Roman"/>
          <w:lang w:val="en-US"/>
        </w:rPr>
        <w:t>anager must submit a completed and signed Family Support Billing form to the District Office.</w:t>
      </w:r>
    </w:p>
    <w:p w:rsidR="004F6976" w:rsidRPr="004F6976" w:rsidRDefault="004F6976" w:rsidP="004F6976">
      <w:pPr>
        <w:overflowPunct w:val="0"/>
        <w:autoSpaceDE w:val="0"/>
        <w:autoSpaceDN w:val="0"/>
        <w:adjustRightInd w:val="0"/>
        <w:spacing w:after="0" w:line="240" w:lineRule="auto"/>
        <w:textAlignment w:val="baseline"/>
        <w:rPr>
          <w:rFonts w:ascii="Arial" w:eastAsia="Times New Roman" w:hAnsi="Arial" w:cs="Arial"/>
          <w:lang w:val="en-US"/>
        </w:rPr>
      </w:pPr>
    </w:p>
    <w:p w:rsidR="004F6976" w:rsidRPr="00D87BFE" w:rsidRDefault="004F6976" w:rsidP="004F6976">
      <w:pPr>
        <w:overflowPunct w:val="0"/>
        <w:autoSpaceDE w:val="0"/>
        <w:autoSpaceDN w:val="0"/>
        <w:adjustRightInd w:val="0"/>
        <w:spacing w:after="0" w:line="240" w:lineRule="auto"/>
        <w:textAlignment w:val="baseline"/>
        <w:rPr>
          <w:rFonts w:eastAsia="Times New Roman"/>
          <w:lang w:val="en-US"/>
        </w:rPr>
      </w:pPr>
      <w:r w:rsidRPr="00D87BFE">
        <w:rPr>
          <w:rFonts w:eastAsia="Times New Roman"/>
          <w:lang w:val="en-US"/>
        </w:rPr>
        <w:t>Supervisors in each office will review requests on a case</w:t>
      </w:r>
      <w:r w:rsidR="00D6504A">
        <w:rPr>
          <w:rFonts w:eastAsia="Times New Roman"/>
          <w:lang w:val="en-US"/>
        </w:rPr>
        <w:t>-</w:t>
      </w:r>
      <w:r w:rsidRPr="00D87BFE">
        <w:rPr>
          <w:rFonts w:eastAsia="Times New Roman"/>
          <w:lang w:val="en-US"/>
        </w:rPr>
        <w:t>by</w:t>
      </w:r>
      <w:r w:rsidR="00D6504A">
        <w:rPr>
          <w:rFonts w:eastAsia="Times New Roman"/>
          <w:lang w:val="en-US"/>
        </w:rPr>
        <w:t>-c</w:t>
      </w:r>
      <w:r w:rsidRPr="00D87BFE">
        <w:rPr>
          <w:rFonts w:eastAsia="Times New Roman"/>
          <w:lang w:val="en-US"/>
        </w:rPr>
        <w:t>ase basis with attention to the following:</w:t>
      </w:r>
    </w:p>
    <w:p w:rsidR="004F6976" w:rsidRPr="00D87BFE" w:rsidRDefault="004F6976" w:rsidP="004F6976">
      <w:pPr>
        <w:overflowPunct w:val="0"/>
        <w:autoSpaceDE w:val="0"/>
        <w:autoSpaceDN w:val="0"/>
        <w:adjustRightInd w:val="0"/>
        <w:spacing w:after="0" w:line="240" w:lineRule="auto"/>
        <w:textAlignment w:val="baseline"/>
        <w:rPr>
          <w:rFonts w:eastAsia="Times New Roman"/>
          <w:lang w:val="en-US"/>
        </w:rPr>
      </w:pPr>
    </w:p>
    <w:p w:rsidR="004F6976" w:rsidRPr="00D87BFE" w:rsidRDefault="004F6976" w:rsidP="00480CE8">
      <w:pPr>
        <w:numPr>
          <w:ilvl w:val="0"/>
          <w:numId w:val="10"/>
        </w:numPr>
        <w:overflowPunct w:val="0"/>
        <w:autoSpaceDE w:val="0"/>
        <w:autoSpaceDN w:val="0"/>
        <w:adjustRightInd w:val="0"/>
        <w:spacing w:line="360" w:lineRule="auto"/>
        <w:contextualSpacing/>
        <w:textAlignment w:val="baseline"/>
        <w:rPr>
          <w:rFonts w:eastAsia="Times New Roman"/>
          <w:lang w:val="en-US"/>
        </w:rPr>
      </w:pPr>
      <w:r w:rsidRPr="00D87BFE">
        <w:rPr>
          <w:rFonts w:eastAsia="Times New Roman"/>
          <w:lang w:val="en-US"/>
        </w:rPr>
        <w:t>Individuals must reside with the family member requesting funds.</w:t>
      </w:r>
    </w:p>
    <w:p w:rsidR="004F6976" w:rsidRPr="00D87BFE" w:rsidRDefault="00D87BFE" w:rsidP="00480CE8">
      <w:pPr>
        <w:numPr>
          <w:ilvl w:val="0"/>
          <w:numId w:val="10"/>
        </w:numPr>
        <w:overflowPunct w:val="0"/>
        <w:autoSpaceDE w:val="0"/>
        <w:autoSpaceDN w:val="0"/>
        <w:adjustRightInd w:val="0"/>
        <w:spacing w:line="360" w:lineRule="auto"/>
        <w:contextualSpacing/>
        <w:textAlignment w:val="baseline"/>
        <w:rPr>
          <w:rFonts w:eastAsia="Times New Roman"/>
          <w:lang w:val="en-US"/>
        </w:rPr>
      </w:pPr>
      <w:r w:rsidRPr="00D87BFE">
        <w:rPr>
          <w:rFonts w:eastAsia="Times New Roman"/>
          <w:lang w:val="en-US"/>
        </w:rPr>
        <w:t>There is a cap of $1,200</w:t>
      </w:r>
      <w:r w:rsidR="004F6976" w:rsidRPr="00D87BFE">
        <w:rPr>
          <w:rFonts w:eastAsia="Times New Roman"/>
          <w:lang w:val="en-US"/>
        </w:rPr>
        <w:t xml:space="preserve"> per family for the fiscal year.</w:t>
      </w:r>
    </w:p>
    <w:p w:rsidR="004F6976" w:rsidRPr="00D87BFE" w:rsidRDefault="004F6976" w:rsidP="00480CE8">
      <w:pPr>
        <w:numPr>
          <w:ilvl w:val="0"/>
          <w:numId w:val="10"/>
        </w:numPr>
        <w:overflowPunct w:val="0"/>
        <w:autoSpaceDE w:val="0"/>
        <w:autoSpaceDN w:val="0"/>
        <w:adjustRightInd w:val="0"/>
        <w:spacing w:line="360" w:lineRule="auto"/>
        <w:contextualSpacing/>
        <w:textAlignment w:val="baseline"/>
        <w:rPr>
          <w:rFonts w:eastAsia="Times New Roman"/>
          <w:lang w:val="en-US"/>
        </w:rPr>
      </w:pPr>
      <w:r w:rsidRPr="00D87BFE">
        <w:rPr>
          <w:rFonts w:eastAsia="Times New Roman"/>
          <w:lang w:val="en-US"/>
        </w:rPr>
        <w:t>Requests must be for services or items that cannot be practically accessed through other means.</w:t>
      </w:r>
    </w:p>
    <w:p w:rsidR="004F6976" w:rsidRPr="00D87BFE" w:rsidRDefault="004F6976" w:rsidP="00480CE8">
      <w:pPr>
        <w:numPr>
          <w:ilvl w:val="0"/>
          <w:numId w:val="10"/>
        </w:numPr>
        <w:overflowPunct w:val="0"/>
        <w:autoSpaceDE w:val="0"/>
        <w:autoSpaceDN w:val="0"/>
        <w:adjustRightInd w:val="0"/>
        <w:spacing w:line="360" w:lineRule="auto"/>
        <w:contextualSpacing/>
        <w:textAlignment w:val="baseline"/>
        <w:rPr>
          <w:rFonts w:eastAsia="Times New Roman"/>
          <w:lang w:val="en-US"/>
        </w:rPr>
      </w:pPr>
      <w:r w:rsidRPr="00D87BFE">
        <w:rPr>
          <w:rFonts w:eastAsia="Times New Roman"/>
          <w:lang w:val="en-US"/>
        </w:rPr>
        <w:t>The individual’s plan must identify the need for the item or service.</w:t>
      </w:r>
    </w:p>
    <w:p w:rsidR="004F6976" w:rsidRPr="00D87BFE" w:rsidRDefault="004F6976" w:rsidP="00480CE8">
      <w:pPr>
        <w:numPr>
          <w:ilvl w:val="0"/>
          <w:numId w:val="10"/>
        </w:numPr>
        <w:overflowPunct w:val="0"/>
        <w:autoSpaceDE w:val="0"/>
        <w:autoSpaceDN w:val="0"/>
        <w:adjustRightInd w:val="0"/>
        <w:spacing w:line="360" w:lineRule="auto"/>
        <w:contextualSpacing/>
        <w:textAlignment w:val="baseline"/>
        <w:rPr>
          <w:rFonts w:eastAsia="Times New Roman"/>
          <w:lang w:val="en-US"/>
        </w:rPr>
      </w:pPr>
      <w:r w:rsidRPr="00D87BFE">
        <w:rPr>
          <w:rFonts w:eastAsia="Times New Roman"/>
          <w:lang w:val="en-US"/>
        </w:rPr>
        <w:t>Individuals receiving MaineCare services in their family home t</w:t>
      </w:r>
      <w:r w:rsidR="00D87BFE" w:rsidRPr="00D87BFE">
        <w:rPr>
          <w:rFonts w:eastAsia="Times New Roman"/>
          <w:lang w:val="en-US"/>
        </w:rPr>
        <w:t xml:space="preserve">hrough the Section 21 </w:t>
      </w:r>
      <w:r w:rsidR="00FF5851">
        <w:rPr>
          <w:rFonts w:eastAsia="Times New Roman"/>
          <w:lang w:val="en-US"/>
        </w:rPr>
        <w:t>w</w:t>
      </w:r>
      <w:r w:rsidR="00D87BFE" w:rsidRPr="00D87BFE">
        <w:rPr>
          <w:rFonts w:eastAsia="Times New Roman"/>
          <w:lang w:val="en-US"/>
        </w:rPr>
        <w:t xml:space="preserve">aiver </w:t>
      </w:r>
      <w:r w:rsidRPr="00D87BFE">
        <w:rPr>
          <w:rFonts w:eastAsia="Times New Roman"/>
          <w:lang w:val="en-US"/>
        </w:rPr>
        <w:t>are not eligible for these funds.</w:t>
      </w:r>
    </w:p>
    <w:p w:rsidR="004F6976" w:rsidRPr="00D87BFE" w:rsidRDefault="004F6976" w:rsidP="00480CE8">
      <w:pPr>
        <w:numPr>
          <w:ilvl w:val="0"/>
          <w:numId w:val="10"/>
        </w:numPr>
        <w:overflowPunct w:val="0"/>
        <w:autoSpaceDE w:val="0"/>
        <w:autoSpaceDN w:val="0"/>
        <w:adjustRightInd w:val="0"/>
        <w:spacing w:line="360" w:lineRule="auto"/>
        <w:contextualSpacing/>
        <w:textAlignment w:val="baseline"/>
        <w:rPr>
          <w:rFonts w:eastAsia="Times New Roman"/>
          <w:lang w:val="en-US"/>
        </w:rPr>
      </w:pPr>
      <w:r w:rsidRPr="00D87BFE">
        <w:rPr>
          <w:rFonts w:eastAsia="Times New Roman"/>
          <w:lang w:val="en-US"/>
        </w:rPr>
        <w:t>Requests for camp or vacations will not be approved.</w:t>
      </w:r>
    </w:p>
    <w:p w:rsidR="004F6976" w:rsidRPr="00D87BFE" w:rsidRDefault="004F6976" w:rsidP="004F6976">
      <w:pPr>
        <w:overflowPunct w:val="0"/>
        <w:autoSpaceDE w:val="0"/>
        <w:autoSpaceDN w:val="0"/>
        <w:adjustRightInd w:val="0"/>
        <w:spacing w:after="0" w:line="240" w:lineRule="auto"/>
        <w:textAlignment w:val="baseline"/>
        <w:rPr>
          <w:rFonts w:eastAsia="Times New Roman"/>
          <w:lang w:val="en-US"/>
        </w:rPr>
      </w:pPr>
    </w:p>
    <w:p w:rsidR="004F6976" w:rsidRPr="00D87BFE" w:rsidRDefault="004F6976" w:rsidP="004F6976">
      <w:pPr>
        <w:overflowPunct w:val="0"/>
        <w:autoSpaceDE w:val="0"/>
        <w:autoSpaceDN w:val="0"/>
        <w:adjustRightInd w:val="0"/>
        <w:spacing w:after="0" w:line="240" w:lineRule="auto"/>
        <w:textAlignment w:val="baseline"/>
        <w:rPr>
          <w:rFonts w:eastAsia="Times New Roman"/>
          <w:lang w:val="en-US"/>
        </w:rPr>
      </w:pPr>
      <w:r w:rsidRPr="00D87BFE">
        <w:rPr>
          <w:rFonts w:eastAsia="Times New Roman"/>
          <w:lang w:val="en-US"/>
        </w:rPr>
        <w:t>Decisions regarding approval/denial wil</w:t>
      </w:r>
      <w:r w:rsidR="00D87BFE" w:rsidRPr="00D87BFE">
        <w:rPr>
          <w:rFonts w:eastAsia="Times New Roman"/>
          <w:lang w:val="en-US"/>
        </w:rPr>
        <w:t>l be communicated to the Case M</w:t>
      </w:r>
      <w:r w:rsidRPr="00D87BFE">
        <w:rPr>
          <w:rFonts w:eastAsia="Times New Roman"/>
          <w:lang w:val="en-US"/>
        </w:rPr>
        <w:t>anager by the Distric</w:t>
      </w:r>
      <w:r w:rsidR="00D87BFE" w:rsidRPr="00D87BFE">
        <w:rPr>
          <w:rFonts w:eastAsia="Times New Roman"/>
          <w:lang w:val="en-US"/>
        </w:rPr>
        <w:t>t Supervisor or Community Case Management L</w:t>
      </w:r>
      <w:r w:rsidRPr="00D87BFE">
        <w:rPr>
          <w:rFonts w:eastAsia="Times New Roman"/>
          <w:lang w:val="en-US"/>
        </w:rPr>
        <w:t xml:space="preserve">iaison.  </w:t>
      </w:r>
    </w:p>
    <w:p w:rsidR="00394C4F" w:rsidRPr="00E37A5B" w:rsidRDefault="00673230" w:rsidP="005207F8">
      <w:pPr>
        <w:pStyle w:val="Heading3"/>
        <w:rPr>
          <w:u w:val="single"/>
        </w:rPr>
      </w:pPr>
      <w:bookmarkStart w:id="50" w:name="_Toc379966529"/>
      <w:r w:rsidRPr="00E37A5B">
        <w:rPr>
          <w:u w:val="single"/>
        </w:rPr>
        <w:t>Professional Services and Wrap</w:t>
      </w:r>
      <w:r w:rsidR="00E47E81" w:rsidRPr="00E37A5B">
        <w:rPr>
          <w:u w:val="single"/>
        </w:rPr>
        <w:t xml:space="preserve"> </w:t>
      </w:r>
      <w:r w:rsidRPr="00E37A5B">
        <w:rPr>
          <w:u w:val="single"/>
        </w:rPr>
        <w:t xml:space="preserve">Flex </w:t>
      </w:r>
      <w:r w:rsidR="00E47E81" w:rsidRPr="00E37A5B">
        <w:rPr>
          <w:u w:val="single"/>
        </w:rPr>
        <w:t>Funds</w:t>
      </w:r>
      <w:bookmarkEnd w:id="50"/>
      <w:r w:rsidR="00E47E81" w:rsidRPr="00E37A5B">
        <w:rPr>
          <w:u w:val="single"/>
        </w:rPr>
        <w:t xml:space="preserve"> </w:t>
      </w:r>
    </w:p>
    <w:p w:rsidR="003A247C" w:rsidRDefault="003A247C" w:rsidP="00E37A5B">
      <w:pPr>
        <w:spacing w:after="0"/>
      </w:pPr>
    </w:p>
    <w:p w:rsidR="003A247C" w:rsidRPr="003A247C" w:rsidRDefault="003A247C" w:rsidP="003A247C">
      <w:pPr>
        <w:rPr>
          <w:rFonts w:eastAsiaTheme="minorHAnsi"/>
          <w:sz w:val="22"/>
          <w:szCs w:val="22"/>
          <w:lang w:val="en-US"/>
        </w:rPr>
      </w:pPr>
      <w:r w:rsidRPr="003A247C">
        <w:rPr>
          <w:rFonts w:eastAsiaTheme="minorHAnsi"/>
          <w:sz w:val="22"/>
          <w:szCs w:val="22"/>
          <w:lang w:val="en-US"/>
        </w:rPr>
        <w:t xml:space="preserve">Each fiscal year a limited amount of funds are available to meet the health and safety needs of participants. </w:t>
      </w:r>
    </w:p>
    <w:p w:rsidR="003A247C" w:rsidRPr="003A247C" w:rsidRDefault="003A247C" w:rsidP="003A247C">
      <w:pPr>
        <w:rPr>
          <w:rFonts w:eastAsiaTheme="minorHAnsi"/>
          <w:sz w:val="22"/>
          <w:szCs w:val="22"/>
          <w:lang w:val="en-US"/>
        </w:rPr>
      </w:pPr>
      <w:r w:rsidRPr="003A247C">
        <w:rPr>
          <w:rFonts w:eastAsiaTheme="minorHAnsi"/>
          <w:sz w:val="22"/>
          <w:szCs w:val="22"/>
          <w:lang w:val="en-US"/>
        </w:rPr>
        <w:t xml:space="preserve"> Requests for funding must be made by the participant/ or guardian if appropriate.  </w:t>
      </w:r>
    </w:p>
    <w:p w:rsidR="003A247C" w:rsidRPr="003A247C" w:rsidRDefault="003A247C" w:rsidP="003A247C">
      <w:pPr>
        <w:rPr>
          <w:rFonts w:eastAsiaTheme="minorHAnsi"/>
          <w:sz w:val="22"/>
          <w:szCs w:val="22"/>
          <w:lang w:val="en-US"/>
        </w:rPr>
      </w:pPr>
      <w:r w:rsidRPr="003A247C">
        <w:rPr>
          <w:rFonts w:eastAsiaTheme="minorHAnsi"/>
          <w:sz w:val="22"/>
          <w:szCs w:val="22"/>
          <w:lang w:val="en-US"/>
        </w:rPr>
        <w:t xml:space="preserve">The following criteria must be met prior to submitting a request for funding:  </w:t>
      </w:r>
    </w:p>
    <w:p w:rsidR="003A247C" w:rsidRPr="003A247C" w:rsidRDefault="003A247C" w:rsidP="003A247C">
      <w:pPr>
        <w:numPr>
          <w:ilvl w:val="0"/>
          <w:numId w:val="38"/>
        </w:numPr>
        <w:contextualSpacing/>
        <w:rPr>
          <w:rFonts w:eastAsiaTheme="minorHAnsi"/>
          <w:sz w:val="22"/>
          <w:szCs w:val="22"/>
          <w:lang w:val="en-US"/>
        </w:rPr>
      </w:pPr>
      <w:r w:rsidRPr="003A247C">
        <w:rPr>
          <w:rFonts w:eastAsiaTheme="minorHAnsi"/>
          <w:sz w:val="22"/>
          <w:szCs w:val="22"/>
          <w:lang w:val="en-US"/>
        </w:rPr>
        <w:t>The need must be identified in the Personal Plan or other supporting documents.</w:t>
      </w:r>
    </w:p>
    <w:p w:rsidR="003A247C" w:rsidRPr="003A247C" w:rsidRDefault="003A247C" w:rsidP="003A247C">
      <w:pPr>
        <w:numPr>
          <w:ilvl w:val="0"/>
          <w:numId w:val="38"/>
        </w:numPr>
        <w:contextualSpacing/>
        <w:rPr>
          <w:rFonts w:eastAsiaTheme="minorHAnsi"/>
          <w:sz w:val="22"/>
          <w:szCs w:val="22"/>
          <w:lang w:val="en-US"/>
        </w:rPr>
      </w:pPr>
      <w:r w:rsidRPr="003A247C">
        <w:rPr>
          <w:rFonts w:eastAsiaTheme="minorHAnsi"/>
          <w:sz w:val="22"/>
          <w:szCs w:val="22"/>
          <w:lang w:val="en-US"/>
        </w:rPr>
        <w:t>The funds must be used to mitigate a clearly identified health or safety concern.</w:t>
      </w:r>
    </w:p>
    <w:p w:rsidR="003A247C" w:rsidRPr="003A247C" w:rsidRDefault="003A247C" w:rsidP="003A247C">
      <w:pPr>
        <w:numPr>
          <w:ilvl w:val="0"/>
          <w:numId w:val="38"/>
        </w:numPr>
        <w:contextualSpacing/>
        <w:rPr>
          <w:rFonts w:eastAsiaTheme="minorHAnsi"/>
          <w:sz w:val="22"/>
          <w:szCs w:val="22"/>
          <w:lang w:val="en-US"/>
        </w:rPr>
      </w:pPr>
      <w:r w:rsidRPr="003A247C">
        <w:rPr>
          <w:rFonts w:eastAsiaTheme="minorHAnsi"/>
          <w:sz w:val="22"/>
          <w:szCs w:val="22"/>
          <w:lang w:val="en-US"/>
        </w:rPr>
        <w:t>Other sources of funding must be explored and efforts to secure other funding documented.</w:t>
      </w:r>
    </w:p>
    <w:p w:rsidR="003A247C" w:rsidRPr="003A247C" w:rsidRDefault="003A247C" w:rsidP="003A247C">
      <w:pPr>
        <w:numPr>
          <w:ilvl w:val="0"/>
          <w:numId w:val="38"/>
        </w:numPr>
        <w:contextualSpacing/>
        <w:rPr>
          <w:rFonts w:eastAsiaTheme="minorHAnsi"/>
          <w:sz w:val="22"/>
          <w:szCs w:val="22"/>
          <w:lang w:val="en-US"/>
        </w:rPr>
      </w:pPr>
      <w:r w:rsidRPr="003A247C">
        <w:rPr>
          <w:rFonts w:eastAsiaTheme="minorHAnsi"/>
          <w:sz w:val="22"/>
          <w:szCs w:val="22"/>
          <w:lang w:val="en-US"/>
        </w:rPr>
        <w:t xml:space="preserve">The Case Manager must submit the request for funding, along with supporting documentation and original bill to their Supervisor for approval.  </w:t>
      </w:r>
    </w:p>
    <w:p w:rsidR="003A247C" w:rsidRPr="003A247C" w:rsidRDefault="003A247C" w:rsidP="003A247C">
      <w:pPr>
        <w:numPr>
          <w:ilvl w:val="0"/>
          <w:numId w:val="38"/>
        </w:numPr>
        <w:contextualSpacing/>
        <w:rPr>
          <w:rFonts w:eastAsiaTheme="minorHAnsi"/>
          <w:sz w:val="22"/>
          <w:szCs w:val="22"/>
          <w:lang w:val="en-US"/>
        </w:rPr>
      </w:pPr>
      <w:r w:rsidRPr="003A247C">
        <w:rPr>
          <w:rFonts w:eastAsiaTheme="minorHAnsi"/>
          <w:sz w:val="22"/>
          <w:szCs w:val="22"/>
          <w:lang w:val="en-US"/>
        </w:rPr>
        <w:t>Funds can be distributed only to approved vendors.</w:t>
      </w:r>
    </w:p>
    <w:p w:rsidR="003A247C" w:rsidRDefault="003A247C" w:rsidP="003A247C">
      <w:pPr>
        <w:numPr>
          <w:ilvl w:val="0"/>
          <w:numId w:val="38"/>
        </w:numPr>
        <w:contextualSpacing/>
        <w:rPr>
          <w:rFonts w:eastAsiaTheme="minorHAnsi"/>
          <w:sz w:val="22"/>
          <w:szCs w:val="22"/>
          <w:lang w:val="en-US"/>
        </w:rPr>
      </w:pPr>
      <w:r w:rsidRPr="003A247C">
        <w:rPr>
          <w:rFonts w:eastAsiaTheme="minorHAnsi"/>
          <w:sz w:val="22"/>
          <w:szCs w:val="22"/>
          <w:lang w:val="en-US"/>
        </w:rPr>
        <w:t xml:space="preserve"> Requests from Community</w:t>
      </w:r>
      <w:r w:rsidR="00D6504A">
        <w:rPr>
          <w:rFonts w:eastAsiaTheme="minorHAnsi"/>
          <w:sz w:val="22"/>
          <w:szCs w:val="22"/>
          <w:lang w:val="en-US"/>
        </w:rPr>
        <w:t xml:space="preserve"> C</w:t>
      </w:r>
      <w:r w:rsidRPr="003A247C">
        <w:rPr>
          <w:rFonts w:eastAsiaTheme="minorHAnsi"/>
          <w:sz w:val="22"/>
          <w:szCs w:val="22"/>
          <w:lang w:val="en-US"/>
        </w:rPr>
        <w:t>ase</w:t>
      </w:r>
      <w:r w:rsidR="00D6504A">
        <w:rPr>
          <w:rFonts w:eastAsiaTheme="minorHAnsi"/>
          <w:sz w:val="22"/>
          <w:szCs w:val="22"/>
          <w:lang w:val="en-US"/>
        </w:rPr>
        <w:t xml:space="preserve"> M</w:t>
      </w:r>
      <w:r w:rsidRPr="003A247C">
        <w:rPr>
          <w:rFonts w:eastAsiaTheme="minorHAnsi"/>
          <w:sz w:val="22"/>
          <w:szCs w:val="22"/>
          <w:lang w:val="en-US"/>
        </w:rPr>
        <w:t xml:space="preserve">anagers must be submitted to the Community Case Management Liaison for approval on </w:t>
      </w:r>
      <w:r w:rsidRPr="00791769">
        <w:rPr>
          <w:rFonts w:eastAsiaTheme="minorHAnsi"/>
          <w:sz w:val="22"/>
          <w:szCs w:val="22"/>
          <w:lang w:val="en-US"/>
        </w:rPr>
        <w:t xml:space="preserve">the </w:t>
      </w:r>
      <w:hyperlink r:id="rId51" w:history="1">
        <w:r w:rsidRPr="00791769">
          <w:rPr>
            <w:rFonts w:eastAsiaTheme="minorHAnsi"/>
            <w:bCs/>
            <w:color w:val="0000FF" w:themeColor="hyperlink"/>
            <w:u w:val="single"/>
            <w:lang w:val="en-US"/>
          </w:rPr>
          <w:t>DHHS Case Management Funding Request Form</w:t>
        </w:r>
      </w:hyperlink>
      <w:r w:rsidRPr="00791769">
        <w:rPr>
          <w:rFonts w:eastAsiaTheme="minorHAnsi"/>
          <w:sz w:val="22"/>
          <w:szCs w:val="22"/>
          <w:lang w:val="en-US"/>
        </w:rPr>
        <w:t xml:space="preserve"> , once their Supervisor</w:t>
      </w:r>
      <w:r w:rsidRPr="003A247C">
        <w:rPr>
          <w:rFonts w:eastAsiaTheme="minorHAnsi"/>
          <w:sz w:val="22"/>
          <w:szCs w:val="22"/>
          <w:lang w:val="en-US"/>
        </w:rPr>
        <w:t xml:space="preserve"> has approved the funding request.</w:t>
      </w:r>
    </w:p>
    <w:p w:rsidR="00D6504A" w:rsidRPr="003A247C" w:rsidRDefault="00D6504A" w:rsidP="00E37A5B">
      <w:pPr>
        <w:ind w:left="360"/>
        <w:contextualSpacing/>
        <w:rPr>
          <w:rFonts w:eastAsiaTheme="minorHAnsi"/>
          <w:sz w:val="22"/>
          <w:szCs w:val="22"/>
          <w:lang w:val="en-US"/>
        </w:rPr>
      </w:pPr>
    </w:p>
    <w:p w:rsidR="003A247C" w:rsidRPr="003A247C" w:rsidRDefault="003A247C" w:rsidP="003A247C">
      <w:pPr>
        <w:ind w:left="360"/>
        <w:rPr>
          <w:rFonts w:eastAsiaTheme="minorHAnsi"/>
          <w:sz w:val="22"/>
          <w:szCs w:val="22"/>
          <w:lang w:val="en-US"/>
        </w:rPr>
      </w:pPr>
      <w:r w:rsidRPr="003A247C">
        <w:rPr>
          <w:rFonts w:eastAsiaTheme="minorHAnsi"/>
          <w:sz w:val="22"/>
          <w:szCs w:val="22"/>
          <w:lang w:val="en-US"/>
        </w:rPr>
        <w:t>Funding is approved on a case-by-case basis and is dependent on available funds.</w:t>
      </w:r>
    </w:p>
    <w:p w:rsidR="00E76359" w:rsidRDefault="00E76359" w:rsidP="00E37A5B">
      <w:pPr>
        <w:spacing w:after="0"/>
      </w:pPr>
    </w:p>
    <w:p w:rsidR="00B12641" w:rsidRDefault="00B12641" w:rsidP="00565BA1">
      <w:pPr>
        <w:pStyle w:val="Heading2"/>
      </w:pPr>
      <w:bookmarkStart w:id="51" w:name="_Toc379966530"/>
      <w:r w:rsidRPr="00565BA1">
        <w:t>Home Visit Review</w:t>
      </w:r>
      <w:r w:rsidR="007A5BF4">
        <w:t xml:space="preserve"> Tool</w:t>
      </w:r>
      <w:r w:rsidR="00565BA1">
        <w:t>s</w:t>
      </w:r>
      <w:bookmarkEnd w:id="51"/>
      <w:r w:rsidR="00565BA1">
        <w:t xml:space="preserve"> </w:t>
      </w:r>
    </w:p>
    <w:p w:rsidR="00482F4A" w:rsidRPr="001C5658" w:rsidRDefault="00482F4A" w:rsidP="00E37A5B">
      <w:pPr>
        <w:spacing w:after="0" w:line="240" w:lineRule="auto"/>
      </w:pPr>
    </w:p>
    <w:p w:rsidR="004101F0" w:rsidRDefault="00703F2A" w:rsidP="0070050D">
      <w:r>
        <w:t>Th</w:t>
      </w:r>
      <w:r w:rsidR="00E33703">
        <w:t>e</w:t>
      </w:r>
      <w:r>
        <w:t xml:space="preserve"> </w:t>
      </w:r>
      <w:r w:rsidR="004101F0">
        <w:t xml:space="preserve">Shared Living Review Tool </w:t>
      </w:r>
      <w:r w:rsidR="0070050D">
        <w:t xml:space="preserve">and </w:t>
      </w:r>
      <w:r w:rsidR="004101F0">
        <w:t xml:space="preserve">Home Visit Review Tool </w:t>
      </w:r>
      <w:r w:rsidR="0070050D">
        <w:t>are</w:t>
      </w:r>
      <w:r w:rsidR="004101F0">
        <w:t xml:space="preserve"> under rev</w:t>
      </w:r>
      <w:r w:rsidR="006E7FE8">
        <w:t>i</w:t>
      </w:r>
      <w:r w:rsidR="004101F0">
        <w:t>sion.</w:t>
      </w:r>
    </w:p>
    <w:p w:rsidR="003141B9" w:rsidRDefault="003141B9" w:rsidP="004101F0"/>
    <w:p w:rsidR="008951E9" w:rsidRDefault="008951E9" w:rsidP="008951E9">
      <w:pPr>
        <w:pStyle w:val="Heading2"/>
      </w:pPr>
      <w:bookmarkStart w:id="52" w:name="_Toc379966533"/>
      <w:r>
        <w:t>Housing Options</w:t>
      </w:r>
      <w:bookmarkEnd w:id="52"/>
      <w:r>
        <w:t xml:space="preserve"> </w:t>
      </w:r>
    </w:p>
    <w:p w:rsidR="008951E9" w:rsidRDefault="008951E9" w:rsidP="00E37A5B">
      <w:pPr>
        <w:spacing w:after="0" w:line="240" w:lineRule="auto"/>
      </w:pPr>
    </w:p>
    <w:p w:rsidR="003E3D36" w:rsidRDefault="008951E9" w:rsidP="00DA5AD4">
      <w:r>
        <w:t xml:space="preserve">There are a number of possible living arrangements for </w:t>
      </w:r>
      <w:r w:rsidR="00934E04">
        <w:t>P</w:t>
      </w:r>
      <w:r>
        <w:t>articipants.  These range from independent living to ICF-IID</w:t>
      </w:r>
      <w:r w:rsidR="00CA7B37">
        <w:t>s</w:t>
      </w:r>
      <w:r>
        <w:t xml:space="preserve"> and </w:t>
      </w:r>
      <w:r w:rsidR="00FF5851">
        <w:t xml:space="preserve">Nursing Facilities.  </w:t>
      </w:r>
      <w:r>
        <w:t xml:space="preserve">The Case Manager is responsible for </w:t>
      </w:r>
      <w:r w:rsidR="00D622AB">
        <w:t xml:space="preserve">promoting </w:t>
      </w:r>
      <w:r w:rsidR="001F7A22">
        <w:t xml:space="preserve">a </w:t>
      </w:r>
      <w:r w:rsidR="00934E04">
        <w:t>P</w:t>
      </w:r>
      <w:r w:rsidR="001F7A22">
        <w:t xml:space="preserve">articipant’s </w:t>
      </w:r>
      <w:r w:rsidR="00D622AB">
        <w:t xml:space="preserve">independence by </w:t>
      </w:r>
      <w:r>
        <w:t>facilitating and advocating for the least restrictive housing option</w:t>
      </w:r>
      <w:r w:rsidR="00D622AB">
        <w:t xml:space="preserve">.  </w:t>
      </w:r>
    </w:p>
    <w:p w:rsidR="004D53D8" w:rsidRDefault="004D53D8" w:rsidP="00E37A5B">
      <w:pPr>
        <w:spacing w:after="0"/>
      </w:pPr>
      <w:r w:rsidRPr="00B37049">
        <w:t xml:space="preserve">On an ongoing basis, the </w:t>
      </w:r>
      <w:r w:rsidR="00E33703">
        <w:t>C</w:t>
      </w:r>
      <w:r w:rsidRPr="00B37049">
        <w:t xml:space="preserve">ase </w:t>
      </w:r>
      <w:r w:rsidR="00E33703">
        <w:t>M</w:t>
      </w:r>
      <w:r w:rsidRPr="00B37049">
        <w:t xml:space="preserve">anager should be discussing the skills needed for the </w:t>
      </w:r>
      <w:r w:rsidR="00934E04">
        <w:t>Participant</w:t>
      </w:r>
      <w:r w:rsidRPr="00B37049">
        <w:t xml:space="preserve"> to live more independently and the benefits of moving to less restrictive settings.  The </w:t>
      </w:r>
      <w:r w:rsidR="00E33703">
        <w:t>C</w:t>
      </w:r>
      <w:r w:rsidRPr="00B37049">
        <w:t xml:space="preserve">ase </w:t>
      </w:r>
      <w:r w:rsidR="00E33703">
        <w:t>M</w:t>
      </w:r>
      <w:r w:rsidRPr="00B37049">
        <w:t xml:space="preserve">anager </w:t>
      </w:r>
      <w:r w:rsidR="00AA1FC0">
        <w:t xml:space="preserve">is expected to </w:t>
      </w:r>
      <w:r w:rsidRPr="00B37049">
        <w:t>describ</w:t>
      </w:r>
      <w:r w:rsidR="00AA1FC0">
        <w:t xml:space="preserve">e </w:t>
      </w:r>
      <w:r w:rsidRPr="00B37049">
        <w:t xml:space="preserve">all housing options so that the </w:t>
      </w:r>
      <w:r w:rsidR="00934E04">
        <w:t>Participant</w:t>
      </w:r>
      <w:r w:rsidRPr="00B37049">
        <w:t xml:space="preserve"> is informed of her/his </w:t>
      </w:r>
      <w:r w:rsidR="00B37049" w:rsidRPr="00B37049">
        <w:t xml:space="preserve">housing options and </w:t>
      </w:r>
      <w:r w:rsidRPr="00B37049">
        <w:t xml:space="preserve">choices.  The </w:t>
      </w:r>
      <w:r w:rsidR="00934E04">
        <w:t>P</w:t>
      </w:r>
      <w:r w:rsidRPr="00B37049">
        <w:t xml:space="preserve">articipant’s satisfaction with the present living arrangement should be assessed frequently by the </w:t>
      </w:r>
      <w:r w:rsidR="00E33703">
        <w:t>C</w:t>
      </w:r>
      <w:r w:rsidRPr="00B37049">
        <w:t xml:space="preserve">ase </w:t>
      </w:r>
      <w:r w:rsidR="00E33703">
        <w:t>M</w:t>
      </w:r>
      <w:r w:rsidRPr="00B37049">
        <w:t xml:space="preserve">anager.   </w:t>
      </w:r>
    </w:p>
    <w:p w:rsidR="003141B9" w:rsidRPr="00B37049" w:rsidRDefault="003141B9" w:rsidP="00E37A5B">
      <w:pPr>
        <w:spacing w:after="0" w:line="240" w:lineRule="auto"/>
      </w:pPr>
    </w:p>
    <w:p w:rsidR="006C1ED2" w:rsidRDefault="006C1ED2">
      <w:pPr>
        <w:pStyle w:val="Heading2"/>
      </w:pPr>
      <w:bookmarkStart w:id="53" w:name="_Toc379966534"/>
      <w:r w:rsidRPr="00864A99">
        <w:lastRenderedPageBreak/>
        <w:t>Individual Support Team</w:t>
      </w:r>
      <w:r w:rsidR="0073581A" w:rsidRPr="00DE151E">
        <w:t xml:space="preserve"> </w:t>
      </w:r>
      <w:r w:rsidR="0013232B">
        <w:t>(IST)</w:t>
      </w:r>
      <w:bookmarkEnd w:id="53"/>
    </w:p>
    <w:p w:rsidR="00A33A4D" w:rsidRDefault="00A33A4D" w:rsidP="00E37A5B">
      <w:pPr>
        <w:spacing w:after="0" w:line="240" w:lineRule="auto"/>
      </w:pPr>
    </w:p>
    <w:p w:rsidR="0027245D" w:rsidRDefault="0027245D" w:rsidP="00302710">
      <w:r>
        <w:t xml:space="preserve">Participants may, from time to time, experience crisis situations. When a crisis occurs, the support of an Individual Support Team (IST) is often invaluable.  An IST consists of members of the </w:t>
      </w:r>
      <w:r w:rsidR="00934E04">
        <w:t>P</w:t>
      </w:r>
      <w:r>
        <w:t>articipant’s planning team and other professionals, family, or friend</w:t>
      </w:r>
      <w:r w:rsidR="005762FD">
        <w:t>s</w:t>
      </w:r>
      <w:r>
        <w:t xml:space="preserve"> that the planning team determines would be supportive of the person in a time of crisis.  The IST is developed by the planning team and operates under the planning team’s direction.  The role of the IST is to support the person and provide services designed 1.) to prevent crisis situations, or 2.) provide support during a crisis.</w:t>
      </w:r>
    </w:p>
    <w:p w:rsidR="0027245D" w:rsidRDefault="0027245D" w:rsidP="00302710">
      <w:r>
        <w:t xml:space="preserve">The role of the Case Manager is to coordinate the convening of the </w:t>
      </w:r>
      <w:r w:rsidR="00934E04">
        <w:t>P</w:t>
      </w:r>
      <w:r>
        <w:t xml:space="preserve">articipant’s planning team within seven working days.  </w:t>
      </w:r>
    </w:p>
    <w:p w:rsidR="00DA5AD4" w:rsidRDefault="00DA5AD4" w:rsidP="00E37A5B">
      <w:pPr>
        <w:spacing w:after="0"/>
      </w:pPr>
      <w:r>
        <w:t xml:space="preserve">Refer to </w:t>
      </w:r>
      <w:hyperlink r:id="rId52" w:history="1">
        <w:r w:rsidR="00AA1FC0" w:rsidRPr="00791769">
          <w:rPr>
            <w:rFonts w:eastAsiaTheme="minorHAnsi"/>
            <w:bCs/>
            <w:color w:val="0000FF" w:themeColor="hyperlink"/>
            <w:u w:val="single"/>
            <w:lang w:val="en-US"/>
          </w:rPr>
          <w:t>34-B§</w:t>
        </w:r>
        <w:r w:rsidR="005762FD" w:rsidRPr="00791769">
          <w:rPr>
            <w:rFonts w:eastAsiaTheme="minorHAnsi"/>
            <w:bCs/>
            <w:color w:val="0000FF" w:themeColor="hyperlink"/>
            <w:u w:val="single"/>
            <w:lang w:val="en-US"/>
          </w:rPr>
          <w:t xml:space="preserve"> </w:t>
        </w:r>
        <w:r w:rsidR="00AA1FC0" w:rsidRPr="00791769">
          <w:rPr>
            <w:rFonts w:eastAsiaTheme="minorHAnsi"/>
            <w:bCs/>
            <w:color w:val="0000FF" w:themeColor="hyperlink"/>
            <w:u w:val="single"/>
            <w:lang w:val="en-US"/>
          </w:rPr>
          <w:t>5206</w:t>
        </w:r>
        <w:r w:rsidR="00090403" w:rsidRPr="00791769">
          <w:rPr>
            <w:rFonts w:eastAsiaTheme="minorHAnsi"/>
            <w:bCs/>
            <w:color w:val="0000FF" w:themeColor="hyperlink"/>
            <w:u w:val="single"/>
            <w:lang w:val="en-US"/>
          </w:rPr>
          <w:t xml:space="preserve"> </w:t>
        </w:r>
        <w:r w:rsidR="00AA1FC0" w:rsidRPr="00791769">
          <w:rPr>
            <w:rFonts w:eastAsiaTheme="minorHAnsi"/>
            <w:bCs/>
            <w:color w:val="0000FF" w:themeColor="hyperlink"/>
            <w:u w:val="single"/>
            <w:lang w:val="en-US"/>
          </w:rPr>
          <w:t>(4)</w:t>
        </w:r>
        <w:r w:rsidR="00095754" w:rsidRPr="00791769">
          <w:rPr>
            <w:rFonts w:eastAsiaTheme="minorHAnsi"/>
            <w:bCs/>
            <w:color w:val="0000FF" w:themeColor="hyperlink"/>
            <w:u w:val="single"/>
            <w:lang w:val="en-US"/>
          </w:rPr>
          <w:t>: Crisis and Respite Services</w:t>
        </w:r>
      </w:hyperlink>
      <w:r w:rsidR="00095754" w:rsidRPr="00791769">
        <w:t xml:space="preserve"> and </w:t>
      </w:r>
      <w:r w:rsidR="00EB2E1D" w:rsidRPr="00791769">
        <w:t>OADS Policy on</w:t>
      </w:r>
      <w:r w:rsidR="00EB2E1D" w:rsidRPr="00EB2E1D">
        <w:t xml:space="preserve"> Individual Support Teams dated 01/23/2002</w:t>
      </w:r>
      <w:r w:rsidR="00EB2E1D">
        <w:t>.</w:t>
      </w:r>
    </w:p>
    <w:p w:rsidR="00482F4A" w:rsidRPr="00EB2E1D" w:rsidRDefault="00482F4A" w:rsidP="00E37A5B">
      <w:pPr>
        <w:spacing w:after="0" w:line="240" w:lineRule="auto"/>
      </w:pPr>
    </w:p>
    <w:p w:rsidR="00141D91" w:rsidRPr="00864A99" w:rsidRDefault="00141D91" w:rsidP="00302710">
      <w:pPr>
        <w:pStyle w:val="Heading2"/>
      </w:pPr>
      <w:bookmarkStart w:id="54" w:name="_Toc379966535"/>
      <w:r w:rsidRPr="00864A99">
        <w:t>Ratio Policy</w:t>
      </w:r>
      <w:bookmarkEnd w:id="54"/>
    </w:p>
    <w:p w:rsidR="00141D91" w:rsidRPr="00141D91" w:rsidRDefault="00141D91" w:rsidP="00E37A5B">
      <w:pPr>
        <w:spacing w:after="0" w:line="240" w:lineRule="auto"/>
      </w:pPr>
    </w:p>
    <w:p w:rsidR="003628D0" w:rsidRDefault="00455EB8" w:rsidP="00E37A5B">
      <w:pPr>
        <w:spacing w:after="0"/>
      </w:pPr>
      <w:hyperlink r:id="rId53" w:history="1">
        <w:r w:rsidR="00D631D5" w:rsidRPr="00791769">
          <w:rPr>
            <w:rFonts w:eastAsiaTheme="minorHAnsi"/>
            <w:lang w:val="en-US"/>
          </w:rPr>
          <w:t xml:space="preserve">According to </w:t>
        </w:r>
        <w:r w:rsidR="00A86F4E" w:rsidRPr="00791769">
          <w:rPr>
            <w:rFonts w:eastAsiaTheme="minorHAnsi"/>
            <w:lang w:val="en-US"/>
          </w:rPr>
          <w:t xml:space="preserve">34B </w:t>
        </w:r>
        <w:r w:rsidR="00A86F4E" w:rsidRPr="00791769">
          <w:rPr>
            <w:rFonts w:eastAsiaTheme="minorHAnsi"/>
            <w:color w:val="0000FF" w:themeColor="hyperlink"/>
            <w:u w:val="single"/>
            <w:lang w:val="en-US"/>
          </w:rPr>
          <w:t>See 34-B 5201-6(D)</w:t>
        </w:r>
      </w:hyperlink>
      <w:r w:rsidR="00A86F4E" w:rsidRPr="00791769">
        <w:rPr>
          <w:rFonts w:eastAsiaTheme="minorHAnsi"/>
          <w:bCs/>
          <w:color w:val="0000FF" w:themeColor="hyperlink"/>
          <w:u w:val="single"/>
          <w:lang w:val="en-US"/>
        </w:rPr>
        <w:t xml:space="preserve"> </w:t>
      </w:r>
      <w:r w:rsidR="00B76B77" w:rsidRPr="00791769">
        <w:t>an overall ratio</w:t>
      </w:r>
      <w:r w:rsidR="00B76B77" w:rsidRPr="00302710">
        <w:t xml:space="preserve"> of one </w:t>
      </w:r>
      <w:r w:rsidR="00565AD4">
        <w:t>Case Manager</w:t>
      </w:r>
      <w:r w:rsidR="00B76B77" w:rsidRPr="00302710">
        <w:t xml:space="preserve"> to every 35 </w:t>
      </w:r>
      <w:r w:rsidR="00934E04">
        <w:t>P</w:t>
      </w:r>
      <w:r w:rsidR="00460C5C">
        <w:t>arti</w:t>
      </w:r>
      <w:r w:rsidR="0072222F">
        <w:t>ci</w:t>
      </w:r>
      <w:r w:rsidR="00460C5C">
        <w:t xml:space="preserve">pants </w:t>
      </w:r>
      <w:r w:rsidR="00B76B77" w:rsidRPr="00302710">
        <w:t xml:space="preserve">in each </w:t>
      </w:r>
      <w:r w:rsidR="00460C5C">
        <w:t xml:space="preserve">District </w:t>
      </w:r>
      <w:r w:rsidR="00B76B77" w:rsidRPr="00302710">
        <w:t xml:space="preserve">must be maintained. The ratio must be calculated separately for staff employed by </w:t>
      </w:r>
      <w:r w:rsidR="00D7235F">
        <w:t xml:space="preserve">OADS </w:t>
      </w:r>
      <w:r w:rsidR="00B76B77" w:rsidRPr="00302710">
        <w:t xml:space="preserve">and by </w:t>
      </w:r>
      <w:r w:rsidR="00D7235F">
        <w:t>community agencies</w:t>
      </w:r>
      <w:r w:rsidR="00B76B77" w:rsidRPr="00302710">
        <w:t xml:space="preserve"> and this ratio must be maintained for each </w:t>
      </w:r>
      <w:r w:rsidR="00D7235F">
        <w:t xml:space="preserve">of these </w:t>
      </w:r>
      <w:r w:rsidR="00B76B77" w:rsidRPr="00302710">
        <w:t>g</w:t>
      </w:r>
      <w:r w:rsidR="00C76267">
        <w:t>rou</w:t>
      </w:r>
      <w:r w:rsidR="00B76B77" w:rsidRPr="00302710">
        <w:t>p</w:t>
      </w:r>
      <w:r w:rsidR="00D7235F">
        <w:t>s</w:t>
      </w:r>
      <w:r w:rsidR="00B76B77" w:rsidRPr="00302710">
        <w:t>.</w:t>
      </w:r>
      <w:r w:rsidR="008C225D" w:rsidRPr="008C225D">
        <w:t xml:space="preserve"> </w:t>
      </w:r>
      <w:r w:rsidR="00141D91" w:rsidRPr="00141D91">
        <w:t xml:space="preserve"> </w:t>
      </w:r>
    </w:p>
    <w:p w:rsidR="003141B9" w:rsidRDefault="003141B9" w:rsidP="00E37A5B">
      <w:pPr>
        <w:spacing w:after="0" w:line="240" w:lineRule="auto"/>
      </w:pPr>
    </w:p>
    <w:p w:rsidR="00C27809" w:rsidRDefault="00C27809" w:rsidP="00B72146">
      <w:pPr>
        <w:pStyle w:val="Heading2"/>
      </w:pPr>
      <w:bookmarkStart w:id="55" w:name="_Toc379966537"/>
      <w:r>
        <w:t>Supports Intensity Scale</w:t>
      </w:r>
      <w:bookmarkEnd w:id="55"/>
    </w:p>
    <w:p w:rsidR="00C27809" w:rsidRDefault="00C27809" w:rsidP="00E37A5B">
      <w:pPr>
        <w:spacing w:after="0" w:line="240" w:lineRule="auto"/>
      </w:pPr>
    </w:p>
    <w:p w:rsidR="00831C02" w:rsidRDefault="00E710BF" w:rsidP="00E710BF">
      <w:pPr>
        <w:rPr>
          <w:rFonts w:eastAsia="Times New Roman"/>
          <w:lang w:val="en-US"/>
        </w:rPr>
      </w:pPr>
      <w:r w:rsidRPr="00E710BF">
        <w:rPr>
          <w:rFonts w:eastAsia="Times New Roman"/>
        </w:rPr>
        <w:t xml:space="preserve">The </w:t>
      </w:r>
      <w:r w:rsidR="00831C02">
        <w:rPr>
          <w:rFonts w:eastAsia="Times New Roman"/>
        </w:rPr>
        <w:t>Supports Intensity Scale (</w:t>
      </w:r>
      <w:r w:rsidRPr="00E710BF">
        <w:rPr>
          <w:rFonts w:eastAsia="Times New Roman"/>
        </w:rPr>
        <w:t>SIS</w:t>
      </w:r>
      <w:r w:rsidR="00831C02">
        <w:rPr>
          <w:rFonts w:eastAsia="Times New Roman"/>
        </w:rPr>
        <w:t xml:space="preserve">) </w:t>
      </w:r>
      <w:r w:rsidRPr="00E710BF">
        <w:rPr>
          <w:rFonts w:eastAsia="Times New Roman"/>
        </w:rPr>
        <w:t xml:space="preserve">is the Department’s assessment tool for determining the support needs of </w:t>
      </w:r>
      <w:r w:rsidR="00934E04">
        <w:rPr>
          <w:rFonts w:eastAsia="Times New Roman"/>
        </w:rPr>
        <w:t>P</w:t>
      </w:r>
      <w:r w:rsidR="00934E04" w:rsidRPr="00E710BF">
        <w:rPr>
          <w:rFonts w:eastAsia="Times New Roman"/>
        </w:rPr>
        <w:t>articipants</w:t>
      </w:r>
      <w:r w:rsidRPr="00E710BF">
        <w:rPr>
          <w:rFonts w:eastAsia="Times New Roman"/>
        </w:rPr>
        <w:t xml:space="preserve">. </w:t>
      </w:r>
      <w:r w:rsidR="00771462">
        <w:rPr>
          <w:rFonts w:eastAsia="Times New Roman"/>
        </w:rPr>
        <w:t xml:space="preserve"> </w:t>
      </w:r>
      <w:r w:rsidRPr="00E710BF">
        <w:rPr>
          <w:rFonts w:eastAsia="Times New Roman"/>
        </w:rPr>
        <w:t xml:space="preserve">Prior to the </w:t>
      </w:r>
      <w:r w:rsidR="00600D89">
        <w:rPr>
          <w:rFonts w:eastAsia="Times New Roman"/>
        </w:rPr>
        <w:t xml:space="preserve">SIS </w:t>
      </w:r>
      <w:r w:rsidRPr="00E710BF">
        <w:rPr>
          <w:rFonts w:eastAsia="Times New Roman"/>
        </w:rPr>
        <w:t xml:space="preserve">interview, the </w:t>
      </w:r>
      <w:r w:rsidR="0072222F">
        <w:rPr>
          <w:rFonts w:eastAsia="Times New Roman"/>
        </w:rPr>
        <w:t>C</w:t>
      </w:r>
      <w:r w:rsidRPr="00E710BF">
        <w:rPr>
          <w:rFonts w:eastAsia="Times New Roman"/>
        </w:rPr>
        <w:t xml:space="preserve">ase </w:t>
      </w:r>
      <w:r w:rsidR="0072222F">
        <w:rPr>
          <w:rFonts w:eastAsia="Times New Roman"/>
        </w:rPr>
        <w:t>M</w:t>
      </w:r>
      <w:r w:rsidRPr="00E710BF">
        <w:rPr>
          <w:rFonts w:eastAsia="Times New Roman"/>
        </w:rPr>
        <w:t xml:space="preserve">anager </w:t>
      </w:r>
      <w:r w:rsidRPr="00E710BF">
        <w:rPr>
          <w:rFonts w:eastAsia="Times New Roman"/>
          <w:lang w:val="en-US"/>
        </w:rPr>
        <w:t xml:space="preserve">ensures that the </w:t>
      </w:r>
      <w:r w:rsidR="00934E04">
        <w:rPr>
          <w:rFonts w:eastAsia="Times New Roman"/>
          <w:lang w:val="en-US"/>
        </w:rPr>
        <w:t>Participant</w:t>
      </w:r>
      <w:r w:rsidRPr="00E710BF">
        <w:rPr>
          <w:rFonts w:eastAsia="Times New Roman"/>
          <w:lang w:val="en-US"/>
        </w:rPr>
        <w:t xml:space="preserve">, guardian and family are informed about the process and secures a </w:t>
      </w:r>
      <w:r w:rsidR="0013232B">
        <w:rPr>
          <w:rFonts w:eastAsia="Times New Roman"/>
          <w:lang w:val="en-US"/>
        </w:rPr>
        <w:t xml:space="preserve">signed </w:t>
      </w:r>
      <w:r w:rsidRPr="00E710BF">
        <w:rPr>
          <w:rFonts w:eastAsia="Times New Roman"/>
          <w:lang w:val="en-US"/>
        </w:rPr>
        <w:t xml:space="preserve">Release of Information so that the SIS results can be distributed to the </w:t>
      </w:r>
      <w:r w:rsidR="0072222F">
        <w:rPr>
          <w:rFonts w:eastAsia="Times New Roman"/>
          <w:lang w:val="en-US"/>
        </w:rPr>
        <w:t>C</w:t>
      </w:r>
      <w:r w:rsidRPr="00E710BF">
        <w:rPr>
          <w:rFonts w:eastAsia="Times New Roman"/>
          <w:lang w:val="en-US"/>
        </w:rPr>
        <w:t xml:space="preserve">ase </w:t>
      </w:r>
      <w:r w:rsidR="0072222F">
        <w:rPr>
          <w:rFonts w:eastAsia="Times New Roman"/>
          <w:lang w:val="en-US"/>
        </w:rPr>
        <w:t>M</w:t>
      </w:r>
      <w:r w:rsidRPr="00E710BF">
        <w:rPr>
          <w:rFonts w:eastAsia="Times New Roman"/>
          <w:lang w:val="en-US"/>
        </w:rPr>
        <w:t xml:space="preserve">anager. Case </w:t>
      </w:r>
      <w:r w:rsidR="0072222F">
        <w:rPr>
          <w:rFonts w:eastAsia="Times New Roman"/>
          <w:lang w:val="en-US"/>
        </w:rPr>
        <w:t>M</w:t>
      </w:r>
      <w:r w:rsidRPr="00E710BF">
        <w:rPr>
          <w:rFonts w:eastAsia="Times New Roman"/>
          <w:lang w:val="en-US"/>
        </w:rPr>
        <w:t xml:space="preserve">anagers ensure at least two respondents participate in the interview.  Case </w:t>
      </w:r>
      <w:r w:rsidR="0072222F">
        <w:rPr>
          <w:rFonts w:eastAsia="Times New Roman"/>
          <w:lang w:val="en-US"/>
        </w:rPr>
        <w:t>M</w:t>
      </w:r>
      <w:r w:rsidRPr="00E710BF">
        <w:rPr>
          <w:rFonts w:eastAsia="Times New Roman"/>
          <w:lang w:val="en-US"/>
        </w:rPr>
        <w:t xml:space="preserve">anagers are required to attend the interview and to use the SIS interview and results in the PCP process. </w:t>
      </w:r>
    </w:p>
    <w:p w:rsidR="00E07E15" w:rsidRDefault="00E710BF">
      <w:pPr>
        <w:rPr>
          <w:rFonts w:eastAsiaTheme="majorEastAsia"/>
          <w:b/>
          <w:bCs/>
          <w:sz w:val="32"/>
          <w:szCs w:val="28"/>
        </w:rPr>
      </w:pPr>
      <w:r w:rsidRPr="00791769">
        <w:rPr>
          <w:rFonts w:eastAsia="Times New Roman"/>
          <w:lang w:val="en-US"/>
        </w:rPr>
        <w:t xml:space="preserve">See </w:t>
      </w:r>
      <w:hyperlink r:id="rId54" w:history="1">
        <w:r w:rsidRPr="00791769">
          <w:rPr>
            <w:rFonts w:eastAsiaTheme="minorHAnsi"/>
            <w:bCs/>
            <w:color w:val="0000FF" w:themeColor="hyperlink"/>
            <w:u w:val="single"/>
            <w:lang w:val="en-US"/>
          </w:rPr>
          <w:t>OADS website under Support Intensity Scale</w:t>
        </w:r>
      </w:hyperlink>
      <w:r w:rsidRPr="00791769">
        <w:rPr>
          <w:rFonts w:eastAsia="Times New Roman"/>
          <w:lang w:val="en-US"/>
        </w:rPr>
        <w:t xml:space="preserve"> for more information</w:t>
      </w:r>
      <w:r w:rsidRPr="00E710BF">
        <w:rPr>
          <w:rFonts w:eastAsia="Times New Roman"/>
          <w:lang w:val="en-US"/>
        </w:rPr>
        <w:t>.</w:t>
      </w:r>
      <w:r w:rsidR="00E07E15">
        <w:rPr>
          <w:sz w:val="32"/>
        </w:rPr>
        <w:br w:type="page"/>
      </w:r>
    </w:p>
    <w:p w:rsidR="006E3D2C" w:rsidRPr="00CD3E49" w:rsidRDefault="001E55C8" w:rsidP="00CA25A1">
      <w:pPr>
        <w:pStyle w:val="Heading1"/>
        <w:rPr>
          <w:sz w:val="32"/>
        </w:rPr>
      </w:pPr>
      <w:bookmarkStart w:id="56" w:name="_Toc379966538"/>
      <w:r w:rsidRPr="00CD3E49">
        <w:rPr>
          <w:sz w:val="32"/>
        </w:rPr>
        <w:lastRenderedPageBreak/>
        <w:t xml:space="preserve">Section </w:t>
      </w:r>
      <w:r w:rsidR="00A0669F" w:rsidRPr="00CD3E49">
        <w:rPr>
          <w:sz w:val="32"/>
        </w:rPr>
        <w:t>I</w:t>
      </w:r>
      <w:r w:rsidRPr="00CD3E49">
        <w:rPr>
          <w:sz w:val="32"/>
        </w:rPr>
        <w:t xml:space="preserve">V: </w:t>
      </w:r>
      <w:r w:rsidR="00066580" w:rsidRPr="00CD3E49">
        <w:rPr>
          <w:sz w:val="32"/>
        </w:rPr>
        <w:t>Evaluations</w:t>
      </w:r>
      <w:r w:rsidR="00477002" w:rsidRPr="00CD3E49">
        <w:rPr>
          <w:sz w:val="32"/>
        </w:rPr>
        <w:t xml:space="preserve">, </w:t>
      </w:r>
      <w:r w:rsidR="00066580" w:rsidRPr="00CD3E49">
        <w:rPr>
          <w:sz w:val="32"/>
        </w:rPr>
        <w:t>Consultations</w:t>
      </w:r>
      <w:r w:rsidR="00477002" w:rsidRPr="00CD3E49">
        <w:rPr>
          <w:sz w:val="32"/>
        </w:rPr>
        <w:t xml:space="preserve"> and Ancillary Services</w:t>
      </w:r>
      <w:bookmarkEnd w:id="56"/>
    </w:p>
    <w:p w:rsidR="00CA25A1" w:rsidRPr="00CA25A1" w:rsidRDefault="00CA25A1" w:rsidP="00CA25A1">
      <w:pPr>
        <w:pStyle w:val="Heading2"/>
      </w:pPr>
      <w:bookmarkStart w:id="57" w:name="_Toc379966539"/>
      <w:r w:rsidRPr="00CA25A1">
        <w:t>Consultation and/or Request for Evaluation</w:t>
      </w:r>
      <w:bookmarkEnd w:id="57"/>
      <w:r w:rsidRPr="00CA25A1">
        <w:t xml:space="preserve"> </w:t>
      </w:r>
    </w:p>
    <w:p w:rsidR="00CA25A1" w:rsidRPr="00302710" w:rsidRDefault="00CA25A1" w:rsidP="00E37A5B">
      <w:pPr>
        <w:spacing w:after="0" w:line="240" w:lineRule="auto"/>
        <w:rPr>
          <w:b/>
        </w:rPr>
      </w:pPr>
    </w:p>
    <w:p w:rsidR="00CA25A1" w:rsidRPr="00066580" w:rsidRDefault="00CA25A1" w:rsidP="00CA25A1">
      <w:r w:rsidRPr="00066580">
        <w:t xml:space="preserve">The </w:t>
      </w:r>
      <w:r>
        <w:t>PCP planning</w:t>
      </w:r>
      <w:r w:rsidRPr="00066580">
        <w:t xml:space="preserve"> team </w:t>
      </w:r>
      <w:r>
        <w:t xml:space="preserve">determines </w:t>
      </w:r>
      <w:r w:rsidR="0072222F">
        <w:t xml:space="preserve">which </w:t>
      </w:r>
      <w:r>
        <w:t>evaluations and consultations</w:t>
      </w:r>
      <w:r w:rsidR="0072222F">
        <w:t xml:space="preserve"> are indicated</w:t>
      </w:r>
      <w:r>
        <w:t xml:space="preserve">. </w:t>
      </w:r>
      <w:r w:rsidR="00657763">
        <w:t>The results of e</w:t>
      </w:r>
      <w:r>
        <w:t>valuations and consultations are documented in EIS</w:t>
      </w:r>
      <w:r w:rsidR="00EB2E1D">
        <w:t xml:space="preserve">.  </w:t>
      </w:r>
      <w:r w:rsidR="007D2879">
        <w:t xml:space="preserve">The date of </w:t>
      </w:r>
      <w:r w:rsidR="005B58A7">
        <w:t xml:space="preserve">an </w:t>
      </w:r>
      <w:r w:rsidR="00EB2E1D">
        <w:t xml:space="preserve">exam or evaluation, including the </w:t>
      </w:r>
      <w:r w:rsidR="007D2879">
        <w:t xml:space="preserve">most recent </w:t>
      </w:r>
      <w:r w:rsidR="00EB2E1D">
        <w:t xml:space="preserve">annual physical, dental, and eye exams </w:t>
      </w:r>
      <w:r w:rsidR="005B58A7">
        <w:t xml:space="preserve">are documented in EIS.  Any exception to a </w:t>
      </w:r>
      <w:r w:rsidR="00934E04">
        <w:t>Participant</w:t>
      </w:r>
      <w:r w:rsidR="005B58A7">
        <w:t xml:space="preserve"> receiving an</w:t>
      </w:r>
      <w:r w:rsidR="00EB2E1D">
        <w:t xml:space="preserve"> exam</w:t>
      </w:r>
      <w:r w:rsidR="005B58A7">
        <w:t xml:space="preserve"> or evaluation, including a refusal, must be documented in EIS</w:t>
      </w:r>
      <w:r w:rsidR="0013232B">
        <w:t xml:space="preserve"> by the Case Manager</w:t>
      </w:r>
      <w:r w:rsidR="005B58A7">
        <w:t>.</w:t>
      </w:r>
    </w:p>
    <w:p w:rsidR="00CA25A1" w:rsidRDefault="00CA25A1" w:rsidP="00CA25A1">
      <w:r>
        <w:t>The Case Manager is responsible for ensuring that the Release of Information form is signed</w:t>
      </w:r>
      <w:r w:rsidR="00300411">
        <w:t xml:space="preserve"> </w:t>
      </w:r>
      <w:r w:rsidR="00AD4139">
        <w:t xml:space="preserve">when </w:t>
      </w:r>
      <w:r>
        <w:t>requesting the service or receiving the report.  The Case Manager is also responsible for ensuring that a qualified interpreter</w:t>
      </w:r>
      <w:r w:rsidR="005B58A7">
        <w:t xml:space="preserve">, if needed, </w:t>
      </w:r>
      <w:r>
        <w:t>is scheduled</w:t>
      </w:r>
      <w:r w:rsidR="00EB2E1D">
        <w:t xml:space="preserve"> </w:t>
      </w:r>
      <w:r>
        <w:t xml:space="preserve">to attend the appointment.  </w:t>
      </w:r>
      <w:r w:rsidR="0053065B" w:rsidRPr="00791769">
        <w:t xml:space="preserve">Refer to the </w:t>
      </w:r>
      <w:hyperlink r:id="rId55" w:history="1">
        <w:r w:rsidR="0053065B" w:rsidRPr="00791769">
          <w:rPr>
            <w:rFonts w:eastAsiaTheme="minorHAnsi"/>
            <w:bCs/>
            <w:color w:val="0000FF" w:themeColor="hyperlink"/>
            <w:u w:val="single"/>
            <w:lang w:val="en-US"/>
          </w:rPr>
          <w:t xml:space="preserve">MaineCare Benefits Manual Section </w:t>
        </w:r>
        <w:r w:rsidR="00300411" w:rsidRPr="00791769">
          <w:rPr>
            <w:rFonts w:eastAsiaTheme="minorHAnsi"/>
            <w:bCs/>
            <w:color w:val="0000FF" w:themeColor="hyperlink"/>
            <w:u w:val="single"/>
            <w:lang w:val="en-US"/>
          </w:rPr>
          <w:t>1.06-3</w:t>
        </w:r>
      </w:hyperlink>
      <w:r w:rsidR="00300411" w:rsidRPr="00791769">
        <w:t xml:space="preserve"> for information</w:t>
      </w:r>
      <w:r w:rsidR="00300411">
        <w:t xml:space="preserve"> on MaineCare coverage of Interpreter Services.</w:t>
      </w:r>
    </w:p>
    <w:p w:rsidR="00CA25A1" w:rsidRDefault="0070050D" w:rsidP="00CA25A1">
      <w:r>
        <w:t>W</w:t>
      </w:r>
      <w:r w:rsidR="00CA25A1">
        <w:t>hen requesting an evaluation/consultation:</w:t>
      </w:r>
    </w:p>
    <w:p w:rsidR="00CA25A1" w:rsidRDefault="001F7A22" w:rsidP="00480CE8">
      <w:pPr>
        <w:pStyle w:val="ListParagraph"/>
        <w:numPr>
          <w:ilvl w:val="0"/>
          <w:numId w:val="13"/>
        </w:numPr>
      </w:pPr>
      <w:r>
        <w:t xml:space="preserve">Request </w:t>
      </w:r>
      <w:r w:rsidR="00CA25A1">
        <w:t xml:space="preserve">the referral </w:t>
      </w:r>
      <w:r w:rsidR="00CA25A1" w:rsidRPr="00066580">
        <w:t xml:space="preserve">one to three months prior to the date </w:t>
      </w:r>
      <w:r>
        <w:t xml:space="preserve">the </w:t>
      </w:r>
      <w:r w:rsidR="00CA25A1" w:rsidRPr="00066580">
        <w:t xml:space="preserve">report is needed, and make sure evaluator is aware of relevant timelines, i.e., date of </w:t>
      </w:r>
      <w:r w:rsidR="00EF709D">
        <w:t>Personal Plan</w:t>
      </w:r>
      <w:r w:rsidR="0072222F">
        <w:t xml:space="preserve"> review</w:t>
      </w:r>
      <w:r w:rsidR="0070050D">
        <w:t>.</w:t>
      </w:r>
    </w:p>
    <w:p w:rsidR="00043663" w:rsidRDefault="0070050D" w:rsidP="00480CE8">
      <w:pPr>
        <w:pStyle w:val="ListParagraph"/>
        <w:numPr>
          <w:ilvl w:val="0"/>
          <w:numId w:val="3"/>
        </w:numPr>
      </w:pPr>
      <w:r>
        <w:t xml:space="preserve">Complete </w:t>
      </w:r>
      <w:r w:rsidR="0072222F">
        <w:t xml:space="preserve">a Referral Form if </w:t>
      </w:r>
      <w:r w:rsidR="0013232B">
        <w:t xml:space="preserve">one is </w:t>
      </w:r>
      <w:r w:rsidR="0072222F">
        <w:t xml:space="preserve">requested by the </w:t>
      </w:r>
      <w:r w:rsidR="00043663">
        <w:t xml:space="preserve">service provider.  </w:t>
      </w:r>
    </w:p>
    <w:p w:rsidR="00CA25A1" w:rsidRDefault="00CA25A1" w:rsidP="00E37A5B">
      <w:pPr>
        <w:pStyle w:val="ListParagraph"/>
        <w:numPr>
          <w:ilvl w:val="0"/>
          <w:numId w:val="33"/>
        </w:numPr>
        <w:spacing w:after="0"/>
      </w:pPr>
      <w:r w:rsidRPr="00481424">
        <w:t xml:space="preserve">Attempt to </w:t>
      </w:r>
      <w:r w:rsidR="0072222F">
        <w:t xml:space="preserve">ensure </w:t>
      </w:r>
      <w:r w:rsidRPr="00481424">
        <w:t xml:space="preserve">that a person who is knowledgeable about the </w:t>
      </w:r>
      <w:r w:rsidR="00934E04">
        <w:t>Participant</w:t>
      </w:r>
      <w:r w:rsidRPr="00481424">
        <w:t xml:space="preserve"> is available to the therapist or clinician </w:t>
      </w:r>
      <w:r w:rsidR="00981968">
        <w:t xml:space="preserve">during the </w:t>
      </w:r>
      <w:r w:rsidRPr="00481424">
        <w:t>evaluation/consult. </w:t>
      </w:r>
    </w:p>
    <w:p w:rsidR="003141B9" w:rsidRPr="00481424" w:rsidRDefault="003141B9" w:rsidP="00E37A5B">
      <w:pPr>
        <w:spacing w:after="0" w:line="240" w:lineRule="auto"/>
        <w:ind w:left="360"/>
      </w:pPr>
    </w:p>
    <w:p w:rsidR="00AF3151" w:rsidRPr="006E7B05" w:rsidRDefault="00AF3151" w:rsidP="00AF3151">
      <w:pPr>
        <w:pStyle w:val="Heading2"/>
      </w:pPr>
      <w:bookmarkStart w:id="58" w:name="_Toc379966549"/>
      <w:bookmarkStart w:id="59" w:name="_Toc379966543"/>
      <w:bookmarkStart w:id="60" w:name="_Toc379966540"/>
      <w:r>
        <w:t>Communication Therapy and Services</w:t>
      </w:r>
      <w:bookmarkEnd w:id="58"/>
    </w:p>
    <w:p w:rsidR="00AF3151" w:rsidRPr="00172BB2" w:rsidRDefault="00AF3151" w:rsidP="00AF3151">
      <w:pPr>
        <w:pStyle w:val="Heading2"/>
        <w:spacing w:before="0" w:line="240" w:lineRule="auto"/>
        <w:rPr>
          <w:b w:val="0"/>
          <w:sz w:val="24"/>
          <w:szCs w:val="24"/>
        </w:rPr>
      </w:pPr>
    </w:p>
    <w:p w:rsidR="00AF3151" w:rsidRDefault="00AF3151" w:rsidP="00AF3151">
      <w:r>
        <w:t xml:space="preserve">Participants </w:t>
      </w:r>
      <w:r w:rsidRPr="006E4446">
        <w:t>have diverse communication modes</w:t>
      </w:r>
      <w:r>
        <w:t xml:space="preserve">, which require </w:t>
      </w:r>
      <w:r w:rsidRPr="006E4446">
        <w:t xml:space="preserve">appropriate assessment and remediation of communication barriers to maximize independence and self-determination. </w:t>
      </w:r>
      <w:r>
        <w:t xml:space="preserve"> Communication therapy can accomplish a variety of goals.  Case Managers should know what the outcome of therapy is in order to access the appropriate service.  Case Managers are responsible for monitoring the Participant’s access and receipt of communication therapy and services.</w:t>
      </w:r>
    </w:p>
    <w:p w:rsidR="00AF3151" w:rsidRDefault="00AF3151" w:rsidP="00AF3151">
      <w:r>
        <w:t>Case Managers should consult with</w:t>
      </w:r>
      <w:r w:rsidRPr="001F4D4F">
        <w:t xml:space="preserve"> the</w:t>
      </w:r>
      <w:r>
        <w:t xml:space="preserve"> DHHS Consultant on Deafness or agencies such as AlphaOne or the Aging and Disability Center (ADRC) within their local Area Agency on Aging for more information and resources. </w:t>
      </w:r>
    </w:p>
    <w:p w:rsidR="00AF3151" w:rsidRPr="00ED098E" w:rsidRDefault="00AF3151" w:rsidP="00AF3151">
      <w:r w:rsidRPr="00ED098E">
        <w:t>Communication therapy includes the following services:</w:t>
      </w:r>
    </w:p>
    <w:p w:rsidR="00AF3151" w:rsidRPr="00692A99" w:rsidRDefault="00AF3151" w:rsidP="00AF3151">
      <w:pPr>
        <w:pStyle w:val="Heading3"/>
        <w:rPr>
          <w:u w:val="single"/>
        </w:rPr>
      </w:pPr>
      <w:bookmarkStart w:id="61" w:name="_Toc379966550"/>
      <w:r w:rsidRPr="00692A99">
        <w:rPr>
          <w:u w:val="single"/>
        </w:rPr>
        <w:t>Augmentative &amp; Alternative Communication (AAC)</w:t>
      </w:r>
      <w:bookmarkEnd w:id="61"/>
      <w:r w:rsidRPr="00692A99">
        <w:rPr>
          <w:u w:val="single"/>
        </w:rPr>
        <w:t xml:space="preserve"> </w:t>
      </w:r>
    </w:p>
    <w:p w:rsidR="00AF3151" w:rsidRDefault="00AF3151" w:rsidP="00AF3151">
      <w:r>
        <w:lastRenderedPageBreak/>
        <w:t>Individuals who do not communicate effectively through spoken language may benefit from high-technology single purpose devices or from mid-technology “off the shelf” assistive communication tools, such as tablets with applications (programs) that provide picture-based or text-based forms of communication paired with the device’s speech generation ability.</w:t>
      </w:r>
    </w:p>
    <w:p w:rsidR="00AF3151" w:rsidRDefault="00AF3151" w:rsidP="00AF3151">
      <w:r>
        <w:t>If the Participant requires a high-technology single purpose device, Case Managers should refer to a Speech Language Pathologist (SLP) with expertise in AAC evaluations (covered by Section 109) who will assist them in completing the prior authorization request required for purchase of single purpose AAC devices under Section 60: Durable Medical Equipment. Programming of AAC devices and client-centered therapy to client and staff to ensure proper use of the device is covered under Section 109.</w:t>
      </w:r>
    </w:p>
    <w:p w:rsidR="00AF3151" w:rsidRPr="00E37A5B" w:rsidRDefault="00AF3151" w:rsidP="00AF3151">
      <w:pPr>
        <w:pStyle w:val="Heading3"/>
        <w:rPr>
          <w:u w:val="single"/>
        </w:rPr>
      </w:pPr>
      <w:bookmarkStart w:id="62" w:name="_Toc379966551"/>
      <w:r w:rsidRPr="00E37A5B">
        <w:rPr>
          <w:u w:val="single"/>
        </w:rPr>
        <w:t>Communication Assistive Technology (AT) Services</w:t>
      </w:r>
      <w:bookmarkEnd w:id="62"/>
    </w:p>
    <w:p w:rsidR="00AF3151" w:rsidRDefault="00AF3151" w:rsidP="00AF3151">
      <w:r>
        <w:t>Section 109 will not cover the cost of “off the shelf” tablet technology, apps, or other devices that have multiple purposes and which permit internet access.  The purchase of these forms of Communication Assistive Technology is covered under the Section 21 waiver as “communicators” and can be purchased by a Durable Medical Equipment provider (providing certain requirements are met).  Training to staff regarding customization of the program remains a gray area with the Department offering some resources through its contracts.  Section 109 has a provision for providing such training if properly justified and prior authorization is obtained.  Section 21 can also be used to provide such training.</w:t>
      </w:r>
    </w:p>
    <w:p w:rsidR="00AF3151" w:rsidRPr="00E37A5B" w:rsidRDefault="00AF3151" w:rsidP="00AF3151">
      <w:pPr>
        <w:pStyle w:val="Heading3"/>
        <w:rPr>
          <w:u w:val="single"/>
        </w:rPr>
      </w:pPr>
      <w:bookmarkStart w:id="63" w:name="_Toc379966552"/>
      <w:r w:rsidRPr="00E37A5B">
        <w:rPr>
          <w:u w:val="single"/>
        </w:rPr>
        <w:t>Audiological Services</w:t>
      </w:r>
      <w:bookmarkEnd w:id="63"/>
      <w:r w:rsidRPr="00E37A5B">
        <w:rPr>
          <w:u w:val="single"/>
        </w:rPr>
        <w:t xml:space="preserve"> </w:t>
      </w:r>
    </w:p>
    <w:p w:rsidR="00AF3151" w:rsidRDefault="00AF3151" w:rsidP="00AF3151">
      <w:pPr>
        <w:rPr>
          <w:rFonts w:eastAsiaTheme="minorHAnsi"/>
          <w:color w:val="292526"/>
        </w:rPr>
      </w:pPr>
      <w:r w:rsidRPr="000B2BFE">
        <w:t>Audiologist</w:t>
      </w:r>
      <w:r>
        <w:t>s</w:t>
      </w:r>
      <w:r w:rsidRPr="000B2BFE">
        <w:t xml:space="preserve"> identify hearing problems and </w:t>
      </w:r>
      <w:r>
        <w:t xml:space="preserve">assist in </w:t>
      </w:r>
      <w:r w:rsidRPr="000B2BFE">
        <w:t xml:space="preserve">remedying these problems, including recommending amplification devices such as hearing aids. The American Speech, Language and Hearing Association recommends all adults be screened for hearing loss </w:t>
      </w:r>
      <w:r w:rsidRPr="000B2BFE">
        <w:rPr>
          <w:rFonts w:eastAsiaTheme="minorHAnsi"/>
          <w:color w:val="292526"/>
        </w:rPr>
        <w:t>at least once every decade through age 50 and at 3-year intervals thereafter. If younger adults have risk factors, including existing hearing loss</w:t>
      </w:r>
      <w:r>
        <w:rPr>
          <w:rFonts w:eastAsiaTheme="minorHAnsi"/>
          <w:color w:val="292526"/>
        </w:rPr>
        <w:t xml:space="preserve"> or conditions such as Downs syndrome </w:t>
      </w:r>
      <w:r w:rsidRPr="000B2BFE">
        <w:rPr>
          <w:rFonts w:eastAsiaTheme="minorHAnsi"/>
          <w:color w:val="292526"/>
        </w:rPr>
        <w:t xml:space="preserve">associated with early age-related hearing loss </w:t>
      </w:r>
      <w:r>
        <w:rPr>
          <w:rFonts w:eastAsiaTheme="minorHAnsi"/>
          <w:color w:val="292526"/>
        </w:rPr>
        <w:t>or frequent ear infections, he/she</w:t>
      </w:r>
      <w:r w:rsidRPr="000B2BFE">
        <w:rPr>
          <w:rFonts w:eastAsiaTheme="minorHAnsi"/>
          <w:color w:val="292526"/>
        </w:rPr>
        <w:t xml:space="preserve"> should be screened more often.  </w:t>
      </w:r>
    </w:p>
    <w:p w:rsidR="00AF3151" w:rsidRDefault="00AF3151" w:rsidP="00AF3151">
      <w:pPr>
        <w:rPr>
          <w:rFonts w:eastAsiaTheme="minorHAnsi"/>
        </w:rPr>
      </w:pPr>
      <w:r>
        <w:rPr>
          <w:rFonts w:eastAsiaTheme="minorHAnsi"/>
        </w:rPr>
        <w:t>Refer to Section 109 of the MaineCare Benefits Manual for covered h</w:t>
      </w:r>
      <w:r w:rsidRPr="000B2BFE">
        <w:rPr>
          <w:rFonts w:eastAsiaTheme="minorHAnsi"/>
        </w:rPr>
        <w:t>earing tests and services</w:t>
      </w:r>
      <w:r>
        <w:rPr>
          <w:rFonts w:eastAsiaTheme="minorHAnsi"/>
        </w:rPr>
        <w:t>.</w:t>
      </w:r>
    </w:p>
    <w:p w:rsidR="00AF3151" w:rsidRPr="001F4D4F" w:rsidRDefault="00AF3151" w:rsidP="00AF3151">
      <w:r w:rsidRPr="001F4D4F">
        <w:t xml:space="preserve">Hearing </w:t>
      </w:r>
      <w:r w:rsidRPr="00791769">
        <w:t>aids for adults are not covered</w:t>
      </w:r>
      <w:r w:rsidRPr="001F4D4F">
        <w:t xml:space="preserve"> by Section 35: Hearing Aids and Services.  Hearing aids can be covered under </w:t>
      </w:r>
      <w:r>
        <w:t xml:space="preserve">Section </w:t>
      </w:r>
      <w:r w:rsidRPr="001F4D4F">
        <w:t>21 or the specific programs listed below:</w:t>
      </w:r>
    </w:p>
    <w:p w:rsidR="00AF3151" w:rsidRPr="001F4D4F" w:rsidRDefault="00AF3151" w:rsidP="00AF3151">
      <w:pPr>
        <w:pStyle w:val="ListParagraph"/>
        <w:numPr>
          <w:ilvl w:val="0"/>
          <w:numId w:val="4"/>
        </w:numPr>
      </w:pPr>
      <w:r w:rsidRPr="001F4D4F">
        <w:t xml:space="preserve">Vocational Rehabilitation </w:t>
      </w:r>
      <w:r>
        <w:t xml:space="preserve">(VR) </w:t>
      </w:r>
      <w:r w:rsidRPr="001F4D4F">
        <w:t xml:space="preserve">can provide hearing aids if the individual is a VR client or the hearing aids impact the individual’s ability to maintain </w:t>
      </w:r>
      <w:r>
        <w:t xml:space="preserve">current </w:t>
      </w:r>
      <w:r w:rsidRPr="001F4D4F">
        <w:t>employment.</w:t>
      </w:r>
    </w:p>
    <w:p w:rsidR="00AF3151" w:rsidRPr="001F4D4F" w:rsidRDefault="00AF3151" w:rsidP="00AF3151">
      <w:pPr>
        <w:pStyle w:val="ListParagraph"/>
        <w:numPr>
          <w:ilvl w:val="0"/>
          <w:numId w:val="4"/>
        </w:numPr>
      </w:pPr>
      <w:r w:rsidRPr="001F4D4F">
        <w:lastRenderedPageBreak/>
        <w:t>Maine Center on Deafness can provide one hearing aid for adults over 65 who meet income eligibility requirements through the Telecommunication Equipment Project.  The goal of this project is to increase older adults’ independence and safety by providing them access to a telephone and/or other methods of communication.</w:t>
      </w:r>
    </w:p>
    <w:p w:rsidR="00AF3151" w:rsidRPr="00E37A5B" w:rsidRDefault="00AF3151" w:rsidP="00AF3151">
      <w:pPr>
        <w:pStyle w:val="Heading3"/>
        <w:rPr>
          <w:u w:val="single"/>
        </w:rPr>
      </w:pPr>
      <w:bookmarkStart w:id="64" w:name="_Toc379966553"/>
      <w:r w:rsidRPr="00E37A5B">
        <w:rPr>
          <w:u w:val="single"/>
        </w:rPr>
        <w:t>Non-traditional Communication</w:t>
      </w:r>
      <w:bookmarkEnd w:id="64"/>
    </w:p>
    <w:p w:rsidR="00AF3151" w:rsidRDefault="00AF3151" w:rsidP="00AF3151">
      <w:r w:rsidRPr="00C8722E">
        <w:t>Individuals who are deaf, hard-of-hearing</w:t>
      </w:r>
      <w:r>
        <w:t>,</w:t>
      </w:r>
      <w:r w:rsidRPr="00C8722E">
        <w:t xml:space="preserve"> or hearing and nonverbal who use signs or gestures as a major communication mode may benefit from specialized services directed toward assessment and sign-based or visual gestural-based therapy to improve client ability to independently communicate in all environments.  Staff may benefit from consultation to improve their signing and visual gestural skills in order to communicate effectively and directly with the client.  Traditional </w:t>
      </w:r>
      <w:r>
        <w:t>S</w:t>
      </w:r>
      <w:r w:rsidRPr="00C8722E">
        <w:t xml:space="preserve">peech </w:t>
      </w:r>
      <w:r>
        <w:t>L</w:t>
      </w:r>
      <w:r w:rsidRPr="00C8722E">
        <w:t xml:space="preserve">anguage </w:t>
      </w:r>
      <w:r>
        <w:t>P</w:t>
      </w:r>
      <w:r w:rsidRPr="00C8722E">
        <w:t xml:space="preserve">athologist training does not include methods to assess and/or provide therapeutic services for persons who sign or gesture.  The </w:t>
      </w:r>
      <w:r>
        <w:t>D</w:t>
      </w:r>
      <w:r w:rsidRPr="00C8722E">
        <w:t xml:space="preserve">epartment refers to these modes as well as mixed modes including a combination of limited verbal skills, gestural skills and/or picture-based communication skills as Non-traditional Communication.  </w:t>
      </w:r>
    </w:p>
    <w:p w:rsidR="00AF3151" w:rsidRDefault="00AF3151" w:rsidP="00AF3151">
      <w:r w:rsidRPr="00C8722E">
        <w:t xml:space="preserve">Section 21 covers assessment and habilitation of signing and gestural skill in its Non-traditional Communication Services.  For individuals served by other </w:t>
      </w:r>
      <w:r>
        <w:t xml:space="preserve">MaineCare services, </w:t>
      </w:r>
      <w:r w:rsidRPr="00C8722E">
        <w:t xml:space="preserve">such as Section 29, the </w:t>
      </w:r>
      <w:r>
        <w:t>D</w:t>
      </w:r>
      <w:r w:rsidRPr="00C8722E">
        <w:t>epartment has contract</w:t>
      </w:r>
      <w:r>
        <w:t xml:space="preserve">s to provide </w:t>
      </w:r>
      <w:r w:rsidRPr="00C8722E">
        <w:t xml:space="preserve">assessment and limited therapeutic services. </w:t>
      </w:r>
    </w:p>
    <w:p w:rsidR="00AF3151" w:rsidRPr="00E37A5B" w:rsidRDefault="00AF3151" w:rsidP="00AF3151">
      <w:pPr>
        <w:pStyle w:val="Heading3"/>
        <w:rPr>
          <w:u w:val="single"/>
        </w:rPr>
      </w:pPr>
      <w:bookmarkStart w:id="65" w:name="_Toc379966554"/>
      <w:r w:rsidRPr="00E37A5B">
        <w:rPr>
          <w:u w:val="single"/>
        </w:rPr>
        <w:t>Interpreter Services</w:t>
      </w:r>
      <w:bookmarkEnd w:id="65"/>
    </w:p>
    <w:p w:rsidR="00AF3151" w:rsidRPr="001B743B" w:rsidRDefault="00AF3151" w:rsidP="00AF3151">
      <w:pPr>
        <w:rPr>
          <w:rFonts w:eastAsiaTheme="minorHAnsi"/>
          <w:lang w:val="en-US"/>
        </w:rPr>
      </w:pPr>
      <w:r w:rsidRPr="001B743B">
        <w:rPr>
          <w:rFonts w:eastAsiaTheme="minorHAnsi"/>
          <w:lang w:val="en-US"/>
        </w:rPr>
        <w:t xml:space="preserve">Interpreters are professionals who are specifically trained to take information from one language or communication form and change the message to another language or communication form in order to allow full communication between two individuals that </w:t>
      </w:r>
      <w:r w:rsidR="006D774C">
        <w:rPr>
          <w:rFonts w:eastAsiaTheme="minorHAnsi"/>
          <w:lang w:val="en-US"/>
        </w:rPr>
        <w:t xml:space="preserve">do not share a common language. </w:t>
      </w:r>
      <w:r w:rsidRPr="001B743B">
        <w:rPr>
          <w:rFonts w:eastAsiaTheme="minorHAnsi"/>
          <w:lang w:val="en-US"/>
        </w:rPr>
        <w:t xml:space="preserve"> While not a communication therapy, interpreter services are required in situations where individuals who have Limited English Proficiency (communicate through a different spoken language or through sign language or gesture) are expected to be informed or make decisions about their care, participate in medical appointments, or be</w:t>
      </w:r>
      <w:r w:rsidR="006D774C">
        <w:rPr>
          <w:rFonts w:eastAsiaTheme="minorHAnsi"/>
          <w:lang w:val="en-US"/>
        </w:rPr>
        <w:t xml:space="preserve"> involved in legal proceedings.</w:t>
      </w:r>
      <w:r w:rsidRPr="001B743B">
        <w:rPr>
          <w:rFonts w:eastAsiaTheme="minorHAnsi"/>
          <w:lang w:val="en-US"/>
        </w:rPr>
        <w:t xml:space="preserve"> </w:t>
      </w:r>
    </w:p>
    <w:p w:rsidR="00AF3151" w:rsidRPr="001B743B" w:rsidRDefault="00AF3151" w:rsidP="00AF3151">
      <w:pPr>
        <w:rPr>
          <w:rFonts w:eastAsiaTheme="minorHAnsi"/>
          <w:lang w:val="en-US"/>
        </w:rPr>
      </w:pPr>
      <w:r w:rsidRPr="001B743B">
        <w:rPr>
          <w:rFonts w:eastAsiaTheme="minorHAnsi"/>
          <w:lang w:val="en-US"/>
        </w:rPr>
        <w:t>It is expected that Case Managers will communicate directly with the Participants that they serve, however, if there is a language barrier to direct communication Case Managers should utilize interpreter services.</w:t>
      </w:r>
      <w:r w:rsidR="006D774C">
        <w:rPr>
          <w:rFonts w:eastAsiaTheme="minorHAnsi"/>
          <w:lang w:val="en-US"/>
        </w:rPr>
        <w:t xml:space="preserve"> </w:t>
      </w:r>
      <w:r w:rsidRPr="001B743B">
        <w:rPr>
          <w:rFonts w:eastAsiaTheme="minorHAnsi"/>
          <w:lang w:val="en-US"/>
        </w:rPr>
        <w:t xml:space="preserve"> Sign language interpreters for sign language users and visual gestural communication users must be licensed in Maine.</w:t>
      </w:r>
      <w:r w:rsidR="006D774C">
        <w:rPr>
          <w:rFonts w:eastAsiaTheme="minorHAnsi"/>
          <w:lang w:val="en-US"/>
        </w:rPr>
        <w:t xml:space="preserve"> </w:t>
      </w:r>
      <w:r w:rsidRPr="001B743B">
        <w:rPr>
          <w:rFonts w:eastAsiaTheme="minorHAnsi"/>
          <w:lang w:val="en-US"/>
        </w:rPr>
        <w:t xml:space="preserve"> If the individual uses a non-standard form of signing, such as limited signing or visual gestural communication, a specialty interpreter, called a Deaf or Relay I</w:t>
      </w:r>
      <w:r w:rsidR="006D774C">
        <w:rPr>
          <w:rFonts w:eastAsiaTheme="minorHAnsi"/>
          <w:lang w:val="en-US"/>
        </w:rPr>
        <w:t xml:space="preserve">nterpreter may need to be used. </w:t>
      </w:r>
      <w:r w:rsidRPr="001B743B">
        <w:rPr>
          <w:rFonts w:eastAsiaTheme="minorHAnsi"/>
          <w:lang w:val="en-US"/>
        </w:rPr>
        <w:t xml:space="preserve"> Depending on the individual, interpretation may be </w:t>
      </w:r>
      <w:r w:rsidR="006D774C" w:rsidRPr="001B743B">
        <w:rPr>
          <w:rFonts w:eastAsiaTheme="minorHAnsi"/>
          <w:lang w:val="en-US"/>
        </w:rPr>
        <w:t>provided in</w:t>
      </w:r>
      <w:r w:rsidRPr="001B743B">
        <w:rPr>
          <w:rFonts w:eastAsiaTheme="minorHAnsi"/>
          <w:lang w:val="en-US"/>
        </w:rPr>
        <w:t xml:space="preserve"> pe</w:t>
      </w:r>
      <w:r w:rsidR="006D774C">
        <w:rPr>
          <w:rFonts w:eastAsiaTheme="minorHAnsi"/>
          <w:lang w:val="en-US"/>
        </w:rPr>
        <w:t xml:space="preserve">rson or via telecommunications. </w:t>
      </w:r>
      <w:r w:rsidRPr="001B743B">
        <w:rPr>
          <w:rFonts w:eastAsiaTheme="minorHAnsi"/>
          <w:lang w:val="en-US"/>
        </w:rPr>
        <w:t xml:space="preserve"> All interpreter services are confidential services.</w:t>
      </w:r>
    </w:p>
    <w:p w:rsidR="00AF3151" w:rsidRDefault="00AF3151" w:rsidP="00AF3151">
      <w:pPr>
        <w:rPr>
          <w:rFonts w:eastAsiaTheme="minorHAnsi"/>
          <w:lang w:val="en-US"/>
        </w:rPr>
      </w:pPr>
      <w:r w:rsidRPr="001B743B">
        <w:rPr>
          <w:rFonts w:eastAsiaTheme="minorHAnsi"/>
          <w:lang w:val="en-US"/>
        </w:rPr>
        <w:lastRenderedPageBreak/>
        <w:t xml:space="preserve">State Case Managers should know and follow the </w:t>
      </w:r>
      <w:r w:rsidRPr="00791769">
        <w:rPr>
          <w:rFonts w:eastAsiaTheme="minorHAnsi"/>
          <w:lang w:val="en-US"/>
        </w:rPr>
        <w:t xml:space="preserve">Department’s </w:t>
      </w:r>
      <w:hyperlink r:id="rId56" w:history="1">
        <w:r w:rsidRPr="00791769">
          <w:rPr>
            <w:rFonts w:eastAsiaTheme="minorHAnsi"/>
            <w:bCs/>
            <w:color w:val="0000FF" w:themeColor="hyperlink"/>
            <w:u w:val="single"/>
            <w:lang w:val="en-US"/>
          </w:rPr>
          <w:t>Language Access Policy</w:t>
        </w:r>
      </w:hyperlink>
      <w:r w:rsidRPr="00791769">
        <w:rPr>
          <w:rFonts w:eastAsiaTheme="minorHAnsi"/>
          <w:bCs/>
          <w:color w:val="0000FF" w:themeColor="hyperlink"/>
          <w:u w:val="single"/>
          <w:lang w:val="en-US"/>
        </w:rPr>
        <w:t xml:space="preserve">. </w:t>
      </w:r>
      <w:r w:rsidRPr="00791769">
        <w:rPr>
          <w:rFonts w:eastAsiaTheme="minorHAnsi"/>
          <w:lang w:val="en-US"/>
        </w:rPr>
        <w:t>Community Case Managers should know and follow</w:t>
      </w:r>
      <w:r w:rsidRPr="001B743B">
        <w:rPr>
          <w:rFonts w:eastAsiaTheme="minorHAnsi"/>
          <w:lang w:val="en-US"/>
        </w:rPr>
        <w:t xml:space="preserve"> their agencies’ contractual obligations as well as their agency’s policies on communication access.</w:t>
      </w:r>
    </w:p>
    <w:p w:rsidR="00AF3151" w:rsidRPr="001B743B" w:rsidRDefault="00455EB8" w:rsidP="00AF3151">
      <w:pPr>
        <w:rPr>
          <w:rFonts w:eastAsiaTheme="minorHAnsi"/>
          <w:lang w:val="en-US"/>
        </w:rPr>
      </w:pPr>
      <w:hyperlink r:id="rId57" w:history="1">
        <w:r w:rsidR="00AF3151" w:rsidRPr="00791769">
          <w:rPr>
            <w:rFonts w:eastAsiaTheme="minorHAnsi"/>
            <w:bCs/>
            <w:color w:val="0000FF" w:themeColor="hyperlink"/>
            <w:u w:val="single"/>
            <w:lang w:val="en-US"/>
          </w:rPr>
          <w:t>MaineCare Chapter 1.06-3: Interpreter Services</w:t>
        </w:r>
      </w:hyperlink>
      <w:r w:rsidR="00AF3151" w:rsidRPr="00791769">
        <w:rPr>
          <w:rFonts w:eastAsiaTheme="minorHAnsi"/>
          <w:lang w:val="en-US"/>
        </w:rPr>
        <w:t xml:space="preserve"> pr</w:t>
      </w:r>
      <w:r w:rsidR="00AF3151" w:rsidRPr="001B743B">
        <w:rPr>
          <w:rFonts w:eastAsiaTheme="minorHAnsi"/>
          <w:lang w:val="en-US"/>
        </w:rPr>
        <w:t xml:space="preserve">ovides for the reimbursement of interpreter costs for appointments specifically for medical or healthcare.  </w:t>
      </w:r>
      <w:r w:rsidR="00AF3151">
        <w:rPr>
          <w:rFonts w:eastAsiaTheme="minorHAnsi"/>
          <w:lang w:val="en-US"/>
        </w:rPr>
        <w:t>I</w:t>
      </w:r>
      <w:r w:rsidR="00AF3151" w:rsidRPr="001B743B">
        <w:rPr>
          <w:rFonts w:eastAsiaTheme="minorHAnsi"/>
          <w:lang w:val="en-US"/>
        </w:rPr>
        <w:t xml:space="preserve">nterpreter services are reimbursed </w:t>
      </w:r>
      <w:r w:rsidR="00AF3151">
        <w:rPr>
          <w:rFonts w:eastAsiaTheme="minorHAnsi"/>
          <w:lang w:val="en-US"/>
        </w:rPr>
        <w:t xml:space="preserve">by </w:t>
      </w:r>
      <w:r w:rsidR="00AF3151" w:rsidRPr="001B743B">
        <w:rPr>
          <w:rFonts w:eastAsiaTheme="minorHAnsi"/>
          <w:lang w:val="en-US"/>
        </w:rPr>
        <w:t xml:space="preserve">DHHS </w:t>
      </w:r>
      <w:r w:rsidR="00AF3151">
        <w:rPr>
          <w:rFonts w:eastAsiaTheme="minorHAnsi"/>
          <w:lang w:val="en-US"/>
        </w:rPr>
        <w:t xml:space="preserve">for Person Centered Planning related meetings and Personal Plan development.  Refer to OADS’s website for the </w:t>
      </w:r>
      <w:hyperlink r:id="rId58" w:history="1">
        <w:r w:rsidR="00AF3151" w:rsidRPr="00791769">
          <w:rPr>
            <w:color w:val="0000FF" w:themeColor="hyperlink"/>
            <w:u w:val="single"/>
          </w:rPr>
          <w:t>OADS Process for use of Interpreters in the Person Centered Planning Process</w:t>
        </w:r>
      </w:hyperlink>
      <w:r w:rsidR="00AF3151">
        <w:rPr>
          <w:rFonts w:eastAsiaTheme="minorHAnsi"/>
          <w:lang w:val="en-US"/>
        </w:rPr>
        <w:t xml:space="preserve">. </w:t>
      </w:r>
    </w:p>
    <w:p w:rsidR="00AF3151" w:rsidRPr="001B743B" w:rsidRDefault="00AF3151" w:rsidP="00AF3151">
      <w:pPr>
        <w:rPr>
          <w:rFonts w:eastAsiaTheme="minorHAnsi"/>
          <w:lang w:val="en-US"/>
        </w:rPr>
      </w:pPr>
      <w:r w:rsidRPr="001B743B">
        <w:rPr>
          <w:rFonts w:eastAsiaTheme="minorHAnsi"/>
          <w:lang w:val="en-US"/>
        </w:rPr>
        <w:t>Maine interpreters work primarily through referral agencies.</w:t>
      </w:r>
      <w:r w:rsidR="00C6516E">
        <w:rPr>
          <w:rFonts w:eastAsiaTheme="minorHAnsi"/>
          <w:lang w:val="en-US"/>
        </w:rPr>
        <w:t xml:space="preserve"> </w:t>
      </w:r>
      <w:r w:rsidRPr="001B743B">
        <w:rPr>
          <w:rFonts w:eastAsiaTheme="minorHAnsi"/>
          <w:lang w:val="en-US"/>
        </w:rPr>
        <w:t xml:space="preserve"> A list of referral agencies for spoken language interpretation is available at the Language Access Policy link above.</w:t>
      </w:r>
      <w:r w:rsidR="00C6516E">
        <w:rPr>
          <w:rFonts w:eastAsiaTheme="minorHAnsi"/>
          <w:lang w:val="en-US"/>
        </w:rPr>
        <w:t xml:space="preserve"> </w:t>
      </w:r>
      <w:r w:rsidRPr="001B743B">
        <w:rPr>
          <w:rFonts w:eastAsiaTheme="minorHAnsi"/>
          <w:lang w:val="en-US"/>
        </w:rPr>
        <w:t xml:space="preserve"> An expanded list of sign language interpreters is available </w:t>
      </w:r>
      <w:hyperlink r:id="rId59" w:history="1">
        <w:r w:rsidRPr="00791769">
          <w:rPr>
            <w:rFonts w:eastAsiaTheme="minorHAnsi"/>
            <w:bCs/>
            <w:color w:val="0000FF" w:themeColor="hyperlink"/>
            <w:u w:val="single"/>
            <w:lang w:val="en-US"/>
          </w:rPr>
          <w:t>here</w:t>
        </w:r>
      </w:hyperlink>
      <w:r w:rsidRPr="00791769">
        <w:rPr>
          <w:rFonts w:eastAsiaTheme="minorHAnsi"/>
          <w:bCs/>
          <w:color w:val="0000FF" w:themeColor="hyperlink"/>
          <w:u w:val="single"/>
          <w:lang w:val="en-US"/>
        </w:rPr>
        <w:t>.</w:t>
      </w:r>
      <w:r w:rsidRPr="00ED098E">
        <w:rPr>
          <w:rFonts w:eastAsiaTheme="minorHAnsi"/>
          <w:b/>
          <w:bCs/>
          <w:color w:val="0000FF" w:themeColor="hyperlink"/>
          <w:u w:val="single"/>
          <w:lang w:val="en-US"/>
        </w:rPr>
        <w:t> </w:t>
      </w:r>
      <w:r w:rsidRPr="001B743B">
        <w:rPr>
          <w:rFonts w:eastAsiaTheme="minorHAnsi"/>
          <w:lang w:val="en-US"/>
        </w:rPr>
        <w:t xml:space="preserve">  </w:t>
      </w:r>
    </w:p>
    <w:p w:rsidR="00425D6D" w:rsidRPr="001F6F81" w:rsidRDefault="00425D6D" w:rsidP="00425D6D">
      <w:pPr>
        <w:pStyle w:val="Heading2"/>
      </w:pPr>
      <w:r w:rsidRPr="00E10C0C">
        <w:t>Dental Services</w:t>
      </w:r>
      <w:bookmarkEnd w:id="59"/>
      <w:r w:rsidRPr="00E10C0C">
        <w:t xml:space="preserve"> </w:t>
      </w:r>
    </w:p>
    <w:p w:rsidR="00425D6D" w:rsidRDefault="00425D6D" w:rsidP="00425D6D">
      <w:pPr>
        <w:spacing w:after="0" w:line="240" w:lineRule="auto"/>
      </w:pPr>
    </w:p>
    <w:p w:rsidR="00425D6D" w:rsidRDefault="00425D6D" w:rsidP="00425D6D">
      <w:r w:rsidRPr="006F3939">
        <w:t>Some procedures for pain and medical</w:t>
      </w:r>
      <w:r>
        <w:t xml:space="preserve">ly necessary </w:t>
      </w:r>
      <w:r w:rsidRPr="006F3939">
        <w:t xml:space="preserve">dental procedures may be covered by MaineCare through the prior approval processes.  </w:t>
      </w:r>
      <w:r w:rsidRPr="00905E84">
        <w:t>See MaineCare Benefits Manual, Chapter II, Section 25: Dental Services.</w:t>
      </w:r>
      <w:r>
        <w:t xml:space="preserve"> </w:t>
      </w:r>
      <w:r w:rsidRPr="006F3939">
        <w:t xml:space="preserve">There is limited funding through District Offices to pay for dental services provided through local community providers. These funds are acquired through the planning process and requested from the district supervisor.  </w:t>
      </w:r>
      <w:r>
        <w:t xml:space="preserve">(See Professional Services/Wrap Flex Funds Section of this manual. </w:t>
      </w:r>
      <w:r w:rsidRPr="00066580">
        <w:t xml:space="preserve">Case Managers are encouraged to pursue dental services within </w:t>
      </w:r>
      <w:r>
        <w:t xml:space="preserve">the Participant’s </w:t>
      </w:r>
      <w:r w:rsidRPr="00791769">
        <w:t xml:space="preserve">community.  See </w:t>
      </w:r>
      <w:hyperlink r:id="rId60" w:history="1">
        <w:r w:rsidRPr="00791769">
          <w:rPr>
            <w:rFonts w:eastAsiaTheme="minorHAnsi"/>
            <w:color w:val="0000FF" w:themeColor="hyperlink"/>
            <w:u w:val="single"/>
            <w:lang w:val="en-US"/>
          </w:rPr>
          <w:t>Maine CDC Oral Health Program Guide</w:t>
        </w:r>
      </w:hyperlink>
      <w:r w:rsidRPr="00791769">
        <w:t xml:space="preserve"> for information and listing of dental</w:t>
      </w:r>
      <w:r>
        <w:t xml:space="preserve"> clinics. </w:t>
      </w:r>
    </w:p>
    <w:p w:rsidR="00425D6D" w:rsidRPr="00066580" w:rsidRDefault="00425D6D" w:rsidP="00425D6D">
      <w:r w:rsidRPr="00066580">
        <w:t xml:space="preserve">Dental services </w:t>
      </w:r>
      <w:r>
        <w:t>may be provided at dental c</w:t>
      </w:r>
      <w:r w:rsidRPr="00066580">
        <w:t>linic</w:t>
      </w:r>
      <w:r>
        <w:t>s</w:t>
      </w:r>
      <w:r w:rsidRPr="00066580">
        <w:t xml:space="preserve"> </w:t>
      </w:r>
      <w:r>
        <w:t xml:space="preserve">and by contracted sites located at Dorothea Dix and Riverview Psychiatric Centers through contracts </w:t>
      </w:r>
      <w:r w:rsidRPr="00066580">
        <w:t xml:space="preserve">arranged by </w:t>
      </w:r>
      <w:r>
        <w:t>DHHS.  A</w:t>
      </w:r>
      <w:r w:rsidRPr="00066580">
        <w:t>nesthesiology services</w:t>
      </w:r>
      <w:r>
        <w:t xml:space="preserve"> are available at certain dental clinics</w:t>
      </w:r>
      <w:r w:rsidRPr="0013232B">
        <w:t xml:space="preserve"> </w:t>
      </w:r>
      <w:r>
        <w:t xml:space="preserve">upon request.  </w:t>
      </w:r>
    </w:p>
    <w:p w:rsidR="00425D6D" w:rsidRDefault="00425D6D" w:rsidP="00425D6D">
      <w:r>
        <w:t>The Case Manager will provide information on accessing dental providers to Participants, families, and guardians.  Participant’s receiving waiver services are required to have an annual dental exam.</w:t>
      </w:r>
    </w:p>
    <w:p w:rsidR="00425D6D" w:rsidRPr="00791769" w:rsidRDefault="00425D6D" w:rsidP="00425D6D">
      <w:pPr>
        <w:spacing w:after="0"/>
      </w:pPr>
      <w:r w:rsidRPr="002E1FCD">
        <w:t xml:space="preserve">Rules governing MaineCare reimbursement for dental services are located in the MaineCare Benefits Manual </w:t>
      </w:r>
      <w:r w:rsidRPr="00791769">
        <w:t xml:space="preserve">at </w:t>
      </w:r>
      <w:hyperlink r:id="rId61" w:history="1">
        <w:r w:rsidRPr="00791769">
          <w:rPr>
            <w:rFonts w:eastAsiaTheme="minorHAnsi"/>
            <w:bCs/>
            <w:color w:val="0000FF" w:themeColor="hyperlink"/>
            <w:u w:val="single"/>
            <w:lang w:val="en-US"/>
          </w:rPr>
          <w:t>Chapter II, Section 25: Dental Services</w:t>
        </w:r>
      </w:hyperlink>
      <w:r w:rsidRPr="00791769">
        <w:t>.</w:t>
      </w:r>
    </w:p>
    <w:p w:rsidR="00425D6D" w:rsidRPr="00425D6D" w:rsidRDefault="00425D6D" w:rsidP="00302710">
      <w:pPr>
        <w:pStyle w:val="Heading2"/>
        <w:rPr>
          <w:b w:val="0"/>
          <w:sz w:val="24"/>
          <w:szCs w:val="24"/>
        </w:rPr>
      </w:pPr>
    </w:p>
    <w:p w:rsidR="006E3D2C" w:rsidRPr="00EA33E2" w:rsidRDefault="00DA3E57" w:rsidP="00302710">
      <w:pPr>
        <w:pStyle w:val="Heading2"/>
      </w:pPr>
      <w:r w:rsidRPr="00EA33E2">
        <w:t>Medical Services</w:t>
      </w:r>
      <w:bookmarkEnd w:id="60"/>
    </w:p>
    <w:p w:rsidR="00EA33E2" w:rsidRDefault="00EA33E2" w:rsidP="00E37A5B">
      <w:pPr>
        <w:spacing w:after="0" w:line="240" w:lineRule="auto"/>
      </w:pPr>
    </w:p>
    <w:p w:rsidR="00DA3E57" w:rsidRPr="00066580" w:rsidRDefault="009F7D68">
      <w:r>
        <w:t xml:space="preserve">The </w:t>
      </w:r>
      <w:r w:rsidR="00DA3E57" w:rsidRPr="00066580">
        <w:t>Case Manager</w:t>
      </w:r>
      <w:r>
        <w:t xml:space="preserve"> i</w:t>
      </w:r>
      <w:r w:rsidR="00DA3E57" w:rsidRPr="00066580">
        <w:t>s responsib</w:t>
      </w:r>
      <w:r>
        <w:t xml:space="preserve">le for </w:t>
      </w:r>
      <w:r w:rsidR="00DA3E57" w:rsidRPr="00066580">
        <w:t>monitor</w:t>
      </w:r>
      <w:r>
        <w:t>ing</w:t>
      </w:r>
      <w:r w:rsidR="00DA3E57" w:rsidRPr="00066580">
        <w:t xml:space="preserve"> the </w:t>
      </w:r>
      <w:r w:rsidR="00934E04">
        <w:t>P</w:t>
      </w:r>
      <w:r w:rsidR="00DA3E57">
        <w:t>articipant</w:t>
      </w:r>
      <w:r w:rsidR="00DA3E57" w:rsidRPr="00066580">
        <w:t>'s access</w:t>
      </w:r>
      <w:r w:rsidR="00EF1549">
        <w:t xml:space="preserve"> and receipt of </w:t>
      </w:r>
      <w:r w:rsidR="00DA3E57" w:rsidRPr="00066580">
        <w:t xml:space="preserve">medical services. </w:t>
      </w:r>
      <w:r w:rsidR="009B1339">
        <w:t xml:space="preserve"> </w:t>
      </w:r>
      <w:r w:rsidR="0013232B">
        <w:t>T</w:t>
      </w:r>
      <w:r w:rsidR="00DA3E57" w:rsidRPr="00066580">
        <w:t xml:space="preserve">he Case Manager may need to assist the family in locating a </w:t>
      </w:r>
      <w:r w:rsidR="00DA3E57" w:rsidRPr="00066580">
        <w:lastRenderedPageBreak/>
        <w:t>physician</w:t>
      </w:r>
      <w:r w:rsidR="0013232B">
        <w:t xml:space="preserve"> when requested to do so by a family member</w:t>
      </w:r>
      <w:r w:rsidR="00DA3E57" w:rsidRPr="00066580">
        <w:t xml:space="preserve">. </w:t>
      </w:r>
      <w:r w:rsidR="00DA3E57">
        <w:t>T</w:t>
      </w:r>
      <w:r w:rsidR="00DA3E57" w:rsidRPr="00066580">
        <w:t>he family</w:t>
      </w:r>
      <w:r w:rsidR="00DA3E57">
        <w:t>/residential provider</w:t>
      </w:r>
      <w:r w:rsidR="00DA3E57" w:rsidRPr="00066580">
        <w:t xml:space="preserve"> </w:t>
      </w:r>
      <w:r w:rsidR="00443757">
        <w:t xml:space="preserve">is obligated to ensure that </w:t>
      </w:r>
      <w:r w:rsidR="00DA3E57">
        <w:t xml:space="preserve">the </w:t>
      </w:r>
      <w:r w:rsidR="00934E04">
        <w:t>Participant</w:t>
      </w:r>
      <w:r w:rsidR="00DA3E57">
        <w:t xml:space="preserve"> receives </w:t>
      </w:r>
      <w:r w:rsidR="001D68B6">
        <w:t xml:space="preserve">preventive and </w:t>
      </w:r>
      <w:r w:rsidR="00AD031D">
        <w:t xml:space="preserve">needed </w:t>
      </w:r>
      <w:r w:rsidR="00DA3E57">
        <w:t>medical services</w:t>
      </w:r>
      <w:r w:rsidR="00CA3AE3">
        <w:t xml:space="preserve">.  The Case Manager assists as necessary to ensure that indicated medical care is provided.  </w:t>
      </w:r>
    </w:p>
    <w:p w:rsidR="00DA3E57" w:rsidRPr="00066580" w:rsidRDefault="00DA3E57">
      <w:r w:rsidRPr="00066580">
        <w:t xml:space="preserve">The Case Manager needs to know </w:t>
      </w:r>
      <w:r w:rsidR="00AD4139">
        <w:t xml:space="preserve">the name of the </w:t>
      </w:r>
      <w:r w:rsidR="00934E04">
        <w:t>P</w:t>
      </w:r>
      <w:r w:rsidR="00AD4139">
        <w:t xml:space="preserve">articipant’s </w:t>
      </w:r>
      <w:r w:rsidR="004C27B3">
        <w:t>Primary Care Provider</w:t>
      </w:r>
      <w:r w:rsidR="00AD4139">
        <w:t xml:space="preserve">.  The Case Manager should also be aware of the </w:t>
      </w:r>
      <w:r w:rsidR="004C27B3">
        <w:t xml:space="preserve">presence and </w:t>
      </w:r>
      <w:r w:rsidRPr="00066580">
        <w:t xml:space="preserve">status of acute </w:t>
      </w:r>
      <w:r w:rsidR="008D33E3">
        <w:t>and/</w:t>
      </w:r>
      <w:r w:rsidRPr="00066580">
        <w:t xml:space="preserve">or chronic medical </w:t>
      </w:r>
      <w:r>
        <w:t>conditions</w:t>
      </w:r>
      <w:r w:rsidR="00AD4139">
        <w:t xml:space="preserve">.  All this information should be documented in </w:t>
      </w:r>
      <w:r w:rsidR="00F97EDA">
        <w:t>EIS</w:t>
      </w:r>
      <w:r w:rsidR="00737BCF">
        <w:t>.</w:t>
      </w:r>
      <w:r>
        <w:t xml:space="preserve"> </w:t>
      </w:r>
    </w:p>
    <w:p w:rsidR="0013232B" w:rsidRDefault="00DA3E57" w:rsidP="00E37A5B">
      <w:pPr>
        <w:spacing w:after="0"/>
      </w:pPr>
      <w:r w:rsidRPr="00066580">
        <w:t xml:space="preserve">Certain medical services and supplies can only be </w:t>
      </w:r>
      <w:r w:rsidR="004C27B3">
        <w:t>reimbursed</w:t>
      </w:r>
      <w:r w:rsidRPr="00066580">
        <w:t xml:space="preserve"> with prior authorization</w:t>
      </w:r>
      <w:r>
        <w:t xml:space="preserve">.  </w:t>
      </w:r>
      <w:r w:rsidRPr="00066580">
        <w:t xml:space="preserve">Rules </w:t>
      </w:r>
      <w:r w:rsidR="00595FCB">
        <w:t xml:space="preserve">governing MaineCare reimbursement for physician services are located in the </w:t>
      </w:r>
      <w:r w:rsidRPr="00066580">
        <w:t>Maine</w:t>
      </w:r>
      <w:r>
        <w:t xml:space="preserve">Care Benefits </w:t>
      </w:r>
      <w:r w:rsidRPr="00066580">
        <w:t>Manual</w:t>
      </w:r>
      <w:r w:rsidR="00595FCB">
        <w:t xml:space="preserve"> at </w:t>
      </w:r>
      <w:hyperlink r:id="rId62" w:history="1">
        <w:r w:rsidR="00967F1F" w:rsidRPr="00791769">
          <w:rPr>
            <w:rFonts w:eastAsiaTheme="minorHAnsi"/>
            <w:bCs/>
            <w:color w:val="0000FF" w:themeColor="hyperlink"/>
            <w:u w:val="single"/>
            <w:lang w:val="en-US"/>
          </w:rPr>
          <w:t>Chapter II, Section 90: Physician Services</w:t>
        </w:r>
        <w:r w:rsidR="00766EC2" w:rsidRPr="00791769">
          <w:rPr>
            <w:rFonts w:eastAsiaTheme="minorHAnsi"/>
            <w:bCs/>
            <w:color w:val="0000FF" w:themeColor="hyperlink"/>
            <w:u w:val="single"/>
            <w:lang w:val="en-US"/>
          </w:rPr>
          <w:t xml:space="preserve"> and Section 60: Medical Supplies and Durable Medical Equipment</w:t>
        </w:r>
      </w:hyperlink>
      <w:r w:rsidR="00737BCF" w:rsidRPr="00791769">
        <w:rPr>
          <w:rFonts w:eastAsiaTheme="minorHAnsi"/>
          <w:color w:val="0000FF" w:themeColor="hyperlink"/>
          <w:u w:val="single"/>
          <w:lang w:val="en-US"/>
        </w:rPr>
        <w:t>.</w:t>
      </w:r>
      <w:r w:rsidR="00737BCF" w:rsidRPr="00791769">
        <w:t xml:space="preserve">  </w:t>
      </w:r>
      <w:r w:rsidR="0013232B">
        <w:t xml:space="preserve">If payment for physician or medical services evaluation or consultation </w:t>
      </w:r>
      <w:r w:rsidR="0013232B" w:rsidRPr="00715BEB">
        <w:t xml:space="preserve">have been explored </w:t>
      </w:r>
      <w:r w:rsidR="0013232B">
        <w:t xml:space="preserve">and reimbursement options are not identified contact </w:t>
      </w:r>
      <w:r w:rsidR="0013232B" w:rsidRPr="00715BEB">
        <w:t>your Supervisor</w:t>
      </w:r>
      <w:r w:rsidR="0013232B">
        <w:t xml:space="preserve"> for other payment options.</w:t>
      </w:r>
      <w:r w:rsidR="0013232B" w:rsidRPr="00715BEB">
        <w:t xml:space="preserve">  </w:t>
      </w:r>
    </w:p>
    <w:p w:rsidR="004C27B3" w:rsidRDefault="004C27B3" w:rsidP="00E37A5B">
      <w:pPr>
        <w:spacing w:after="0" w:line="240" w:lineRule="auto"/>
      </w:pPr>
    </w:p>
    <w:p w:rsidR="00425D6D" w:rsidRPr="00477002" w:rsidRDefault="00425D6D" w:rsidP="00425D6D">
      <w:pPr>
        <w:pStyle w:val="Heading2"/>
      </w:pPr>
      <w:bookmarkStart w:id="66" w:name="_Toc379966544"/>
      <w:bookmarkStart w:id="67" w:name="_Toc379966542"/>
      <w:bookmarkStart w:id="68" w:name="_Toc379966541"/>
      <w:r w:rsidRPr="00477002">
        <w:t xml:space="preserve">Nutritional </w:t>
      </w:r>
      <w:r w:rsidRPr="00302710">
        <w:t>Services</w:t>
      </w:r>
      <w:bookmarkEnd w:id="66"/>
    </w:p>
    <w:p w:rsidR="00425D6D" w:rsidRPr="006A684D" w:rsidRDefault="00425D6D" w:rsidP="00425D6D">
      <w:pPr>
        <w:spacing w:after="0" w:line="240" w:lineRule="auto"/>
      </w:pPr>
    </w:p>
    <w:p w:rsidR="00425D6D" w:rsidRPr="00066580" w:rsidRDefault="00425D6D" w:rsidP="00425D6D">
      <w:pPr>
        <w:spacing w:after="0"/>
      </w:pPr>
      <w:r>
        <w:t xml:space="preserve">A nutritionist or registered dietitian assists in </w:t>
      </w:r>
      <w:r w:rsidRPr="00066580">
        <w:t>determin</w:t>
      </w:r>
      <w:r>
        <w:t>i</w:t>
      </w:r>
      <w:r w:rsidRPr="00066580">
        <w:t xml:space="preserve">ng the nutritional </w:t>
      </w:r>
      <w:r>
        <w:t xml:space="preserve">needs </w:t>
      </w:r>
      <w:r w:rsidRPr="00066580">
        <w:t xml:space="preserve">of an individual and any possible relationship to etiology or current </w:t>
      </w:r>
      <w:r>
        <w:t xml:space="preserve">conditions, </w:t>
      </w:r>
      <w:r w:rsidRPr="00066580">
        <w:t>as</w:t>
      </w:r>
      <w:r>
        <w:t xml:space="preserve"> well as to plan and implement</w:t>
      </w:r>
      <w:r w:rsidRPr="00066580">
        <w:t xml:space="preserve"> dietary change</w:t>
      </w:r>
      <w:r>
        <w:t>s.  The role of the Case Manager is to monitor nutritional and dietary recommendations.</w:t>
      </w:r>
    </w:p>
    <w:p w:rsidR="00425D6D" w:rsidRPr="00172BB2" w:rsidRDefault="00425D6D" w:rsidP="00425D6D">
      <w:pPr>
        <w:spacing w:after="0"/>
      </w:pPr>
    </w:p>
    <w:p w:rsidR="00425D6D" w:rsidRPr="00172BB2" w:rsidRDefault="00425D6D" w:rsidP="00425D6D">
      <w:pPr>
        <w:spacing w:after="0"/>
        <w:rPr>
          <w:b/>
          <w:sz w:val="28"/>
          <w:szCs w:val="28"/>
        </w:rPr>
      </w:pPr>
      <w:bookmarkStart w:id="69" w:name="_Toc379966545"/>
      <w:r w:rsidRPr="00172BB2">
        <w:rPr>
          <w:b/>
          <w:sz w:val="28"/>
          <w:szCs w:val="28"/>
        </w:rPr>
        <w:t>Occupational Therapy Services</w:t>
      </w:r>
      <w:bookmarkEnd w:id="69"/>
    </w:p>
    <w:p w:rsidR="00425D6D" w:rsidRPr="00031064" w:rsidRDefault="00425D6D" w:rsidP="00425D6D">
      <w:pPr>
        <w:spacing w:after="0"/>
      </w:pPr>
    </w:p>
    <w:p w:rsidR="00425D6D" w:rsidRPr="00031064" w:rsidRDefault="00425D6D" w:rsidP="00425D6D">
      <w:pPr>
        <w:spacing w:after="0"/>
      </w:pPr>
      <w:r w:rsidRPr="00031064">
        <w:t>Occupational therap</w:t>
      </w:r>
      <w:r>
        <w:t xml:space="preserve">ists </w:t>
      </w:r>
      <w:r w:rsidRPr="00031064">
        <w:t xml:space="preserve">(OT) </w:t>
      </w:r>
      <w:r>
        <w:t xml:space="preserve">provide evaluation and treatment to enhance functional independence.  </w:t>
      </w:r>
      <w:r w:rsidRPr="00031064">
        <w:t>Occupational therapy concentrates on motor</w:t>
      </w:r>
      <w:r>
        <w:t xml:space="preserve"> skills</w:t>
      </w:r>
      <w:r w:rsidRPr="00031064">
        <w:t xml:space="preserve">, perceptual </w:t>
      </w:r>
      <w:r>
        <w:t xml:space="preserve">skill, and functional adaptations.  </w:t>
      </w:r>
      <w:r w:rsidRPr="00031064">
        <w:t xml:space="preserve"> </w:t>
      </w:r>
      <w:r>
        <w:t xml:space="preserve">Occupational therapy services require a physician’s order.  </w:t>
      </w:r>
      <w:r w:rsidRPr="00A373D4">
        <w:t>Services must be medically necessary</w:t>
      </w:r>
      <w:r>
        <w:t>.  T</w:t>
      </w:r>
      <w:r w:rsidRPr="00DA276B">
        <w:t xml:space="preserve">he role of </w:t>
      </w:r>
      <w:r>
        <w:t xml:space="preserve">the </w:t>
      </w:r>
      <w:r w:rsidRPr="00DA276B">
        <w:t xml:space="preserve">Case Manager is to work with the planning team to identify and monitor </w:t>
      </w:r>
      <w:r>
        <w:t xml:space="preserve">the Participant’s need for </w:t>
      </w:r>
      <w:r w:rsidRPr="00DA276B">
        <w:t xml:space="preserve">occupational therapy and </w:t>
      </w:r>
      <w:r>
        <w:t xml:space="preserve">to </w:t>
      </w:r>
      <w:r w:rsidRPr="00DA276B">
        <w:t xml:space="preserve">ensure recommendations are followed.  </w:t>
      </w:r>
      <w:r>
        <w:t xml:space="preserve">Refer to </w:t>
      </w:r>
      <w:r w:rsidRPr="00791769">
        <w:t xml:space="preserve">the </w:t>
      </w:r>
      <w:hyperlink r:id="rId63" w:history="1">
        <w:r w:rsidRPr="00791769">
          <w:rPr>
            <w:rFonts w:eastAsiaTheme="minorHAnsi"/>
            <w:color w:val="0000FF" w:themeColor="hyperlink"/>
            <w:u w:val="single"/>
            <w:lang w:val="en-US"/>
          </w:rPr>
          <w:t>MaineCare Benefits Manual, Chapter II, Section 68: Occupational Therapy Services</w:t>
        </w:r>
      </w:hyperlink>
      <w:r w:rsidRPr="00514E52">
        <w:rPr>
          <w:rFonts w:eastAsiaTheme="minorHAnsi"/>
          <w:b/>
          <w:bCs/>
          <w:color w:val="0000FF" w:themeColor="hyperlink"/>
          <w:u w:val="single"/>
          <w:lang w:val="en-US"/>
        </w:rPr>
        <w:t xml:space="preserve"> </w:t>
      </w:r>
      <w:r>
        <w:t>for more information on Occupational Therapy Services.</w:t>
      </w:r>
    </w:p>
    <w:p w:rsidR="00425D6D" w:rsidRPr="00172BB2" w:rsidRDefault="00425D6D" w:rsidP="00425D6D">
      <w:pPr>
        <w:spacing w:after="0"/>
      </w:pPr>
    </w:p>
    <w:p w:rsidR="00425D6D" w:rsidRPr="00172BB2" w:rsidRDefault="00425D6D" w:rsidP="00425D6D">
      <w:pPr>
        <w:spacing w:after="0"/>
        <w:rPr>
          <w:b/>
          <w:sz w:val="28"/>
          <w:szCs w:val="28"/>
        </w:rPr>
      </w:pPr>
      <w:bookmarkStart w:id="70" w:name="_Toc379966546"/>
      <w:r w:rsidRPr="00172BB2">
        <w:rPr>
          <w:b/>
          <w:sz w:val="28"/>
          <w:szCs w:val="28"/>
        </w:rPr>
        <w:t>Physical Therapy Services</w:t>
      </w:r>
      <w:bookmarkEnd w:id="70"/>
    </w:p>
    <w:p w:rsidR="00425D6D" w:rsidRPr="00031064" w:rsidRDefault="00425D6D" w:rsidP="00425D6D">
      <w:pPr>
        <w:spacing w:after="0"/>
      </w:pPr>
    </w:p>
    <w:p w:rsidR="00425D6D" w:rsidRPr="00031064" w:rsidRDefault="00425D6D" w:rsidP="00425D6D">
      <w:pPr>
        <w:spacing w:after="0"/>
      </w:pPr>
      <w:r w:rsidRPr="00031064">
        <w:t>Physical therap</w:t>
      </w:r>
      <w:r>
        <w:t xml:space="preserve">ists (PT) evaluate and treat </w:t>
      </w:r>
      <w:r w:rsidRPr="00031064">
        <w:t>poor postural reflexes, disorders of tone, movement, strength, balance, or coordination</w:t>
      </w:r>
      <w:r>
        <w:t xml:space="preserve">.  Physical therapy </w:t>
      </w:r>
      <w:r w:rsidRPr="00031064">
        <w:t xml:space="preserve">may be appropriate for </w:t>
      </w:r>
      <w:r>
        <w:t>Participants</w:t>
      </w:r>
      <w:r w:rsidRPr="00031064">
        <w:t xml:space="preserve"> who have problems with posture and locomotion.</w:t>
      </w:r>
    </w:p>
    <w:p w:rsidR="00425D6D" w:rsidRPr="00031064" w:rsidRDefault="00425D6D" w:rsidP="00425D6D">
      <w:r>
        <w:lastRenderedPageBreak/>
        <w:t xml:space="preserve">Physical therapy services require a physician’s order. </w:t>
      </w:r>
      <w:r w:rsidRPr="002A29F4">
        <w:t>Services must be medically necessary</w:t>
      </w:r>
      <w:r>
        <w:t>.</w:t>
      </w:r>
      <w:r w:rsidRPr="002A29F4">
        <w:t xml:space="preserve"> </w:t>
      </w:r>
      <w:r>
        <w:t xml:space="preserve"> </w:t>
      </w:r>
      <w:r w:rsidRPr="002A29F4">
        <w:t xml:space="preserve">The role of </w:t>
      </w:r>
      <w:r>
        <w:t xml:space="preserve">the </w:t>
      </w:r>
      <w:r w:rsidRPr="002A29F4">
        <w:t>Case Manager</w:t>
      </w:r>
      <w:r>
        <w:t xml:space="preserve"> </w:t>
      </w:r>
      <w:r w:rsidRPr="002A29F4">
        <w:t xml:space="preserve">is to work with the planning team to identify and monitor </w:t>
      </w:r>
      <w:r>
        <w:t xml:space="preserve">the Participant’s need for </w:t>
      </w:r>
      <w:r w:rsidRPr="002A29F4">
        <w:t>physical therapy and ensur</w:t>
      </w:r>
      <w:r w:rsidR="00C6516E">
        <w:t>e recommendations are followed.</w:t>
      </w:r>
    </w:p>
    <w:p w:rsidR="00425D6D" w:rsidRDefault="00425D6D" w:rsidP="00425D6D">
      <w:pPr>
        <w:spacing w:after="0"/>
      </w:pPr>
      <w:r w:rsidRPr="00791769">
        <w:t xml:space="preserve">Refer to the </w:t>
      </w:r>
      <w:hyperlink r:id="rId64" w:history="1">
        <w:r w:rsidRPr="00791769">
          <w:rPr>
            <w:rFonts w:eastAsiaTheme="minorHAnsi"/>
            <w:bCs/>
            <w:color w:val="0000FF" w:themeColor="hyperlink"/>
            <w:u w:val="single"/>
            <w:lang w:val="en-US"/>
          </w:rPr>
          <w:t>MaineCare Benefits Manual, Chapter II: Section 85 Physical Therapy Services</w:t>
        </w:r>
      </w:hyperlink>
      <w:r>
        <w:t xml:space="preserve"> </w:t>
      </w:r>
      <w:r w:rsidRPr="007320B3">
        <w:t xml:space="preserve">for more information on </w:t>
      </w:r>
      <w:r>
        <w:t xml:space="preserve">Physical </w:t>
      </w:r>
      <w:r w:rsidRPr="007320B3">
        <w:t>Therapy Services.</w:t>
      </w:r>
    </w:p>
    <w:p w:rsidR="00AF3151" w:rsidRPr="00AF3151" w:rsidRDefault="00AF3151" w:rsidP="00AF3151">
      <w:pPr>
        <w:spacing w:after="0"/>
      </w:pPr>
    </w:p>
    <w:p w:rsidR="00425D6D" w:rsidRPr="00AF3151" w:rsidRDefault="00425D6D" w:rsidP="00AF3151">
      <w:pPr>
        <w:spacing w:after="0"/>
        <w:rPr>
          <w:b/>
          <w:sz w:val="28"/>
          <w:szCs w:val="28"/>
        </w:rPr>
      </w:pPr>
      <w:r w:rsidRPr="00AF3151">
        <w:rPr>
          <w:b/>
          <w:sz w:val="28"/>
          <w:szCs w:val="28"/>
        </w:rPr>
        <w:t>Psychologist Services</w:t>
      </w:r>
      <w:bookmarkEnd w:id="67"/>
    </w:p>
    <w:p w:rsidR="00425D6D" w:rsidRPr="00C7097A" w:rsidRDefault="00425D6D" w:rsidP="00AF3151">
      <w:pPr>
        <w:spacing w:after="0"/>
      </w:pPr>
    </w:p>
    <w:p w:rsidR="00425D6D" w:rsidRDefault="00425D6D" w:rsidP="00AF3151">
      <w:pPr>
        <w:spacing w:after="0"/>
      </w:pPr>
      <w:r>
        <w:t xml:space="preserve">Psychologist/Behavioral Consultant services require a physician’s order to be reimbursed by MaineCare.  </w:t>
      </w:r>
      <w:r w:rsidRPr="00654CBA">
        <w:t xml:space="preserve">Refer </w:t>
      </w:r>
      <w:r>
        <w:t xml:space="preserve">to </w:t>
      </w:r>
      <w:r w:rsidRPr="003A60F9">
        <w:t>the</w:t>
      </w:r>
      <w:r>
        <w:rPr>
          <w:i/>
        </w:rPr>
        <w:t xml:space="preserve"> </w:t>
      </w:r>
      <w:r>
        <w:t xml:space="preserve">MaineCare Benefits </w:t>
      </w:r>
      <w:r w:rsidRPr="00791769">
        <w:t xml:space="preserve">Manual </w:t>
      </w:r>
      <w:hyperlink r:id="rId65" w:history="1">
        <w:r w:rsidRPr="00791769">
          <w:rPr>
            <w:rFonts w:eastAsiaTheme="minorHAnsi"/>
            <w:bCs/>
            <w:color w:val="0000FF" w:themeColor="hyperlink"/>
            <w:u w:val="single"/>
            <w:lang w:val="en-US"/>
          </w:rPr>
          <w:t xml:space="preserve">Chapter 65: Behavioral Health Services </w:t>
        </w:r>
      </w:hyperlink>
      <w:r w:rsidRPr="00791769">
        <w:t xml:space="preserve"> for more information on Psychological</w:t>
      </w:r>
      <w:r>
        <w:t xml:space="preserve"> </w:t>
      </w:r>
      <w:r w:rsidRPr="00654CBA">
        <w:t>Services.</w:t>
      </w:r>
      <w:r>
        <w:t xml:space="preserve">  Consult with your Supervisor about additional resources.</w:t>
      </w:r>
      <w:r w:rsidR="00AF3151">
        <w:t xml:space="preserve">  </w:t>
      </w:r>
      <w:r>
        <w:t xml:space="preserve">Referrals to psychologists/behavioral consultants include:  </w:t>
      </w:r>
    </w:p>
    <w:p w:rsidR="00425D6D" w:rsidRDefault="00425D6D" w:rsidP="00425D6D">
      <w:pPr>
        <w:pStyle w:val="ListParagraph"/>
        <w:numPr>
          <w:ilvl w:val="0"/>
          <w:numId w:val="32"/>
        </w:numPr>
      </w:pPr>
      <w:r>
        <w:t xml:space="preserve">Recommendations for a behavior modification program. </w:t>
      </w:r>
    </w:p>
    <w:p w:rsidR="00425D6D" w:rsidRDefault="00425D6D" w:rsidP="00425D6D">
      <w:pPr>
        <w:pStyle w:val="ListParagraph"/>
        <w:numPr>
          <w:ilvl w:val="0"/>
          <w:numId w:val="32"/>
        </w:numPr>
      </w:pPr>
      <w:r>
        <w:t xml:space="preserve">Evaluation of Participant suitability for psychotherapy. </w:t>
      </w:r>
    </w:p>
    <w:p w:rsidR="00425D6D" w:rsidRDefault="00425D6D" w:rsidP="00425D6D">
      <w:pPr>
        <w:pStyle w:val="ListParagraph"/>
        <w:numPr>
          <w:ilvl w:val="0"/>
          <w:numId w:val="32"/>
        </w:numPr>
      </w:pPr>
      <w:r>
        <w:t xml:space="preserve">Severely Intrusive Plans which have additional requirements for evaluation and monitoring.  </w:t>
      </w:r>
    </w:p>
    <w:p w:rsidR="00425D6D" w:rsidRDefault="00425D6D" w:rsidP="00425D6D">
      <w:pPr>
        <w:pStyle w:val="ListParagraph"/>
        <w:spacing w:after="0" w:line="240" w:lineRule="auto"/>
      </w:pPr>
    </w:p>
    <w:p w:rsidR="003E518B" w:rsidRPr="002C0EB5" w:rsidRDefault="003E518B" w:rsidP="00E10C0C">
      <w:pPr>
        <w:pStyle w:val="Heading2"/>
      </w:pPr>
      <w:r w:rsidRPr="00814285">
        <w:t>Psychotropic Medication Reviews</w:t>
      </w:r>
      <w:bookmarkEnd w:id="68"/>
      <w:r w:rsidRPr="00814285">
        <w:t xml:space="preserve"> </w:t>
      </w:r>
    </w:p>
    <w:p w:rsidR="003E518B" w:rsidRPr="00066580" w:rsidRDefault="003E518B" w:rsidP="00E37A5B">
      <w:pPr>
        <w:spacing w:after="0" w:line="240" w:lineRule="auto"/>
      </w:pPr>
    </w:p>
    <w:p w:rsidR="00F97EDA" w:rsidRPr="00066580" w:rsidRDefault="0017256E">
      <w:r>
        <w:t>The Case Manager is</w:t>
      </w:r>
      <w:r w:rsidR="00D77281">
        <w:t xml:space="preserve"> responsible for </w:t>
      </w:r>
      <w:r w:rsidR="003E518B">
        <w:t>monitor</w:t>
      </w:r>
      <w:r w:rsidR="00D77281">
        <w:t>ing</w:t>
      </w:r>
      <w:r w:rsidR="003E518B">
        <w:t xml:space="preserve"> </w:t>
      </w:r>
      <w:r w:rsidR="003E518B" w:rsidRPr="00066580">
        <w:t xml:space="preserve">that psychotropic </w:t>
      </w:r>
      <w:r w:rsidR="003E518B">
        <w:t xml:space="preserve">medication reviews </w:t>
      </w:r>
      <w:r w:rsidR="003E518B" w:rsidRPr="00066580">
        <w:t xml:space="preserve">are </w:t>
      </w:r>
      <w:r w:rsidR="00D77281">
        <w:t xml:space="preserve">done </w:t>
      </w:r>
      <w:r w:rsidR="003E518B">
        <w:t xml:space="preserve">at least </w:t>
      </w:r>
      <w:r w:rsidR="003E518B" w:rsidRPr="00066580">
        <w:t xml:space="preserve">twice </w:t>
      </w:r>
      <w:r w:rsidR="00D77281">
        <w:t xml:space="preserve">per year and that </w:t>
      </w:r>
      <w:r w:rsidR="003E518B" w:rsidRPr="00066580">
        <w:t>appropriate laboratory testing</w:t>
      </w:r>
      <w:r w:rsidR="00D77281">
        <w:t xml:space="preserve"> has accompanied these reviews</w:t>
      </w:r>
      <w:r w:rsidR="003E518B">
        <w:t xml:space="preserve">.  </w:t>
      </w:r>
      <w:r w:rsidR="003E518B" w:rsidRPr="00066580">
        <w:t xml:space="preserve">The </w:t>
      </w:r>
      <w:r w:rsidR="003E518B">
        <w:t>C</w:t>
      </w:r>
      <w:r w:rsidR="003E518B" w:rsidRPr="00066580">
        <w:t xml:space="preserve">ase </w:t>
      </w:r>
      <w:r w:rsidR="003E518B">
        <w:t>M</w:t>
      </w:r>
      <w:r w:rsidR="003E518B" w:rsidRPr="00066580">
        <w:t xml:space="preserve">anager should advocate for </w:t>
      </w:r>
      <w:r w:rsidR="003E518B">
        <w:t xml:space="preserve">medical </w:t>
      </w:r>
      <w:r w:rsidR="003E518B" w:rsidRPr="00066580">
        <w:t xml:space="preserve">evaluation of </w:t>
      </w:r>
      <w:r w:rsidR="00771462">
        <w:t>a</w:t>
      </w:r>
      <w:r w:rsidR="003E518B" w:rsidRPr="00066580">
        <w:t xml:space="preserve"> </w:t>
      </w:r>
      <w:r w:rsidR="00934E04">
        <w:t>Participant</w:t>
      </w:r>
      <w:r w:rsidR="001C4A88">
        <w:t xml:space="preserve"> </w:t>
      </w:r>
      <w:r w:rsidR="0013232B">
        <w:t xml:space="preserve">using </w:t>
      </w:r>
      <w:r w:rsidR="0013232B" w:rsidRPr="00066580">
        <w:t xml:space="preserve">psychotropic </w:t>
      </w:r>
      <w:r w:rsidR="0013232B">
        <w:t xml:space="preserve">medications </w:t>
      </w:r>
      <w:r w:rsidR="001C4A88">
        <w:t>both</w:t>
      </w:r>
      <w:r w:rsidR="003E518B" w:rsidRPr="00066580">
        <w:t xml:space="preserve"> before and during </w:t>
      </w:r>
      <w:r w:rsidR="00F97EDA">
        <w:t>treatment</w:t>
      </w:r>
      <w:r w:rsidR="0013232B">
        <w:t xml:space="preserve">.  </w:t>
      </w:r>
      <w:r w:rsidR="00EC5C6B">
        <w:t xml:space="preserve">The Case Manager should advocate for additional medication reviews, if he/she or other members of the planning team have continuing concerns about a </w:t>
      </w:r>
      <w:r w:rsidR="00934E04">
        <w:t>P</w:t>
      </w:r>
      <w:r w:rsidR="00EC5C6B">
        <w:t>articipant’s behavioral or emotional issues</w:t>
      </w:r>
      <w:r w:rsidR="005132DE">
        <w:t>.</w:t>
      </w:r>
      <w:r w:rsidR="00EC5C6B">
        <w:t xml:space="preserve"> </w:t>
      </w:r>
    </w:p>
    <w:p w:rsidR="003E518B" w:rsidRDefault="001C4A88">
      <w:r>
        <w:t xml:space="preserve">Reviews and changes in the medication regime of a </w:t>
      </w:r>
      <w:r w:rsidR="00934E04">
        <w:t>Participant</w:t>
      </w:r>
      <w:r>
        <w:t xml:space="preserve"> should be </w:t>
      </w:r>
      <w:r w:rsidR="004C27B3">
        <w:t>documented in EIS</w:t>
      </w:r>
      <w:r>
        <w:t xml:space="preserve">, </w:t>
      </w:r>
      <w:r w:rsidR="004C27B3">
        <w:t xml:space="preserve">including in </w:t>
      </w:r>
      <w:r w:rsidR="00771462">
        <w:t xml:space="preserve">General </w:t>
      </w:r>
      <w:r w:rsidR="004C27B3">
        <w:t xml:space="preserve">Notes, 90-day reviews, PCP, V6 </w:t>
      </w:r>
      <w:r>
        <w:t xml:space="preserve">(V7) </w:t>
      </w:r>
      <w:r w:rsidR="004C27B3">
        <w:t>Assessment, and Critical Information</w:t>
      </w:r>
      <w:r>
        <w:t xml:space="preserve"> sections</w:t>
      </w:r>
      <w:r w:rsidR="004C27B3">
        <w:t>.</w:t>
      </w:r>
    </w:p>
    <w:p w:rsidR="005132DE" w:rsidRDefault="00455EB8" w:rsidP="00E37A5B">
      <w:pPr>
        <w:spacing w:after="0"/>
      </w:pPr>
      <w:hyperlink r:id="rId66" w:history="1">
        <w:r w:rsidR="005132DE" w:rsidRPr="00791769">
          <w:rPr>
            <w:rFonts w:eastAsiaTheme="minorHAnsi"/>
            <w:color w:val="0000FF" w:themeColor="hyperlink"/>
            <w:u w:val="single"/>
            <w:lang w:val="en-US"/>
          </w:rPr>
          <w:t>Refer to 34-B Section §5605 8(D)</w:t>
        </w:r>
      </w:hyperlink>
      <w:r w:rsidR="005132DE" w:rsidRPr="00791769">
        <w:t>: Rights and</w:t>
      </w:r>
      <w:r w:rsidR="005132DE">
        <w:t xml:space="preserve"> basic protections of a person with an </w:t>
      </w:r>
      <w:r w:rsidR="007941AF">
        <w:t>Intellectual Disability</w:t>
      </w:r>
      <w:r w:rsidR="005132DE">
        <w:t xml:space="preserve"> or </w:t>
      </w:r>
      <w:r w:rsidR="007941AF">
        <w:t>Autism</w:t>
      </w:r>
      <w:r w:rsidR="005132DE">
        <w:t>.</w:t>
      </w:r>
    </w:p>
    <w:p w:rsidR="003141B9" w:rsidRPr="00031064" w:rsidRDefault="003141B9" w:rsidP="00172BB2">
      <w:pPr>
        <w:spacing w:after="0"/>
      </w:pPr>
    </w:p>
    <w:p w:rsidR="00043663" w:rsidRPr="00172BB2" w:rsidRDefault="00043663" w:rsidP="00172BB2">
      <w:pPr>
        <w:spacing w:after="0"/>
        <w:rPr>
          <w:b/>
          <w:sz w:val="28"/>
          <w:szCs w:val="28"/>
        </w:rPr>
      </w:pPr>
      <w:bookmarkStart w:id="71" w:name="_Toc379966547"/>
      <w:r w:rsidRPr="00172BB2">
        <w:rPr>
          <w:b/>
          <w:sz w:val="28"/>
          <w:szCs w:val="28"/>
        </w:rPr>
        <w:t>Speech Language Pathology Services</w:t>
      </w:r>
      <w:bookmarkEnd w:id="71"/>
      <w:r w:rsidRPr="00172BB2">
        <w:rPr>
          <w:b/>
          <w:sz w:val="28"/>
          <w:szCs w:val="28"/>
        </w:rPr>
        <w:t xml:space="preserve">  </w:t>
      </w:r>
    </w:p>
    <w:p w:rsidR="00043663" w:rsidRPr="000229DC" w:rsidRDefault="00043663" w:rsidP="00172BB2">
      <w:pPr>
        <w:spacing w:after="0"/>
      </w:pPr>
    </w:p>
    <w:p w:rsidR="00043663" w:rsidRDefault="00043663" w:rsidP="00172BB2">
      <w:pPr>
        <w:spacing w:after="0"/>
      </w:pPr>
      <w:r>
        <w:t>Speech Language Pathologists (</w:t>
      </w:r>
      <w:r w:rsidRPr="00C8722E">
        <w:t>SLPs</w:t>
      </w:r>
      <w:r>
        <w:t>)</w:t>
      </w:r>
      <w:r w:rsidRPr="00C8722E">
        <w:t xml:space="preserve"> assess and offer therapeutic services to improve spoken communication and some are specifically trained in the evaluation of high-</w:t>
      </w:r>
      <w:r w:rsidRPr="00C8722E">
        <w:lastRenderedPageBreak/>
        <w:t xml:space="preserve">technology devices to assist and augment spoken communication (AAC devices).  Assessment focuses on verifying the existence of communication delay or disorder through standardized testing, describing spoken language abilities and providing recommendation for programs of remediation (speech therapy).  </w:t>
      </w:r>
    </w:p>
    <w:p w:rsidR="00043663" w:rsidRDefault="00043663" w:rsidP="00043663">
      <w:r w:rsidRPr="00C8722E">
        <w:t xml:space="preserve">Speech assessment and therapy are covered services under MaineCare Section 109: Speech and Hearing Services.  In order to be authorized, speech therapy must be related to a negative change in the person’s ability to speak and the assessment must include a statement of rehabilitation potential.  Maintenance therapy is not covered by Section 109, but is covered by </w:t>
      </w:r>
      <w:r w:rsidR="0023575E">
        <w:t xml:space="preserve">the </w:t>
      </w:r>
      <w:r w:rsidRPr="00C8722E">
        <w:t>Section 21</w:t>
      </w:r>
      <w:r w:rsidR="0023575E">
        <w:t xml:space="preserve"> waiver.</w:t>
      </w:r>
    </w:p>
    <w:p w:rsidR="00043663" w:rsidRPr="00C8722E" w:rsidRDefault="00043663" w:rsidP="00E37A5B">
      <w:pPr>
        <w:spacing w:after="0"/>
      </w:pPr>
      <w:r w:rsidRPr="00C8722E">
        <w:t xml:space="preserve">Consultative services to staff within a coaching model is often very effective at increasing client communication skills and can be covered by </w:t>
      </w:r>
      <w:r w:rsidR="0023575E">
        <w:t xml:space="preserve">the </w:t>
      </w:r>
      <w:r w:rsidRPr="00C8722E">
        <w:t xml:space="preserve">Section 21 </w:t>
      </w:r>
      <w:r w:rsidR="0023575E">
        <w:t xml:space="preserve">waiver </w:t>
      </w:r>
      <w:r w:rsidRPr="00C8722E">
        <w:t>or under the Non-traditional Communication contract.</w:t>
      </w:r>
    </w:p>
    <w:p w:rsidR="00820920" w:rsidRPr="00F3772A" w:rsidRDefault="00820920" w:rsidP="00E37A5B">
      <w:pPr>
        <w:pStyle w:val="Heading2"/>
        <w:spacing w:before="0" w:line="240" w:lineRule="auto"/>
        <w:rPr>
          <w:b w:val="0"/>
          <w:sz w:val="24"/>
          <w:szCs w:val="24"/>
        </w:rPr>
      </w:pPr>
    </w:p>
    <w:p w:rsidR="00D07B74" w:rsidRDefault="00D07B74" w:rsidP="00172BB2">
      <w:pPr>
        <w:spacing w:after="0"/>
      </w:pPr>
      <w:r>
        <w:t xml:space="preserve">Refer to </w:t>
      </w:r>
      <w:r w:rsidRPr="00791769">
        <w:t xml:space="preserve">the </w:t>
      </w:r>
      <w:hyperlink r:id="rId67" w:history="1">
        <w:r w:rsidRPr="00791769">
          <w:rPr>
            <w:rFonts w:eastAsiaTheme="minorHAnsi"/>
            <w:bCs/>
            <w:color w:val="0000FF" w:themeColor="hyperlink"/>
            <w:u w:val="single"/>
            <w:lang w:val="en-US"/>
          </w:rPr>
          <w:t>MaineCare Benefits Manual, Chapter II: Section 109: Speech and Hearing Services</w:t>
        </w:r>
      </w:hyperlink>
      <w:r w:rsidRPr="00791769">
        <w:t xml:space="preserve"> for more information</w:t>
      </w:r>
      <w:r>
        <w:t>.</w:t>
      </w:r>
    </w:p>
    <w:p w:rsidR="00172BB2" w:rsidRPr="00696223" w:rsidRDefault="00172BB2" w:rsidP="00172BB2">
      <w:pPr>
        <w:spacing w:after="0"/>
      </w:pPr>
    </w:p>
    <w:p w:rsidR="00477002" w:rsidRPr="00172BB2" w:rsidRDefault="00477002" w:rsidP="00172BB2">
      <w:pPr>
        <w:spacing w:after="0"/>
        <w:rPr>
          <w:b/>
          <w:sz w:val="28"/>
          <w:szCs w:val="28"/>
        </w:rPr>
      </w:pPr>
      <w:bookmarkStart w:id="72" w:name="_Toc379966548"/>
      <w:r w:rsidRPr="00172BB2">
        <w:rPr>
          <w:b/>
          <w:sz w:val="28"/>
          <w:szCs w:val="28"/>
        </w:rPr>
        <w:t>Vision Services</w:t>
      </w:r>
      <w:bookmarkEnd w:id="72"/>
    </w:p>
    <w:p w:rsidR="00CD7CE0" w:rsidRPr="00CD7CE0" w:rsidRDefault="00CD7CE0" w:rsidP="00172BB2">
      <w:pPr>
        <w:spacing w:after="0"/>
      </w:pPr>
    </w:p>
    <w:p w:rsidR="00CD7CE0" w:rsidRPr="00D45E55" w:rsidRDefault="002E1FCD" w:rsidP="00172BB2">
      <w:pPr>
        <w:spacing w:after="0"/>
        <w:rPr>
          <w:i/>
        </w:rPr>
      </w:pPr>
      <w:r>
        <w:t xml:space="preserve">Vision services are a MaineCare benefit that </w:t>
      </w:r>
      <w:r w:rsidR="00CD7CE0" w:rsidRPr="00691D66">
        <w:t>pays for an annual routine eye exam if the person resides in an ICF-</w:t>
      </w:r>
      <w:r w:rsidR="00CD7CE0">
        <w:t>IID</w:t>
      </w:r>
      <w:r w:rsidR="00CD7CE0" w:rsidRPr="00691D66">
        <w:t>.  All other adults are covered for one routine eye exam every three years unless there is a specific medical condition or medication use that impacts vision.  MaineCare will pay for one pair of glasses per lifetime when the power of the lenses is 10 diopters or higher.  Medicare does not pay for routine eye exams or eye glasses, only for medical conditions that impact vision.</w:t>
      </w:r>
    </w:p>
    <w:p w:rsidR="00172BB2" w:rsidRDefault="00172BB2" w:rsidP="00477002"/>
    <w:p w:rsidR="00D744D3" w:rsidRDefault="00CD7CE0" w:rsidP="00477002">
      <w:r>
        <w:t xml:space="preserve">The Case Manager is responsible monitoring the </w:t>
      </w:r>
      <w:r w:rsidR="00934E04">
        <w:t>P</w:t>
      </w:r>
      <w:r>
        <w:t>articipant</w:t>
      </w:r>
      <w:r w:rsidR="002E1FCD">
        <w:t>’</w:t>
      </w:r>
      <w:r>
        <w:t xml:space="preserve">s access and receipt of vision services.  </w:t>
      </w:r>
      <w:r w:rsidR="00172BB2">
        <w:t>I</w:t>
      </w:r>
      <w:r w:rsidRPr="00691D66">
        <w:t>f the individual also has hearing loss</w:t>
      </w:r>
      <w:r w:rsidR="00172BB2">
        <w:t xml:space="preserve">, </w:t>
      </w:r>
      <w:r w:rsidRPr="00691D66">
        <w:t xml:space="preserve">even small changes in vision </w:t>
      </w:r>
      <w:r w:rsidR="00172BB2">
        <w:t xml:space="preserve">may </w:t>
      </w:r>
      <w:r w:rsidRPr="00691D66">
        <w:t>impact the person’s ability to understand speech and can be misunderstood as a cognitive decline.</w:t>
      </w:r>
    </w:p>
    <w:p w:rsidR="002E1FCD" w:rsidRPr="00791769" w:rsidRDefault="002E1FCD" w:rsidP="00E37A5B">
      <w:pPr>
        <w:spacing w:after="0"/>
      </w:pPr>
      <w:r w:rsidRPr="002E1FCD">
        <w:t xml:space="preserve">Rules governing MaineCare reimbursement for </w:t>
      </w:r>
      <w:r w:rsidR="00D744D3">
        <w:t xml:space="preserve">vision </w:t>
      </w:r>
      <w:r w:rsidRPr="002E1FCD">
        <w:t xml:space="preserve">services are located in the MaineCare Benefits </w:t>
      </w:r>
      <w:r w:rsidRPr="00791769">
        <w:t xml:space="preserve">Manual at </w:t>
      </w:r>
      <w:hyperlink r:id="rId68" w:history="1">
        <w:r w:rsidRPr="00791769">
          <w:rPr>
            <w:rFonts w:eastAsiaTheme="minorHAnsi"/>
            <w:color w:val="0000FF" w:themeColor="hyperlink"/>
            <w:u w:val="single"/>
            <w:lang w:val="en-US"/>
          </w:rPr>
          <w:t xml:space="preserve">Chapter II, Section </w:t>
        </w:r>
        <w:r w:rsidR="00D744D3" w:rsidRPr="00791769">
          <w:rPr>
            <w:rFonts w:eastAsiaTheme="minorHAnsi"/>
            <w:color w:val="0000FF" w:themeColor="hyperlink"/>
            <w:u w:val="single"/>
            <w:lang w:val="en-US"/>
          </w:rPr>
          <w:t>75: Vision Services</w:t>
        </w:r>
      </w:hyperlink>
      <w:r w:rsidRPr="00791769">
        <w:t>.</w:t>
      </w:r>
    </w:p>
    <w:p w:rsidR="0053065B" w:rsidRDefault="0053065B" w:rsidP="00E37A5B">
      <w:pPr>
        <w:spacing w:after="0" w:line="240" w:lineRule="auto"/>
      </w:pPr>
    </w:p>
    <w:p w:rsidR="00CA27D5" w:rsidRDefault="00CA27D5">
      <w:pPr>
        <w:rPr>
          <w:rFonts w:eastAsiaTheme="minorHAnsi"/>
          <w:b/>
          <w:bCs/>
          <w:sz w:val="28"/>
          <w:szCs w:val="28"/>
        </w:rPr>
      </w:pPr>
      <w:bookmarkStart w:id="73" w:name="_Toc379394785"/>
      <w:bookmarkStart w:id="74" w:name="_Toc377392663"/>
      <w:r>
        <w:rPr>
          <w:rFonts w:eastAsiaTheme="minorHAnsi"/>
          <w:b/>
          <w:bCs/>
          <w:sz w:val="28"/>
          <w:szCs w:val="28"/>
        </w:rPr>
        <w:br w:type="page"/>
      </w:r>
    </w:p>
    <w:p w:rsidR="005D5846" w:rsidRPr="00CD3E49" w:rsidRDefault="005D5846" w:rsidP="005D5846">
      <w:pPr>
        <w:spacing w:before="480" w:after="0"/>
        <w:contextualSpacing/>
        <w:outlineLvl w:val="0"/>
        <w:rPr>
          <w:rFonts w:eastAsiaTheme="minorHAnsi"/>
          <w:b/>
          <w:bCs/>
          <w:sz w:val="32"/>
          <w:szCs w:val="28"/>
        </w:rPr>
      </w:pPr>
      <w:bookmarkStart w:id="75" w:name="_Toc379966555"/>
      <w:r w:rsidRPr="00CD3E49">
        <w:rPr>
          <w:rFonts w:eastAsiaTheme="minorHAnsi"/>
          <w:b/>
          <w:bCs/>
          <w:sz w:val="32"/>
          <w:szCs w:val="28"/>
        </w:rPr>
        <w:lastRenderedPageBreak/>
        <w:t>Section V:  MaineCare Services</w:t>
      </w:r>
      <w:bookmarkEnd w:id="73"/>
      <w:bookmarkEnd w:id="75"/>
    </w:p>
    <w:p w:rsidR="005D5846" w:rsidRPr="005D5846" w:rsidRDefault="005D5846" w:rsidP="005D5846"/>
    <w:p w:rsidR="005D5846" w:rsidRPr="00791769" w:rsidRDefault="005D5846" w:rsidP="005D5846">
      <w:pPr>
        <w:rPr>
          <w:rFonts w:eastAsiaTheme="minorHAnsi"/>
        </w:rPr>
      </w:pPr>
      <w:r w:rsidRPr="005D5846">
        <w:rPr>
          <w:rFonts w:eastAsiaTheme="minorHAnsi"/>
        </w:rPr>
        <w:t xml:space="preserve">MaineCare funded services available to Participants eligible for developmental services include Home and Community Based Service (HCBS) waivers.  Refer to </w:t>
      </w:r>
      <w:r w:rsidRPr="00791769">
        <w:rPr>
          <w:rFonts w:eastAsiaTheme="minorHAnsi"/>
        </w:rPr>
        <w:t xml:space="preserve">the </w:t>
      </w:r>
      <w:hyperlink r:id="rId69" w:history="1">
        <w:r w:rsidRPr="00791769">
          <w:rPr>
            <w:rFonts w:eastAsiaTheme="minorHAnsi"/>
            <w:bCs/>
            <w:color w:val="0000FF" w:themeColor="hyperlink"/>
            <w:u w:val="single"/>
            <w:lang w:val="en-US"/>
          </w:rPr>
          <w:t>OADS website under MaineCare</w:t>
        </w:r>
      </w:hyperlink>
      <w:r w:rsidRPr="00791769">
        <w:rPr>
          <w:rFonts w:eastAsiaTheme="minorHAnsi"/>
        </w:rPr>
        <w:t xml:space="preserve"> for services </w:t>
      </w:r>
      <w:r w:rsidR="00510CCC" w:rsidRPr="00791769">
        <w:rPr>
          <w:rFonts w:eastAsiaTheme="minorHAnsi"/>
        </w:rPr>
        <w:t xml:space="preserve">for </w:t>
      </w:r>
      <w:r w:rsidR="00F35AC4" w:rsidRPr="00791769">
        <w:rPr>
          <w:rFonts w:eastAsiaTheme="minorHAnsi"/>
        </w:rPr>
        <w:t xml:space="preserve">adults with developmental disabilities </w:t>
      </w:r>
      <w:r w:rsidRPr="00791769">
        <w:rPr>
          <w:rFonts w:eastAsiaTheme="minorHAnsi"/>
        </w:rPr>
        <w:t>including waiver programs</w:t>
      </w:r>
      <w:r w:rsidR="00F35AC4" w:rsidRPr="00791769">
        <w:rPr>
          <w:rFonts w:eastAsiaTheme="minorHAnsi"/>
        </w:rPr>
        <w:t xml:space="preserve">.  </w:t>
      </w:r>
      <w:r w:rsidRPr="00791769">
        <w:rPr>
          <w:rFonts w:eastAsiaTheme="minorHAnsi"/>
        </w:rPr>
        <w:t xml:space="preserve">MaineCare members may receive covered services as detailed in the MaineCare Benefits Manual, but can receive services under only one Home and Community </w:t>
      </w:r>
      <w:r w:rsidR="00570B1D">
        <w:rPr>
          <w:rFonts w:eastAsiaTheme="minorHAnsi"/>
        </w:rPr>
        <w:t>Based Service waiver at a time.</w:t>
      </w:r>
    </w:p>
    <w:p w:rsidR="005D5846" w:rsidRDefault="005D5846" w:rsidP="00E37A5B">
      <w:pPr>
        <w:spacing w:after="0"/>
        <w:rPr>
          <w:rFonts w:eastAsiaTheme="minorHAnsi"/>
        </w:rPr>
      </w:pPr>
      <w:r w:rsidRPr="00791769">
        <w:rPr>
          <w:rFonts w:eastAsiaTheme="minorHAnsi"/>
        </w:rPr>
        <w:t xml:space="preserve">Refer to </w:t>
      </w:r>
      <w:hyperlink r:id="rId70" w:history="1">
        <w:r w:rsidRPr="00791769">
          <w:rPr>
            <w:rFonts w:eastAsiaTheme="minorHAnsi"/>
            <w:bCs/>
            <w:color w:val="0000FF" w:themeColor="hyperlink"/>
            <w:u w:val="single"/>
            <w:lang w:val="en-US"/>
          </w:rPr>
          <w:t>MaineCare Benefits Manual Updates</w:t>
        </w:r>
      </w:hyperlink>
      <w:r w:rsidRPr="00791769">
        <w:rPr>
          <w:rFonts w:eastAsiaTheme="minorHAnsi"/>
        </w:rPr>
        <w:t xml:space="preserve"> for proposed and recently adopted</w:t>
      </w:r>
      <w:r w:rsidRPr="005D5846">
        <w:rPr>
          <w:rFonts w:eastAsiaTheme="minorHAnsi"/>
        </w:rPr>
        <w:t xml:space="preserve"> changes to the rules that implement MaineCare policies.  </w:t>
      </w:r>
    </w:p>
    <w:p w:rsidR="003141B9" w:rsidRPr="005D5846" w:rsidRDefault="003141B9" w:rsidP="00E37A5B">
      <w:pPr>
        <w:spacing w:after="0" w:line="240" w:lineRule="auto"/>
        <w:rPr>
          <w:rFonts w:eastAsiaTheme="minorHAnsi"/>
        </w:rPr>
      </w:pPr>
    </w:p>
    <w:p w:rsidR="005D5846" w:rsidRPr="005D5846" w:rsidRDefault="005D5846" w:rsidP="005D5846">
      <w:pPr>
        <w:spacing w:before="200" w:after="0"/>
        <w:outlineLvl w:val="1"/>
        <w:rPr>
          <w:rFonts w:eastAsiaTheme="minorHAnsi"/>
          <w:b/>
          <w:bCs/>
          <w:sz w:val="28"/>
          <w:szCs w:val="28"/>
        </w:rPr>
      </w:pPr>
      <w:bookmarkStart w:id="76" w:name="_Toc379394786"/>
      <w:bookmarkStart w:id="77" w:name="_Toc379966556"/>
      <w:r w:rsidRPr="005D5846">
        <w:rPr>
          <w:rFonts w:eastAsiaTheme="minorHAnsi"/>
          <w:b/>
          <w:bCs/>
          <w:sz w:val="28"/>
          <w:szCs w:val="28"/>
        </w:rPr>
        <w:t>Home and Community Based Waiver Services</w:t>
      </w:r>
      <w:bookmarkEnd w:id="76"/>
      <w:bookmarkEnd w:id="77"/>
    </w:p>
    <w:p w:rsidR="005D5846" w:rsidRPr="005D5846" w:rsidRDefault="005D5846" w:rsidP="00E37A5B">
      <w:pPr>
        <w:spacing w:after="0" w:line="240" w:lineRule="auto"/>
      </w:pPr>
    </w:p>
    <w:p w:rsidR="005D5846" w:rsidRPr="005D5846" w:rsidRDefault="005D5846" w:rsidP="005D5846">
      <w:pPr>
        <w:rPr>
          <w:rFonts w:eastAsiaTheme="minorHAnsi"/>
          <w:lang w:val="en-US"/>
        </w:rPr>
      </w:pPr>
      <w:r w:rsidRPr="005D5846">
        <w:rPr>
          <w:rFonts w:eastAsiaTheme="minorHAnsi"/>
        </w:rPr>
        <w:t xml:space="preserve">OADS partners with the Office of MaineCare Services which performs rulemaking to implement or update MaineCare policies regarding covered services and related reimbursement.  </w:t>
      </w:r>
      <w:r w:rsidRPr="005D5846">
        <w:rPr>
          <w:rFonts w:eastAsiaTheme="minorHAnsi"/>
          <w:bCs/>
          <w:lang w:val="en-US"/>
        </w:rPr>
        <w:t xml:space="preserve">HCBS waivers offer MaineCare beneficiaries the ability to </w:t>
      </w:r>
      <w:r w:rsidRPr="005D5846">
        <w:rPr>
          <w:rFonts w:eastAsiaTheme="minorHAnsi"/>
          <w:lang w:val="en-US"/>
        </w:rPr>
        <w:t>live in a community based setting</w:t>
      </w:r>
      <w:r w:rsidRPr="005D5846">
        <w:rPr>
          <w:rFonts w:eastAsiaTheme="minorHAnsi"/>
          <w:bCs/>
          <w:lang w:val="en-US"/>
        </w:rPr>
        <w:t xml:space="preserve"> as an alternative to receiving medically necessary care in an institution. </w:t>
      </w:r>
    </w:p>
    <w:p w:rsidR="005D5846" w:rsidRDefault="005D5846" w:rsidP="00E37A5B">
      <w:pPr>
        <w:spacing w:after="0"/>
        <w:rPr>
          <w:rFonts w:eastAsiaTheme="minorHAnsi"/>
          <w:bCs/>
          <w:lang w:val="en-US"/>
        </w:rPr>
      </w:pPr>
      <w:r w:rsidRPr="005D5846">
        <w:rPr>
          <w:rFonts w:eastAsiaTheme="minorHAnsi"/>
          <w:lang w:val="en-US"/>
        </w:rPr>
        <w:t xml:space="preserve">An individual must </w:t>
      </w:r>
      <w:r w:rsidRPr="005D5846">
        <w:rPr>
          <w:rFonts w:eastAsiaTheme="minorHAnsi"/>
          <w:bCs/>
          <w:lang w:val="en-US"/>
        </w:rPr>
        <w:t xml:space="preserve">be determined to be financially eligible for MaineCare and meet the medical eligibility criteria for care in an Intermediate Care Facility for Individuals with Intellectual Disability (ICF/IID) to </w:t>
      </w:r>
      <w:r w:rsidRPr="005D5846">
        <w:rPr>
          <w:rFonts w:eastAsiaTheme="minorHAnsi"/>
          <w:lang w:val="en-US"/>
        </w:rPr>
        <w:t xml:space="preserve">receive services Home and Community Based Waiver Services under </w:t>
      </w:r>
      <w:r w:rsidRPr="005D5846">
        <w:rPr>
          <w:rFonts w:eastAsiaTheme="minorHAnsi"/>
          <w:bCs/>
          <w:lang w:val="en-US"/>
        </w:rPr>
        <w:t xml:space="preserve">Section 21 and Section 29.    </w:t>
      </w:r>
    </w:p>
    <w:p w:rsidR="003141B9" w:rsidRPr="005D5846" w:rsidRDefault="003141B9" w:rsidP="00E37A5B">
      <w:pPr>
        <w:spacing w:after="0" w:line="240" w:lineRule="auto"/>
        <w:rPr>
          <w:rFonts w:eastAsiaTheme="minorHAnsi"/>
          <w:bCs/>
          <w:lang w:val="en-US"/>
        </w:rPr>
      </w:pPr>
    </w:p>
    <w:p w:rsidR="005D5846" w:rsidRPr="005D5846" w:rsidRDefault="005D5846" w:rsidP="005D5846">
      <w:pPr>
        <w:spacing w:before="200" w:after="0"/>
        <w:outlineLvl w:val="1"/>
        <w:rPr>
          <w:rFonts w:eastAsiaTheme="minorHAnsi"/>
          <w:b/>
          <w:bCs/>
          <w:sz w:val="28"/>
          <w:szCs w:val="28"/>
          <w:lang w:val="en-US"/>
        </w:rPr>
      </w:pPr>
      <w:bookmarkStart w:id="78" w:name="_Toc379394787"/>
      <w:bookmarkStart w:id="79" w:name="_Toc379966557"/>
      <w:r w:rsidRPr="005D5846">
        <w:rPr>
          <w:rFonts w:eastAsiaTheme="minorHAnsi"/>
          <w:b/>
          <w:bCs/>
          <w:sz w:val="28"/>
          <w:szCs w:val="28"/>
        </w:rPr>
        <w:t>Section 21: Home and Community Based Waiver (Comprehensive Waiver)</w:t>
      </w:r>
      <w:bookmarkEnd w:id="78"/>
      <w:bookmarkEnd w:id="79"/>
      <w:r w:rsidRPr="005D5846">
        <w:rPr>
          <w:rFonts w:eastAsiaTheme="minorHAnsi"/>
          <w:b/>
          <w:bCs/>
          <w:sz w:val="28"/>
          <w:szCs w:val="28"/>
        </w:rPr>
        <w:t xml:space="preserve"> </w:t>
      </w:r>
    </w:p>
    <w:p w:rsidR="005D5846" w:rsidRPr="005D5846" w:rsidRDefault="005D5846" w:rsidP="00E37A5B">
      <w:pPr>
        <w:spacing w:after="0" w:line="240" w:lineRule="auto"/>
        <w:rPr>
          <w:rFonts w:eastAsiaTheme="minorHAnsi"/>
          <w:lang w:val="en-US"/>
        </w:rPr>
      </w:pPr>
    </w:p>
    <w:p w:rsidR="005D5846" w:rsidRPr="005D5846" w:rsidRDefault="005D5846" w:rsidP="005D5846">
      <w:pPr>
        <w:rPr>
          <w:rFonts w:eastAsiaTheme="minorHAnsi"/>
        </w:rPr>
      </w:pPr>
      <w:r w:rsidRPr="005D5846">
        <w:rPr>
          <w:rFonts w:eastAsiaTheme="minorHAnsi"/>
          <w:lang w:val="en-US"/>
        </w:rPr>
        <w:t xml:space="preserve">Section 21, named the Comprehensive Waiver, provides for home supports, community supports, work supports, employment services, and other services to eligible adults age 18 and older.  Participants receiving Section 21 are not eligible to receive services and supports under another Home and Community Based waiver (such as Section 29).  Services provided under the Comprehensive Waiver cannot duplicate other MaineCare services supplement, rather than replace informal natural, non-paid supports.  </w:t>
      </w:r>
      <w:r w:rsidRPr="005D5846">
        <w:rPr>
          <w:rFonts w:eastAsiaTheme="minorHAnsi"/>
        </w:rPr>
        <w:t xml:space="preserve">Services are recommended and documented by the planning team through the Person Centered Planning process. </w:t>
      </w:r>
    </w:p>
    <w:p w:rsidR="005D5846" w:rsidRPr="005D5846" w:rsidRDefault="005D5846" w:rsidP="00E37A5B">
      <w:pPr>
        <w:spacing w:after="0"/>
        <w:rPr>
          <w:rFonts w:eastAsiaTheme="minorHAnsi"/>
          <w:lang w:val="en-US"/>
        </w:rPr>
      </w:pPr>
      <w:r w:rsidRPr="005D5846">
        <w:rPr>
          <w:rFonts w:eastAsiaTheme="minorHAnsi"/>
          <w:lang w:val="en-US"/>
        </w:rPr>
        <w:lastRenderedPageBreak/>
        <w:t xml:space="preserve">Refer </w:t>
      </w:r>
      <w:r w:rsidRPr="00791769">
        <w:rPr>
          <w:rFonts w:eastAsiaTheme="minorHAnsi"/>
          <w:lang w:val="en-US"/>
        </w:rPr>
        <w:t xml:space="preserve">to </w:t>
      </w:r>
      <w:hyperlink r:id="rId71" w:history="1">
        <w:r w:rsidRPr="00791769">
          <w:rPr>
            <w:rFonts w:eastAsiaTheme="minorHAnsi"/>
            <w:bCs/>
            <w:color w:val="0000FF" w:themeColor="hyperlink"/>
            <w:u w:val="single"/>
            <w:lang w:val="en-US"/>
          </w:rPr>
          <w:t>Section 21 of the MaineCare Benefits Manual</w:t>
        </w:r>
      </w:hyperlink>
      <w:r w:rsidRPr="005D5846">
        <w:rPr>
          <w:rFonts w:eastAsiaTheme="minorHAnsi"/>
          <w:lang w:val="en-US"/>
        </w:rPr>
        <w:t xml:space="preserve"> for the description of covered services under the Comprehensive Waiver.</w:t>
      </w:r>
    </w:p>
    <w:p w:rsidR="005D5846" w:rsidRPr="005D5846" w:rsidRDefault="005D5846" w:rsidP="00E37A5B">
      <w:pPr>
        <w:spacing w:after="0" w:line="240" w:lineRule="auto"/>
        <w:rPr>
          <w:rFonts w:eastAsiaTheme="minorHAnsi"/>
          <w:lang w:val="en-US"/>
        </w:rPr>
      </w:pPr>
    </w:p>
    <w:p w:rsidR="005D5846" w:rsidRPr="005D5846" w:rsidRDefault="005D5846" w:rsidP="005D5846">
      <w:pPr>
        <w:spacing w:before="200" w:after="0"/>
        <w:outlineLvl w:val="1"/>
        <w:rPr>
          <w:rFonts w:eastAsiaTheme="minorHAnsi"/>
          <w:b/>
          <w:bCs/>
          <w:sz w:val="28"/>
          <w:szCs w:val="28"/>
        </w:rPr>
      </w:pPr>
      <w:bookmarkStart w:id="80" w:name="_Toc379394788"/>
      <w:bookmarkStart w:id="81" w:name="_Toc379966558"/>
      <w:r w:rsidRPr="005D5846">
        <w:rPr>
          <w:rFonts w:eastAsiaTheme="minorHAnsi"/>
          <w:b/>
          <w:bCs/>
          <w:sz w:val="28"/>
          <w:szCs w:val="28"/>
        </w:rPr>
        <w:t>Section 29:  Home and Community Based Waiver (Support Waiver)</w:t>
      </w:r>
      <w:bookmarkEnd w:id="80"/>
      <w:bookmarkEnd w:id="81"/>
      <w:r w:rsidRPr="005D5846">
        <w:rPr>
          <w:rFonts w:eastAsiaTheme="minorHAnsi"/>
          <w:b/>
          <w:bCs/>
          <w:sz w:val="28"/>
          <w:szCs w:val="28"/>
        </w:rPr>
        <w:t xml:space="preserve"> </w:t>
      </w:r>
    </w:p>
    <w:p w:rsidR="005D5846" w:rsidRPr="005D5846" w:rsidRDefault="005D5846" w:rsidP="00E37A5B">
      <w:pPr>
        <w:spacing w:after="0" w:line="240" w:lineRule="auto"/>
      </w:pPr>
    </w:p>
    <w:p w:rsidR="005D5846" w:rsidRPr="005D5846" w:rsidRDefault="005D5846" w:rsidP="005D5846">
      <w:pPr>
        <w:rPr>
          <w:rFonts w:eastAsiaTheme="minorHAnsi"/>
        </w:rPr>
      </w:pPr>
      <w:r w:rsidRPr="005D5846">
        <w:rPr>
          <w:rFonts w:eastAsiaTheme="minorHAnsi"/>
          <w:lang w:val="en-US"/>
        </w:rPr>
        <w:t xml:space="preserve">Section 29, named the Support Waiver, provides for community supports, work supports, employment services, and other services to eligible adults age 18 and older who live on their own or with a family member.  </w:t>
      </w:r>
      <w:r w:rsidRPr="005D5846">
        <w:rPr>
          <w:rFonts w:eastAsiaTheme="minorHAnsi"/>
        </w:rPr>
        <w:t xml:space="preserve">The Participant must have </w:t>
      </w:r>
      <w:r w:rsidR="00B71B76" w:rsidRPr="005D5846">
        <w:rPr>
          <w:rFonts w:eastAsiaTheme="minorHAnsi"/>
        </w:rPr>
        <w:t>an adult service</w:t>
      </w:r>
      <w:r w:rsidRPr="005D5846">
        <w:rPr>
          <w:rFonts w:eastAsiaTheme="minorHAnsi"/>
        </w:rPr>
        <w:t xml:space="preserve"> Case Manager or have begun the transition to an adult service</w:t>
      </w:r>
      <w:r w:rsidR="00510CCC">
        <w:rPr>
          <w:rFonts w:eastAsiaTheme="minorHAnsi"/>
        </w:rPr>
        <w:t>s</w:t>
      </w:r>
      <w:r w:rsidRPr="005D5846">
        <w:rPr>
          <w:rFonts w:eastAsiaTheme="minorHAnsi"/>
        </w:rPr>
        <w:t xml:space="preserve"> Case Manager.  </w:t>
      </w:r>
      <w:r w:rsidRPr="005D5846">
        <w:rPr>
          <w:rFonts w:eastAsiaTheme="minorHAnsi"/>
          <w:lang w:val="en-US"/>
        </w:rPr>
        <w:t>Participants receiving Section 29 are not eligible to receive services and supports under another Home and Community Based Care waiver (such as 21).  Services provided under Section 29 supplement, rather than replace</w:t>
      </w:r>
      <w:r w:rsidRPr="005D5846">
        <w:rPr>
          <w:rFonts w:eastAsiaTheme="minorHAnsi"/>
          <w:color w:val="FF0000"/>
          <w:lang w:val="en-US"/>
        </w:rPr>
        <w:t>,</w:t>
      </w:r>
      <w:r w:rsidRPr="005D5846">
        <w:rPr>
          <w:rFonts w:eastAsiaTheme="minorHAnsi"/>
          <w:lang w:val="en-US"/>
        </w:rPr>
        <w:t xml:space="preserve"> informal natural, non-paid supports.  </w:t>
      </w:r>
      <w:r w:rsidRPr="005D5846">
        <w:rPr>
          <w:rFonts w:eastAsiaTheme="minorHAnsi"/>
        </w:rPr>
        <w:t xml:space="preserve">Services are recommended for Participants through the Person Centered Planning process. </w:t>
      </w:r>
    </w:p>
    <w:p w:rsidR="005D5846" w:rsidRDefault="005D5846" w:rsidP="00E37A5B">
      <w:pPr>
        <w:spacing w:after="0"/>
        <w:rPr>
          <w:rFonts w:eastAsiaTheme="minorHAnsi"/>
          <w:lang w:val="en-US"/>
        </w:rPr>
      </w:pPr>
      <w:r w:rsidRPr="005D5846">
        <w:rPr>
          <w:rFonts w:eastAsiaTheme="minorHAnsi"/>
          <w:lang w:val="en-US"/>
        </w:rPr>
        <w:t xml:space="preserve">Refer </w:t>
      </w:r>
      <w:r w:rsidRPr="00791769">
        <w:rPr>
          <w:rFonts w:eastAsiaTheme="minorHAnsi"/>
          <w:lang w:val="en-US"/>
        </w:rPr>
        <w:t xml:space="preserve">to </w:t>
      </w:r>
      <w:hyperlink r:id="rId72" w:history="1">
        <w:r w:rsidRPr="00791769">
          <w:rPr>
            <w:rFonts w:eastAsiaTheme="minorHAnsi"/>
            <w:bCs/>
            <w:color w:val="0000FF" w:themeColor="hyperlink"/>
            <w:u w:val="single"/>
            <w:lang w:val="en-US"/>
          </w:rPr>
          <w:t>Section 29 of the MaineCare Benefits Manual</w:t>
        </w:r>
      </w:hyperlink>
      <w:r w:rsidRPr="005D5846">
        <w:rPr>
          <w:rFonts w:eastAsiaTheme="minorHAnsi"/>
          <w:lang w:val="en-US"/>
        </w:rPr>
        <w:t xml:space="preserve"> for a description of covered services under the Support Waiver.</w:t>
      </w:r>
    </w:p>
    <w:p w:rsidR="003141B9" w:rsidRPr="005D5846" w:rsidRDefault="003141B9" w:rsidP="00E37A5B">
      <w:pPr>
        <w:spacing w:after="0" w:line="240" w:lineRule="auto"/>
        <w:rPr>
          <w:rFonts w:eastAsiaTheme="minorHAnsi"/>
          <w:lang w:val="en-US"/>
        </w:rPr>
      </w:pPr>
    </w:p>
    <w:p w:rsidR="005D5846" w:rsidRDefault="005D5846" w:rsidP="00B71B76">
      <w:pPr>
        <w:pStyle w:val="Heading2"/>
        <w:rPr>
          <w:rFonts w:eastAsiaTheme="minorHAnsi"/>
        </w:rPr>
      </w:pPr>
      <w:bookmarkStart w:id="82" w:name="_Toc379966559"/>
      <w:r w:rsidRPr="005D5846">
        <w:rPr>
          <w:rFonts w:eastAsiaTheme="minorHAnsi"/>
        </w:rPr>
        <w:t>Waiver Application</w:t>
      </w:r>
      <w:bookmarkEnd w:id="82"/>
    </w:p>
    <w:p w:rsidR="003141B9" w:rsidRPr="003141B9" w:rsidRDefault="003141B9" w:rsidP="00E37A5B">
      <w:pPr>
        <w:spacing w:after="0" w:line="240" w:lineRule="auto"/>
      </w:pPr>
    </w:p>
    <w:p w:rsidR="005D5846" w:rsidRPr="005D5846" w:rsidRDefault="005D5846" w:rsidP="005D5846">
      <w:pPr>
        <w:rPr>
          <w:rFonts w:eastAsiaTheme="minorHAnsi"/>
        </w:rPr>
      </w:pPr>
      <w:r w:rsidRPr="005D5846">
        <w:rPr>
          <w:rFonts w:eastAsiaTheme="minorHAnsi"/>
        </w:rPr>
        <w:t>An application for Section 21 and Section 29 wai</w:t>
      </w:r>
      <w:r w:rsidR="00C6516E">
        <w:rPr>
          <w:rFonts w:eastAsiaTheme="minorHAnsi"/>
        </w:rPr>
        <w:t xml:space="preserve">ver services requires a signed </w:t>
      </w:r>
      <w:r w:rsidRPr="005D5846">
        <w:rPr>
          <w:rFonts w:eastAsiaTheme="minorHAnsi"/>
        </w:rPr>
        <w:t xml:space="preserve">Department approved Choice letter, a complete and current medical assessment (the BMS-99 or approved assessment form), and a service plan developed in the last six months </w:t>
      </w:r>
      <w:r w:rsidR="00B71B76">
        <w:rPr>
          <w:rFonts w:eastAsiaTheme="minorHAnsi"/>
        </w:rPr>
        <w:t xml:space="preserve">that </w:t>
      </w:r>
      <w:r w:rsidRPr="005D5846">
        <w:rPr>
          <w:rFonts w:eastAsiaTheme="minorHAnsi"/>
        </w:rPr>
        <w:t xml:space="preserve">identifies needed waiver services.  Waiver application packets are submitted to the Resource Coordinator in the local District office. </w:t>
      </w:r>
    </w:p>
    <w:p w:rsidR="005D5846" w:rsidRPr="00791769" w:rsidRDefault="005D5846" w:rsidP="00E37A5B">
      <w:pPr>
        <w:spacing w:after="0"/>
        <w:rPr>
          <w:rFonts w:eastAsiaTheme="minorHAnsi"/>
          <w:bCs/>
        </w:rPr>
      </w:pPr>
      <w:r w:rsidRPr="005D5846">
        <w:rPr>
          <w:rFonts w:eastAsiaTheme="minorHAnsi"/>
          <w:bCs/>
        </w:rPr>
        <w:t xml:space="preserve">Refer to the MaineCare Waiver Programs section of the OADS website under Waiver Forms for the forms that must be completed </w:t>
      </w:r>
      <w:r w:rsidRPr="00791769">
        <w:rPr>
          <w:rFonts w:eastAsiaTheme="minorHAnsi"/>
          <w:bCs/>
        </w:rPr>
        <w:t>for an</w:t>
      </w:r>
      <w:r w:rsidRPr="00791769">
        <w:rPr>
          <w:rFonts w:eastAsiaTheme="minorHAnsi"/>
          <w:bCs/>
          <w:color w:val="0000FF" w:themeColor="hyperlink"/>
          <w:u w:val="single"/>
          <w:lang w:val="en-US"/>
        </w:rPr>
        <w:t xml:space="preserve"> </w:t>
      </w:r>
      <w:hyperlink r:id="rId73" w:history="1">
        <w:r w:rsidRPr="00791769">
          <w:rPr>
            <w:rFonts w:eastAsiaTheme="minorHAnsi"/>
            <w:bCs/>
            <w:color w:val="0000FF" w:themeColor="hyperlink"/>
            <w:u w:val="single"/>
            <w:lang w:val="en-US"/>
          </w:rPr>
          <w:t>Initial Waiver Classification</w:t>
        </w:r>
      </w:hyperlink>
      <w:r w:rsidRPr="00791769">
        <w:rPr>
          <w:rFonts w:eastAsiaTheme="minorHAnsi"/>
          <w:bCs/>
        </w:rPr>
        <w:t xml:space="preserve">. </w:t>
      </w:r>
    </w:p>
    <w:p w:rsidR="003141B9" w:rsidRPr="00127716" w:rsidRDefault="003141B9" w:rsidP="00E37A5B">
      <w:pPr>
        <w:pStyle w:val="Heading2"/>
        <w:spacing w:before="0" w:line="240" w:lineRule="auto"/>
        <w:rPr>
          <w:sz w:val="24"/>
          <w:szCs w:val="24"/>
        </w:rPr>
      </w:pPr>
      <w:bookmarkStart w:id="83" w:name="_Toc379394789"/>
    </w:p>
    <w:p w:rsidR="005D5846" w:rsidRPr="00B71B76" w:rsidRDefault="005D5846" w:rsidP="00B71B76">
      <w:pPr>
        <w:pStyle w:val="Heading2"/>
      </w:pPr>
      <w:bookmarkStart w:id="84" w:name="_Toc379966560"/>
      <w:r w:rsidRPr="00B71B76">
        <w:t xml:space="preserve">Initial </w:t>
      </w:r>
      <w:r w:rsidR="00B71B76">
        <w:t>W</w:t>
      </w:r>
      <w:r w:rsidRPr="00B71B76">
        <w:t xml:space="preserve">aiver </w:t>
      </w:r>
      <w:r w:rsidR="00B71B76">
        <w:t>C</w:t>
      </w:r>
      <w:r w:rsidRPr="00B71B76">
        <w:t>lassification</w:t>
      </w:r>
      <w:bookmarkEnd w:id="83"/>
      <w:bookmarkEnd w:id="84"/>
    </w:p>
    <w:p w:rsidR="005D5846" w:rsidRPr="005D5846" w:rsidRDefault="005D5846" w:rsidP="00E37A5B">
      <w:pPr>
        <w:spacing w:after="0" w:line="240" w:lineRule="auto"/>
      </w:pPr>
    </w:p>
    <w:p w:rsidR="005D5846" w:rsidRPr="005D5846" w:rsidRDefault="005D5846" w:rsidP="005D5846">
      <w:pPr>
        <w:rPr>
          <w:rFonts w:eastAsiaTheme="minorHAnsi"/>
        </w:rPr>
      </w:pPr>
      <w:r w:rsidRPr="005D5846">
        <w:rPr>
          <w:rFonts w:eastAsiaTheme="minorHAnsi"/>
        </w:rPr>
        <w:t>Classification occurs so that waiver services can be authorized.  A Participant must be classified for a waiver service and the service authorized before a provider can request reimbursement.</w:t>
      </w:r>
    </w:p>
    <w:p w:rsidR="005D5846" w:rsidRPr="005D5846" w:rsidRDefault="005D5846" w:rsidP="005D5846">
      <w:pPr>
        <w:rPr>
          <w:rFonts w:eastAsiaTheme="minorHAnsi"/>
        </w:rPr>
      </w:pPr>
      <w:r w:rsidRPr="005D5846">
        <w:rPr>
          <w:rFonts w:eastAsiaTheme="minorHAnsi"/>
        </w:rPr>
        <w:t>The Waiver Manager notifies the Participant or guardian when a funded opening is available by sending the Waiver Notification letter, which is copied to the Case Manager.  The Case Manager will then connect with the Participant to discuss service needs and that services are to begin within 60 days of the notice.</w:t>
      </w:r>
      <w:r w:rsidRPr="005D5846">
        <w:rPr>
          <w:rFonts w:eastAsiaTheme="minorHAnsi"/>
          <w:color w:val="FF0000"/>
        </w:rPr>
        <w:t xml:space="preserve">  </w:t>
      </w:r>
      <w:r w:rsidRPr="005D5846">
        <w:rPr>
          <w:rFonts w:eastAsiaTheme="minorHAnsi"/>
        </w:rPr>
        <w:t xml:space="preserve">If the Participant does not respond to </w:t>
      </w:r>
      <w:r w:rsidRPr="005D5846">
        <w:rPr>
          <w:rFonts w:eastAsiaTheme="minorHAnsi"/>
        </w:rPr>
        <w:lastRenderedPageBreak/>
        <w:t>the letter, the Participant is removed from the wait list. The Participant may re-apply for waiver services at any time.</w:t>
      </w:r>
    </w:p>
    <w:p w:rsidR="005D5846" w:rsidRPr="00B71B76" w:rsidRDefault="005D5846" w:rsidP="005D5846">
      <w:pPr>
        <w:rPr>
          <w:rFonts w:eastAsiaTheme="minorHAnsi"/>
        </w:rPr>
      </w:pPr>
      <w:r w:rsidRPr="005D5846">
        <w:rPr>
          <w:rFonts w:eastAsiaTheme="minorHAnsi"/>
        </w:rPr>
        <w:t>The Case Manager is responsible for completing the Initial Classification Packet in EIS</w:t>
      </w:r>
      <w:r w:rsidRPr="005D5846">
        <w:rPr>
          <w:rFonts w:eastAsiaTheme="minorHAnsi"/>
          <w:color w:val="FF0000"/>
        </w:rPr>
        <w:t xml:space="preserve">.  </w:t>
      </w:r>
      <w:r w:rsidRPr="00B71B76">
        <w:rPr>
          <w:rFonts w:eastAsiaTheme="minorHAnsi"/>
        </w:rPr>
        <w:t xml:space="preserve">The process is as follows: </w:t>
      </w:r>
    </w:p>
    <w:p w:rsidR="005D5846" w:rsidRDefault="005D5846" w:rsidP="00E37A5B">
      <w:pPr>
        <w:numPr>
          <w:ilvl w:val="0"/>
          <w:numId w:val="22"/>
        </w:numPr>
        <w:contextualSpacing/>
        <w:rPr>
          <w:rFonts w:eastAsiaTheme="minorHAnsi"/>
        </w:rPr>
      </w:pPr>
      <w:r w:rsidRPr="005D5846">
        <w:rPr>
          <w:rFonts w:eastAsiaTheme="minorHAnsi"/>
        </w:rPr>
        <w:t>The Case Manager contacts the Participant to discuss needs and services.</w:t>
      </w:r>
    </w:p>
    <w:p w:rsidR="00EE58C4" w:rsidRPr="005D5846" w:rsidRDefault="00EE58C4" w:rsidP="00E37A5B">
      <w:pPr>
        <w:ind w:left="360"/>
        <w:contextualSpacing/>
        <w:rPr>
          <w:rFonts w:eastAsiaTheme="minorHAnsi"/>
        </w:rPr>
      </w:pPr>
    </w:p>
    <w:p w:rsidR="005D5846" w:rsidRDefault="005D5846" w:rsidP="00E37A5B">
      <w:pPr>
        <w:numPr>
          <w:ilvl w:val="0"/>
          <w:numId w:val="22"/>
        </w:numPr>
        <w:contextualSpacing/>
        <w:rPr>
          <w:rFonts w:eastAsiaTheme="minorHAnsi"/>
        </w:rPr>
      </w:pPr>
      <w:r w:rsidRPr="005D5846">
        <w:rPr>
          <w:rFonts w:eastAsiaTheme="minorHAnsi"/>
        </w:rPr>
        <w:t xml:space="preserve">If services are needed, the Case Manager and the team will develop a planning document, including descriptions of the waiver services needed by </w:t>
      </w:r>
      <w:r w:rsidR="00EE58C4">
        <w:rPr>
          <w:rFonts w:eastAsiaTheme="minorHAnsi"/>
        </w:rPr>
        <w:t xml:space="preserve">the </w:t>
      </w:r>
      <w:r w:rsidRPr="005D5846">
        <w:rPr>
          <w:rFonts w:eastAsiaTheme="minorHAnsi"/>
        </w:rPr>
        <w:t xml:space="preserve">Participant.  This document must update the Participant’s needs and unmet needs. </w:t>
      </w:r>
    </w:p>
    <w:p w:rsidR="00B71B76" w:rsidRDefault="00B71B76" w:rsidP="00E37A5B">
      <w:pPr>
        <w:pStyle w:val="ListParagraph"/>
        <w:numPr>
          <w:ilvl w:val="0"/>
          <w:numId w:val="22"/>
        </w:numPr>
        <w:rPr>
          <w:rFonts w:eastAsiaTheme="minorHAnsi"/>
        </w:rPr>
      </w:pPr>
      <w:r w:rsidRPr="00B71B76">
        <w:rPr>
          <w:rFonts w:eastAsiaTheme="minorHAnsi"/>
        </w:rPr>
        <w:t>The Case Manager signs and dates the Choice Letter and ensures that it is also signed and dated by the Participant/or guardian.  The signed and dated letter indicates the decision to receive Home and Community Based Services (waiver) instead of care in an institution (ICF-IDD) and that the Participant/</w:t>
      </w:r>
      <w:r>
        <w:rPr>
          <w:rFonts w:eastAsiaTheme="minorHAnsi"/>
        </w:rPr>
        <w:t xml:space="preserve">or </w:t>
      </w:r>
      <w:r w:rsidRPr="00B71B76">
        <w:rPr>
          <w:rFonts w:eastAsiaTheme="minorHAnsi"/>
        </w:rPr>
        <w:t>guardian is in agreement with the most current Personal Plan.  The plan date on the Choice Letter must be the Effective Plan Date.  The plan must be less than six months old.</w:t>
      </w:r>
    </w:p>
    <w:p w:rsidR="005D5846" w:rsidRPr="005D5846" w:rsidRDefault="005D5846" w:rsidP="00E37A5B">
      <w:pPr>
        <w:numPr>
          <w:ilvl w:val="0"/>
          <w:numId w:val="22"/>
        </w:numPr>
        <w:contextualSpacing/>
        <w:rPr>
          <w:rFonts w:eastAsiaTheme="minorHAnsi"/>
        </w:rPr>
      </w:pPr>
      <w:r w:rsidRPr="005D5846">
        <w:rPr>
          <w:rFonts w:eastAsiaTheme="minorHAnsi"/>
        </w:rPr>
        <w:t xml:space="preserve">The Case Manager must complete the appropriate medical eligibility form (BMS-99) in EIS.  This is the DS Comprehensive HCB Waiver Assessment for Section 21 or the DS Support HCB Waiver Assessment for Section 29.  The plan date on the BMS-99 must be the date on which the waiver services were discussed with the Participant.  The status must describe current skills and there must be details in each of the comment sections.  In addition to the hard copy of the Choice Letter the Case Manager must complete the electronic Choice Letter in the BMS-99.  </w:t>
      </w:r>
    </w:p>
    <w:p w:rsidR="005D5846" w:rsidRPr="005D5846" w:rsidRDefault="005D5846" w:rsidP="00335E49">
      <w:pPr>
        <w:ind w:left="360"/>
        <w:contextualSpacing/>
        <w:rPr>
          <w:rFonts w:eastAsiaTheme="minorHAnsi"/>
        </w:rPr>
      </w:pPr>
    </w:p>
    <w:p w:rsidR="005D5846" w:rsidRDefault="005D5846" w:rsidP="00E37A5B">
      <w:pPr>
        <w:numPr>
          <w:ilvl w:val="0"/>
          <w:numId w:val="22"/>
        </w:numPr>
        <w:contextualSpacing/>
        <w:rPr>
          <w:rFonts w:eastAsiaTheme="minorHAnsi"/>
        </w:rPr>
      </w:pPr>
      <w:r w:rsidRPr="005D5846">
        <w:rPr>
          <w:rFonts w:eastAsiaTheme="minorHAnsi"/>
        </w:rPr>
        <w:t xml:space="preserve">The Case Manager sends the </w:t>
      </w:r>
      <w:r w:rsidR="003A53C5">
        <w:rPr>
          <w:rFonts w:eastAsiaTheme="minorHAnsi"/>
        </w:rPr>
        <w:t>A</w:t>
      </w:r>
      <w:r w:rsidRPr="005D5846">
        <w:rPr>
          <w:rFonts w:eastAsiaTheme="minorHAnsi"/>
        </w:rPr>
        <w:t xml:space="preserve">ssessment </w:t>
      </w:r>
      <w:r w:rsidR="003A53C5">
        <w:rPr>
          <w:rFonts w:eastAsiaTheme="minorHAnsi"/>
        </w:rPr>
        <w:t xml:space="preserve">(as described in #4 above) </w:t>
      </w:r>
      <w:r w:rsidRPr="005D5846">
        <w:rPr>
          <w:rFonts w:eastAsiaTheme="minorHAnsi"/>
        </w:rPr>
        <w:t xml:space="preserve">to the District Resource Coordinator.  The </w:t>
      </w:r>
      <w:r w:rsidR="003A53C5">
        <w:rPr>
          <w:rFonts w:eastAsiaTheme="minorHAnsi"/>
        </w:rPr>
        <w:t>A</w:t>
      </w:r>
      <w:r w:rsidR="003A53C5" w:rsidRPr="005D5846">
        <w:rPr>
          <w:rFonts w:eastAsiaTheme="minorHAnsi"/>
        </w:rPr>
        <w:t>s</w:t>
      </w:r>
      <w:r w:rsidR="003A53C5">
        <w:rPr>
          <w:rFonts w:eastAsiaTheme="minorHAnsi"/>
        </w:rPr>
        <w:t>s</w:t>
      </w:r>
      <w:r w:rsidR="003A53C5" w:rsidRPr="005D5846">
        <w:rPr>
          <w:rFonts w:eastAsiaTheme="minorHAnsi"/>
        </w:rPr>
        <w:t xml:space="preserve">essment </w:t>
      </w:r>
      <w:r w:rsidRPr="005D5846">
        <w:rPr>
          <w:rFonts w:eastAsiaTheme="minorHAnsi"/>
        </w:rPr>
        <w:t>is reviewed and locked by the Resource Coordinator (who is referred to in BMS-99 as the Waiver Manager).  The Resource Coordinator notifies the Participant/</w:t>
      </w:r>
      <w:r w:rsidR="003A53C5">
        <w:rPr>
          <w:rFonts w:eastAsiaTheme="minorHAnsi"/>
        </w:rPr>
        <w:t xml:space="preserve">or </w:t>
      </w:r>
      <w:r w:rsidRPr="005D5846">
        <w:rPr>
          <w:rFonts w:eastAsiaTheme="minorHAnsi"/>
        </w:rPr>
        <w:t xml:space="preserve">guardian and the Case Manager when the Participant is classified for waiver services.  </w:t>
      </w:r>
    </w:p>
    <w:p w:rsidR="00EE58C4" w:rsidRDefault="00EE58C4" w:rsidP="00E37A5B">
      <w:pPr>
        <w:ind w:left="360"/>
        <w:contextualSpacing/>
        <w:rPr>
          <w:rFonts w:eastAsiaTheme="minorHAnsi"/>
        </w:rPr>
      </w:pPr>
    </w:p>
    <w:p w:rsidR="003A53C5" w:rsidRDefault="003A53C5" w:rsidP="00E37A5B">
      <w:pPr>
        <w:numPr>
          <w:ilvl w:val="0"/>
          <w:numId w:val="22"/>
        </w:numPr>
        <w:contextualSpacing/>
        <w:rPr>
          <w:rFonts w:eastAsiaTheme="minorHAnsi"/>
        </w:rPr>
      </w:pPr>
      <w:r w:rsidRPr="005D5846">
        <w:rPr>
          <w:rFonts w:eastAsiaTheme="minorHAnsi"/>
        </w:rPr>
        <w:t xml:space="preserve">The Case Manager can add new information to the </w:t>
      </w:r>
      <w:r>
        <w:rPr>
          <w:rFonts w:eastAsiaTheme="minorHAnsi"/>
        </w:rPr>
        <w:t>A</w:t>
      </w:r>
      <w:r w:rsidRPr="005D5846">
        <w:rPr>
          <w:rFonts w:eastAsiaTheme="minorHAnsi"/>
        </w:rPr>
        <w:t xml:space="preserve">ssessment by reversioning the locked </w:t>
      </w:r>
      <w:r>
        <w:rPr>
          <w:rFonts w:eastAsiaTheme="minorHAnsi"/>
        </w:rPr>
        <w:t>A</w:t>
      </w:r>
      <w:r w:rsidRPr="005D5846">
        <w:rPr>
          <w:rFonts w:eastAsiaTheme="minorHAnsi"/>
        </w:rPr>
        <w:t xml:space="preserve">ssessment.  </w:t>
      </w:r>
    </w:p>
    <w:p w:rsidR="00EE58C4" w:rsidRDefault="00EE58C4" w:rsidP="00E37A5B">
      <w:pPr>
        <w:ind w:left="360"/>
        <w:contextualSpacing/>
        <w:rPr>
          <w:rFonts w:eastAsiaTheme="minorHAnsi"/>
        </w:rPr>
      </w:pPr>
    </w:p>
    <w:p w:rsidR="005D5846" w:rsidRDefault="005D5846" w:rsidP="00E37A5B">
      <w:pPr>
        <w:numPr>
          <w:ilvl w:val="0"/>
          <w:numId w:val="22"/>
        </w:numPr>
        <w:contextualSpacing/>
        <w:rPr>
          <w:rFonts w:eastAsiaTheme="minorHAnsi"/>
        </w:rPr>
      </w:pPr>
      <w:r w:rsidRPr="005D5846">
        <w:rPr>
          <w:rFonts w:eastAsiaTheme="minorHAnsi"/>
        </w:rPr>
        <w:t xml:space="preserve">The Case Manager should end </w:t>
      </w:r>
      <w:r w:rsidR="00575D4E">
        <w:rPr>
          <w:rFonts w:eastAsiaTheme="minorHAnsi"/>
        </w:rPr>
        <w:t xml:space="preserve">date </w:t>
      </w:r>
      <w:r w:rsidRPr="005D5846">
        <w:rPr>
          <w:rFonts w:eastAsiaTheme="minorHAnsi"/>
        </w:rPr>
        <w:t xml:space="preserve">any open wait list justifications for Participants awarded Section 21.   </w:t>
      </w:r>
    </w:p>
    <w:p w:rsidR="003A53C5" w:rsidRPr="005D5846" w:rsidRDefault="003A53C5" w:rsidP="003A53C5">
      <w:pPr>
        <w:ind w:left="360"/>
        <w:contextualSpacing/>
        <w:rPr>
          <w:rFonts w:eastAsiaTheme="minorHAnsi"/>
        </w:rPr>
      </w:pPr>
    </w:p>
    <w:p w:rsidR="005D5846" w:rsidRPr="005D5846" w:rsidRDefault="005D5846" w:rsidP="00E37A5B">
      <w:pPr>
        <w:spacing w:after="0"/>
        <w:rPr>
          <w:rFonts w:eastAsiaTheme="minorHAnsi"/>
          <w:bCs/>
        </w:rPr>
      </w:pPr>
      <w:r w:rsidRPr="005D5846">
        <w:rPr>
          <w:rFonts w:eastAsiaTheme="minorHAnsi"/>
          <w:bCs/>
        </w:rPr>
        <w:lastRenderedPageBreak/>
        <w:t xml:space="preserve">When Participants are currently </w:t>
      </w:r>
      <w:r w:rsidRPr="00791769">
        <w:rPr>
          <w:rFonts w:eastAsiaTheme="minorHAnsi"/>
          <w:bCs/>
        </w:rPr>
        <w:t xml:space="preserve">receiving </w:t>
      </w:r>
      <w:r w:rsidR="00575D4E" w:rsidRPr="00791769">
        <w:t xml:space="preserve">any other waiver service(s) </w:t>
      </w:r>
      <w:r w:rsidRPr="00791769">
        <w:rPr>
          <w:rFonts w:eastAsiaTheme="minorHAnsi"/>
          <w:bCs/>
        </w:rPr>
        <w:t xml:space="preserve">and the </w:t>
      </w:r>
      <w:r w:rsidRPr="005D5846">
        <w:rPr>
          <w:rFonts w:eastAsiaTheme="minorHAnsi"/>
          <w:bCs/>
        </w:rPr>
        <w:t>Participant accepts Section 21 or Section 29, the Case Manager must coordinate with Participant’s service providers around this change and how services may differ.  The Case Manager and the service providers are responsible for establishing a start date for the new waiver services and coordinating the transition.  The packet for initial classification must identify a start date for Section 21 or 29 services.  The start date must be planned to be effective after the initial classification process is complete.</w:t>
      </w:r>
    </w:p>
    <w:p w:rsidR="005D5846" w:rsidRPr="005D5846" w:rsidRDefault="005D5846" w:rsidP="00E37A5B">
      <w:pPr>
        <w:spacing w:after="0" w:line="240" w:lineRule="auto"/>
        <w:rPr>
          <w:rFonts w:eastAsiaTheme="minorHAnsi"/>
        </w:rPr>
      </w:pPr>
    </w:p>
    <w:p w:rsidR="005D5846" w:rsidRPr="005D5846" w:rsidRDefault="005D5846" w:rsidP="005D5846">
      <w:pPr>
        <w:spacing w:before="200" w:after="0"/>
        <w:outlineLvl w:val="1"/>
        <w:rPr>
          <w:rFonts w:eastAsiaTheme="minorHAnsi"/>
          <w:b/>
          <w:bCs/>
          <w:sz w:val="28"/>
          <w:szCs w:val="28"/>
          <w:lang w:val="en-US"/>
        </w:rPr>
      </w:pPr>
      <w:bookmarkStart w:id="85" w:name="_Toc379966561"/>
      <w:r w:rsidRPr="005D5846">
        <w:rPr>
          <w:rFonts w:eastAsiaTheme="minorHAnsi"/>
          <w:b/>
          <w:bCs/>
          <w:sz w:val="28"/>
          <w:szCs w:val="28"/>
          <w:lang w:val="en-US"/>
        </w:rPr>
        <w:t>Vendor Call</w:t>
      </w:r>
      <w:bookmarkEnd w:id="85"/>
    </w:p>
    <w:p w:rsidR="005D5846" w:rsidRPr="00127716" w:rsidRDefault="005D5846" w:rsidP="00E37A5B">
      <w:pPr>
        <w:spacing w:after="0" w:line="240" w:lineRule="auto"/>
        <w:outlineLvl w:val="1"/>
        <w:rPr>
          <w:rFonts w:eastAsiaTheme="minorHAnsi"/>
          <w:b/>
          <w:bCs/>
          <w:lang w:val="en-US"/>
        </w:rPr>
      </w:pPr>
    </w:p>
    <w:p w:rsidR="005D5846" w:rsidRPr="005D5846" w:rsidRDefault="005D5846" w:rsidP="005D5846">
      <w:pPr>
        <w:rPr>
          <w:rFonts w:eastAsiaTheme="minorHAnsi"/>
          <w:lang w:val="en-US"/>
        </w:rPr>
      </w:pPr>
      <w:r w:rsidRPr="005D5846">
        <w:rPr>
          <w:rFonts w:eastAsiaTheme="minorHAnsi"/>
          <w:lang w:val="en-US"/>
        </w:rPr>
        <w:t>When there is a funded opening available (or if the Participant wishes to change services or access a different provider) the Case Manager coordinates a Vendor Call.</w:t>
      </w:r>
    </w:p>
    <w:p w:rsidR="005D5846" w:rsidRPr="005D5846" w:rsidRDefault="005D5846" w:rsidP="00E37A5B">
      <w:pPr>
        <w:numPr>
          <w:ilvl w:val="0"/>
          <w:numId w:val="23"/>
        </w:numPr>
        <w:contextualSpacing/>
        <w:rPr>
          <w:rFonts w:eastAsiaTheme="minorHAnsi"/>
        </w:rPr>
      </w:pPr>
      <w:r w:rsidRPr="005D5846">
        <w:rPr>
          <w:rFonts w:eastAsiaTheme="minorHAnsi"/>
        </w:rPr>
        <w:t xml:space="preserve">The Case Manager sends an email to the Resource Coordinator with a description of the Participant’s service needs, but with Participant’s information de-identified.   The Resource Coordinator uses the service need information to issue an electronic Vendor Call to all willing and qualified providers.  </w:t>
      </w:r>
    </w:p>
    <w:p w:rsidR="005D5846" w:rsidRPr="005D5846" w:rsidRDefault="005D5846" w:rsidP="00E37A5B">
      <w:pPr>
        <w:numPr>
          <w:ilvl w:val="0"/>
          <w:numId w:val="23"/>
        </w:numPr>
        <w:contextualSpacing/>
        <w:rPr>
          <w:rFonts w:eastAsiaTheme="minorHAnsi"/>
        </w:rPr>
      </w:pPr>
      <w:r w:rsidRPr="005D5846">
        <w:rPr>
          <w:rFonts w:eastAsiaTheme="minorHAnsi"/>
        </w:rPr>
        <w:t>The Case Manager is contacted by providers who are interested in providing the identified supports or services.</w:t>
      </w:r>
    </w:p>
    <w:p w:rsidR="005D5846" w:rsidRDefault="005D5846" w:rsidP="00E37A5B">
      <w:pPr>
        <w:numPr>
          <w:ilvl w:val="0"/>
          <w:numId w:val="23"/>
        </w:numPr>
        <w:contextualSpacing/>
        <w:rPr>
          <w:rFonts w:eastAsiaTheme="minorHAnsi"/>
        </w:rPr>
      </w:pPr>
      <w:r w:rsidRPr="005D5846">
        <w:rPr>
          <w:rFonts w:eastAsiaTheme="minorHAnsi"/>
        </w:rPr>
        <w:t>The Case Manager must document in EIS that the Participant was given a choice of providers.</w:t>
      </w:r>
    </w:p>
    <w:p w:rsidR="00575D4E" w:rsidRPr="005D5846" w:rsidRDefault="00575D4E" w:rsidP="00575D4E">
      <w:pPr>
        <w:ind w:left="360"/>
        <w:contextualSpacing/>
        <w:rPr>
          <w:rFonts w:eastAsiaTheme="minorHAnsi"/>
        </w:rPr>
      </w:pPr>
    </w:p>
    <w:p w:rsidR="005D5846" w:rsidRPr="005D5846" w:rsidRDefault="005D5846" w:rsidP="005D5846">
      <w:pPr>
        <w:rPr>
          <w:rFonts w:eastAsiaTheme="minorHAnsi"/>
        </w:rPr>
      </w:pPr>
      <w:r w:rsidRPr="005D5846">
        <w:rPr>
          <w:rFonts w:eastAsiaTheme="minorHAnsi"/>
          <w:lang w:val="en-US"/>
        </w:rPr>
        <w:t xml:space="preserve">The Vendor Call meets the federal requirement </w:t>
      </w:r>
      <w:r w:rsidRPr="005D5846">
        <w:rPr>
          <w:rFonts w:eastAsiaTheme="minorHAnsi"/>
        </w:rPr>
        <w:t>§</w:t>
      </w:r>
      <w:r w:rsidRPr="005D5846">
        <w:rPr>
          <w:rFonts w:eastAsiaTheme="minorHAnsi"/>
          <w:lang w:val="en-US"/>
        </w:rPr>
        <w:t xml:space="preserve">(1902(a)(23) of the Social Security Act and 42 CFR </w:t>
      </w:r>
      <w:r w:rsidRPr="005D5846">
        <w:rPr>
          <w:rFonts w:eastAsiaTheme="minorHAnsi"/>
        </w:rPr>
        <w:t>§</w:t>
      </w:r>
      <w:r w:rsidRPr="005D5846">
        <w:rPr>
          <w:rFonts w:eastAsiaTheme="minorHAnsi"/>
          <w:lang w:val="en-US"/>
        </w:rPr>
        <w:t>431.51, which requires “that all Medicaid beneficiaries must be allowed to obtain services from any willing and qualified provider of a service.”</w:t>
      </w:r>
    </w:p>
    <w:p w:rsidR="005D5846" w:rsidRPr="00791769" w:rsidRDefault="005D5846" w:rsidP="00E37A5B">
      <w:pPr>
        <w:spacing w:after="0"/>
        <w:rPr>
          <w:rFonts w:eastAsiaTheme="minorHAnsi"/>
          <w:lang w:val="en-US"/>
        </w:rPr>
      </w:pPr>
      <w:r w:rsidRPr="005D5846">
        <w:rPr>
          <w:rFonts w:eastAsiaTheme="minorHAnsi"/>
          <w:lang w:val="en-US"/>
        </w:rPr>
        <w:t xml:space="preserve">Refer to MaineCare Waiver Programs section of the OADS website under Waiver Protocols for </w:t>
      </w:r>
      <w:r w:rsidRPr="00791769">
        <w:rPr>
          <w:rFonts w:eastAsiaTheme="minorHAnsi"/>
          <w:lang w:val="en-US"/>
        </w:rPr>
        <w:t xml:space="preserve">information on the </w:t>
      </w:r>
      <w:hyperlink r:id="rId74" w:history="1">
        <w:r w:rsidRPr="00791769">
          <w:rPr>
            <w:rFonts w:eastAsiaTheme="minorHAnsi"/>
            <w:bCs/>
            <w:color w:val="0000FF" w:themeColor="hyperlink"/>
            <w:u w:val="single"/>
            <w:lang w:val="en-US"/>
          </w:rPr>
          <w:t>Vendor Call Protocol</w:t>
        </w:r>
      </w:hyperlink>
      <w:r w:rsidRPr="00791769">
        <w:rPr>
          <w:rFonts w:eastAsiaTheme="minorHAnsi"/>
          <w:lang w:val="en-US"/>
        </w:rPr>
        <w:t>.</w:t>
      </w:r>
    </w:p>
    <w:p w:rsidR="00591ADD" w:rsidRDefault="00591ADD" w:rsidP="00E37A5B">
      <w:pPr>
        <w:spacing w:after="0" w:line="240" w:lineRule="auto"/>
        <w:rPr>
          <w:rFonts w:eastAsiaTheme="minorHAnsi"/>
          <w:b/>
          <w:bCs/>
          <w:lang w:val="en-US"/>
        </w:rPr>
      </w:pPr>
    </w:p>
    <w:p w:rsidR="005D5846" w:rsidRDefault="005D5846" w:rsidP="00E37A5B">
      <w:pPr>
        <w:spacing w:after="0" w:line="240" w:lineRule="auto"/>
        <w:rPr>
          <w:rFonts w:eastAsiaTheme="minorHAnsi"/>
          <w:b/>
          <w:bCs/>
          <w:sz w:val="28"/>
          <w:lang w:val="en-US"/>
        </w:rPr>
      </w:pPr>
      <w:r w:rsidRPr="00E37A5B">
        <w:rPr>
          <w:rFonts w:eastAsiaTheme="minorHAnsi"/>
          <w:b/>
          <w:bCs/>
          <w:sz w:val="28"/>
          <w:lang w:val="en-US"/>
        </w:rPr>
        <w:t>Waiver Reclassification</w:t>
      </w:r>
    </w:p>
    <w:p w:rsidR="00043EC8" w:rsidRPr="00127716" w:rsidRDefault="00043EC8" w:rsidP="00E37A5B">
      <w:pPr>
        <w:spacing w:after="0" w:line="240" w:lineRule="auto"/>
        <w:rPr>
          <w:rFonts w:eastAsiaTheme="minorHAnsi"/>
          <w:b/>
          <w:bCs/>
          <w:lang w:val="en-US"/>
        </w:rPr>
      </w:pPr>
    </w:p>
    <w:p w:rsidR="005D5846" w:rsidRPr="005D5846" w:rsidRDefault="005D5846" w:rsidP="005D5846">
      <w:pPr>
        <w:rPr>
          <w:rFonts w:eastAsiaTheme="minorHAnsi"/>
          <w:bCs/>
          <w:lang w:val="en-US"/>
        </w:rPr>
      </w:pPr>
      <w:r w:rsidRPr="005D5846">
        <w:rPr>
          <w:rFonts w:eastAsiaTheme="minorHAnsi"/>
          <w:bCs/>
          <w:lang w:val="en-US"/>
        </w:rPr>
        <w:t xml:space="preserve">Waiver services will not be reimbursed beyond the Waiver Reclassification date.  An Addendum can never be used to extend a Personal Plan beyond the Waiver Reclassification date. </w:t>
      </w:r>
    </w:p>
    <w:p w:rsidR="005D5846" w:rsidRPr="005D5846" w:rsidRDefault="005D5846" w:rsidP="005D5846">
      <w:pPr>
        <w:rPr>
          <w:rFonts w:eastAsiaTheme="minorHAnsi"/>
          <w:bCs/>
          <w:lang w:val="en-US"/>
        </w:rPr>
      </w:pPr>
      <w:r w:rsidRPr="005D5846">
        <w:rPr>
          <w:rFonts w:eastAsiaTheme="minorHAnsi"/>
          <w:bCs/>
          <w:lang w:val="en-US"/>
        </w:rPr>
        <w:t>The Planning team meets 3 – 6 months prior to the Waiver Reclassification date to begin service planning with the Participant.</w:t>
      </w:r>
    </w:p>
    <w:p w:rsidR="005D5846" w:rsidRPr="005D5846" w:rsidRDefault="005D5846" w:rsidP="005D5846">
      <w:pPr>
        <w:rPr>
          <w:rFonts w:eastAsiaTheme="minorHAnsi"/>
          <w:bCs/>
          <w:lang w:val="en-US"/>
        </w:rPr>
      </w:pPr>
      <w:r w:rsidRPr="005D5846">
        <w:rPr>
          <w:rFonts w:eastAsiaTheme="minorHAnsi"/>
          <w:bCs/>
          <w:lang w:val="en-US"/>
        </w:rPr>
        <w:t>The Case Manager must submit the following materials to the</w:t>
      </w:r>
      <w:r w:rsidR="00C6516E">
        <w:rPr>
          <w:rFonts w:eastAsiaTheme="minorHAnsi"/>
          <w:bCs/>
          <w:lang w:val="en-US"/>
        </w:rPr>
        <w:t xml:space="preserve"> District Resource Coordinator:</w:t>
      </w:r>
    </w:p>
    <w:p w:rsidR="005D5846" w:rsidRPr="005D5846" w:rsidRDefault="005D5846" w:rsidP="00E37A5B">
      <w:pPr>
        <w:numPr>
          <w:ilvl w:val="0"/>
          <w:numId w:val="21"/>
        </w:numPr>
        <w:contextualSpacing/>
        <w:rPr>
          <w:rFonts w:eastAsiaTheme="minorHAnsi"/>
          <w:bCs/>
          <w:lang w:val="en-US"/>
        </w:rPr>
      </w:pPr>
      <w:r w:rsidRPr="005D5846">
        <w:rPr>
          <w:rFonts w:eastAsiaTheme="minorHAnsi"/>
          <w:bCs/>
          <w:lang w:val="en-US"/>
        </w:rPr>
        <w:lastRenderedPageBreak/>
        <w:t xml:space="preserve">Annual Personal Plan document </w:t>
      </w:r>
    </w:p>
    <w:p w:rsidR="005D5846" w:rsidRPr="00575D4E" w:rsidRDefault="005D5846" w:rsidP="00E37A5B">
      <w:pPr>
        <w:numPr>
          <w:ilvl w:val="0"/>
          <w:numId w:val="21"/>
        </w:numPr>
        <w:contextualSpacing/>
        <w:rPr>
          <w:rFonts w:eastAsiaTheme="minorHAnsi"/>
          <w:bCs/>
          <w:lang w:val="en-US"/>
        </w:rPr>
      </w:pPr>
      <w:r w:rsidRPr="005D5846">
        <w:rPr>
          <w:rFonts w:eastAsiaTheme="minorHAnsi"/>
          <w:bCs/>
          <w:lang w:val="en-US"/>
        </w:rPr>
        <w:t xml:space="preserve">Updated </w:t>
      </w:r>
      <w:r w:rsidRPr="005D5846">
        <w:rPr>
          <w:rFonts w:eastAsiaTheme="minorHAnsi"/>
        </w:rPr>
        <w:t>DS Comprehensive HCB Waiver Assessment for Section 21 or the DS Support HCB Waiver Assessment for Section 29 (BMS-99)</w:t>
      </w:r>
      <w:r w:rsidR="00575D4E">
        <w:rPr>
          <w:rFonts w:eastAsiaTheme="minorHAnsi"/>
        </w:rPr>
        <w:t>.</w:t>
      </w:r>
    </w:p>
    <w:p w:rsidR="00575D4E" w:rsidRPr="005D5846" w:rsidRDefault="00575D4E" w:rsidP="00575D4E">
      <w:pPr>
        <w:ind w:left="360"/>
        <w:contextualSpacing/>
        <w:rPr>
          <w:rFonts w:eastAsiaTheme="minorHAnsi"/>
          <w:bCs/>
          <w:lang w:val="en-US"/>
        </w:rPr>
      </w:pPr>
    </w:p>
    <w:p w:rsidR="005D5846" w:rsidRPr="005D5846" w:rsidRDefault="005D5846" w:rsidP="005D5846">
      <w:pPr>
        <w:rPr>
          <w:rFonts w:eastAsiaTheme="minorHAnsi"/>
          <w:bCs/>
          <w:lang w:val="en-US"/>
        </w:rPr>
      </w:pPr>
      <w:r w:rsidRPr="005D5846">
        <w:rPr>
          <w:rFonts w:eastAsiaTheme="minorHAnsi"/>
          <w:bCs/>
          <w:lang w:val="en-US"/>
        </w:rPr>
        <w:t>The documentation for continued waiver funding must be completed in EIS between 30 and 60 days prior to the Waiver Reclassification date.</w:t>
      </w:r>
    </w:p>
    <w:p w:rsidR="005D5846" w:rsidRDefault="005D5846" w:rsidP="00E37A5B">
      <w:pPr>
        <w:spacing w:after="0"/>
        <w:rPr>
          <w:rFonts w:eastAsiaTheme="minorHAnsi"/>
          <w:bCs/>
          <w:lang w:val="en-US"/>
        </w:rPr>
      </w:pPr>
      <w:r w:rsidRPr="005D5846">
        <w:rPr>
          <w:rFonts w:eastAsiaTheme="minorHAnsi"/>
          <w:bCs/>
          <w:lang w:val="en-US"/>
        </w:rPr>
        <w:t>If Participants are no longer choosing or receiving waiver services the Community Case Manager must notify the Community Case Management Liaison within five days if Participant moves out-of-state</w:t>
      </w:r>
      <w:r w:rsidR="00575D4E">
        <w:rPr>
          <w:rFonts w:eastAsiaTheme="minorHAnsi"/>
          <w:bCs/>
          <w:lang w:val="en-US"/>
        </w:rPr>
        <w:t>,</w:t>
      </w:r>
      <w:r w:rsidRPr="005D5846">
        <w:rPr>
          <w:rFonts w:eastAsiaTheme="minorHAnsi"/>
          <w:bCs/>
          <w:lang w:val="en-US"/>
        </w:rPr>
        <w:t xml:space="preserve"> or immediately upon the death of the Participant</w:t>
      </w:r>
      <w:r w:rsidR="00575D4E">
        <w:rPr>
          <w:rFonts w:eastAsiaTheme="minorHAnsi"/>
          <w:bCs/>
          <w:lang w:val="en-US"/>
        </w:rPr>
        <w:t>,</w:t>
      </w:r>
      <w:r w:rsidRPr="005D5846">
        <w:rPr>
          <w:rFonts w:eastAsiaTheme="minorHAnsi"/>
          <w:bCs/>
          <w:lang w:val="en-US"/>
        </w:rPr>
        <w:t xml:space="preserve"> so that funding can be discontinued.  The Community Case Management Liaison will </w:t>
      </w:r>
      <w:r w:rsidR="00EE58C4">
        <w:rPr>
          <w:rFonts w:eastAsiaTheme="minorHAnsi"/>
          <w:bCs/>
          <w:lang w:val="en-US"/>
        </w:rPr>
        <w:t xml:space="preserve">then </w:t>
      </w:r>
      <w:r w:rsidRPr="005D5846">
        <w:rPr>
          <w:rFonts w:eastAsiaTheme="minorHAnsi"/>
          <w:bCs/>
          <w:lang w:val="en-US"/>
        </w:rPr>
        <w:t>notify the Resource Coordinator</w:t>
      </w:r>
      <w:r w:rsidR="00EE58C4">
        <w:rPr>
          <w:rFonts w:eastAsiaTheme="minorHAnsi"/>
          <w:bCs/>
          <w:lang w:val="en-US"/>
        </w:rPr>
        <w:t xml:space="preserve"> about the change</w:t>
      </w:r>
      <w:r w:rsidRPr="005D5846">
        <w:rPr>
          <w:rFonts w:eastAsiaTheme="minorHAnsi"/>
          <w:bCs/>
          <w:lang w:val="en-US"/>
        </w:rPr>
        <w:t>.</w:t>
      </w:r>
    </w:p>
    <w:p w:rsidR="00591ADD" w:rsidRPr="005D5846" w:rsidRDefault="00591ADD" w:rsidP="00E37A5B">
      <w:pPr>
        <w:spacing w:after="0" w:line="240" w:lineRule="auto"/>
        <w:rPr>
          <w:rFonts w:eastAsiaTheme="minorHAnsi"/>
          <w:bCs/>
          <w:lang w:val="en-US"/>
        </w:rPr>
      </w:pPr>
    </w:p>
    <w:p w:rsidR="005D5846" w:rsidRPr="005D5846" w:rsidRDefault="005D5846" w:rsidP="005D5846">
      <w:pPr>
        <w:spacing w:before="200" w:after="0"/>
        <w:outlineLvl w:val="1"/>
        <w:rPr>
          <w:rFonts w:eastAsiaTheme="minorHAnsi"/>
          <w:b/>
          <w:bCs/>
          <w:sz w:val="28"/>
          <w:szCs w:val="28"/>
          <w:lang w:val="en-US"/>
        </w:rPr>
      </w:pPr>
      <w:bookmarkStart w:id="86" w:name="_Toc379394791"/>
      <w:bookmarkStart w:id="87" w:name="_Toc379966562"/>
      <w:r w:rsidRPr="005D5846">
        <w:rPr>
          <w:rFonts w:eastAsiaTheme="minorHAnsi"/>
          <w:b/>
          <w:bCs/>
          <w:sz w:val="28"/>
          <w:szCs w:val="28"/>
          <w:lang w:val="en-US"/>
        </w:rPr>
        <w:t>Service Authorization</w:t>
      </w:r>
      <w:bookmarkEnd w:id="86"/>
      <w:bookmarkEnd w:id="87"/>
    </w:p>
    <w:p w:rsidR="005D5846" w:rsidRPr="005D5846" w:rsidRDefault="005D5846" w:rsidP="00E37A5B">
      <w:pPr>
        <w:spacing w:after="0" w:line="240" w:lineRule="auto"/>
        <w:rPr>
          <w:rFonts w:eastAsiaTheme="minorHAnsi"/>
          <w:lang w:val="en-US"/>
        </w:rPr>
      </w:pPr>
    </w:p>
    <w:p w:rsidR="005D5846" w:rsidRPr="005D5846" w:rsidRDefault="005D5846" w:rsidP="005D5846">
      <w:pPr>
        <w:rPr>
          <w:rFonts w:eastAsiaTheme="minorHAnsi"/>
        </w:rPr>
      </w:pPr>
      <w:r w:rsidRPr="005D5846">
        <w:rPr>
          <w:rFonts w:eastAsiaTheme="minorHAnsi"/>
        </w:rPr>
        <w:t xml:space="preserve">The Case Manager is responsible for ensuring that all needs of the Participant and services recommended by the planning team are identified in the Personal Plan (Plan of Care, Service Plan, Individual Support Plan, or Individualized Education Plan).  </w:t>
      </w:r>
    </w:p>
    <w:p w:rsidR="005D5846" w:rsidRPr="005D5846" w:rsidRDefault="005D5846" w:rsidP="00E37A5B">
      <w:pPr>
        <w:spacing w:after="0"/>
        <w:rPr>
          <w:rFonts w:eastAsiaTheme="minorHAnsi"/>
          <w:lang w:val="en-US"/>
        </w:rPr>
      </w:pPr>
      <w:r w:rsidRPr="005D5846">
        <w:rPr>
          <w:rFonts w:eastAsiaTheme="minorHAnsi"/>
          <w:lang w:val="en-US"/>
        </w:rPr>
        <w:t>The Resource Coordinator approves service requests and authorizes waiver services. APS Healthcare is also working with Department to prior authorize select home support services.  Additional MaineCare services are anticipated to be subject to the APS Healthcare preauthorization process in 2014.</w:t>
      </w:r>
    </w:p>
    <w:p w:rsidR="00591ADD" w:rsidRPr="00127716" w:rsidRDefault="00591ADD" w:rsidP="00E37A5B">
      <w:pPr>
        <w:spacing w:after="0" w:line="240" w:lineRule="auto"/>
        <w:outlineLvl w:val="1"/>
        <w:rPr>
          <w:rFonts w:eastAsiaTheme="minorHAnsi"/>
          <w:b/>
          <w:bCs/>
          <w:lang w:val="en-US"/>
        </w:rPr>
      </w:pPr>
      <w:bookmarkStart w:id="88" w:name="_Toc379394792"/>
    </w:p>
    <w:p w:rsidR="005D5846" w:rsidRPr="005D5846" w:rsidRDefault="005D5846" w:rsidP="005D5846">
      <w:pPr>
        <w:spacing w:before="200" w:after="0"/>
        <w:outlineLvl w:val="1"/>
        <w:rPr>
          <w:rFonts w:eastAsiaTheme="minorHAnsi"/>
          <w:b/>
          <w:bCs/>
          <w:sz w:val="28"/>
          <w:szCs w:val="28"/>
          <w:lang w:val="en-US"/>
        </w:rPr>
      </w:pPr>
      <w:bookmarkStart w:id="89" w:name="_Toc379966563"/>
      <w:r w:rsidRPr="005D5846">
        <w:rPr>
          <w:rFonts w:eastAsiaTheme="minorHAnsi"/>
          <w:b/>
          <w:bCs/>
          <w:sz w:val="28"/>
          <w:szCs w:val="28"/>
          <w:lang w:val="en-US"/>
        </w:rPr>
        <w:t>Wait List</w:t>
      </w:r>
      <w:bookmarkEnd w:id="88"/>
      <w:bookmarkEnd w:id="89"/>
    </w:p>
    <w:p w:rsidR="005D5846" w:rsidRPr="005D5846" w:rsidRDefault="005D5846" w:rsidP="00E37A5B">
      <w:pPr>
        <w:spacing w:after="0" w:line="240" w:lineRule="auto"/>
        <w:rPr>
          <w:lang w:val="en-US"/>
        </w:rPr>
      </w:pPr>
    </w:p>
    <w:p w:rsidR="00591ADD" w:rsidRDefault="005D5846" w:rsidP="00E37A5B">
      <w:pPr>
        <w:spacing w:after="0"/>
        <w:rPr>
          <w:rFonts w:eastAsiaTheme="minorHAnsi"/>
        </w:rPr>
      </w:pPr>
      <w:r w:rsidRPr="005D5846">
        <w:rPr>
          <w:rFonts w:eastAsiaTheme="minorHAnsi"/>
          <w:lang w:val="en-US"/>
        </w:rPr>
        <w:t xml:space="preserve">Individuals who have been determined eligible for Section 21 or Section 29 services, but for whom there is not an available funded opening, are placed on a wait list.  The Wait List </w:t>
      </w:r>
      <w:r w:rsidRPr="005D5846">
        <w:rPr>
          <w:rFonts w:eastAsiaTheme="minorHAnsi"/>
        </w:rPr>
        <w:t xml:space="preserve">Notification letter, which indicates </w:t>
      </w:r>
      <w:r w:rsidR="00EE58C4">
        <w:rPr>
          <w:rFonts w:eastAsiaTheme="minorHAnsi"/>
        </w:rPr>
        <w:t>w</w:t>
      </w:r>
      <w:r w:rsidRPr="005D5846">
        <w:rPr>
          <w:rFonts w:eastAsiaTheme="minorHAnsi"/>
        </w:rPr>
        <w:t xml:space="preserve">ait </w:t>
      </w:r>
      <w:r w:rsidR="00EE58C4">
        <w:rPr>
          <w:rFonts w:eastAsiaTheme="minorHAnsi"/>
        </w:rPr>
        <w:t>l</w:t>
      </w:r>
      <w:r w:rsidRPr="005D5846">
        <w:rPr>
          <w:rFonts w:eastAsiaTheme="minorHAnsi"/>
        </w:rPr>
        <w:t>ist status, is sent to the Participant</w:t>
      </w:r>
      <w:r w:rsidR="00575D4E">
        <w:rPr>
          <w:rFonts w:eastAsiaTheme="minorHAnsi"/>
        </w:rPr>
        <w:t>/</w:t>
      </w:r>
      <w:r w:rsidRPr="005D5846">
        <w:rPr>
          <w:rFonts w:eastAsiaTheme="minorHAnsi"/>
        </w:rPr>
        <w:t xml:space="preserve">or guardian and the Case Manager.  Individuals on </w:t>
      </w:r>
      <w:r w:rsidR="00575D4E">
        <w:rPr>
          <w:rFonts w:eastAsiaTheme="minorHAnsi"/>
        </w:rPr>
        <w:t xml:space="preserve">a </w:t>
      </w:r>
      <w:r w:rsidRPr="005D5846">
        <w:rPr>
          <w:rFonts w:eastAsiaTheme="minorHAnsi"/>
        </w:rPr>
        <w:t>wait list are assigned to available openings in accordance to policy. Funded openings for the Section 21 wait list are assigned a priority level determined by level of need according to priorities described in rule. Funded openings on Section 29 are issued chronologically based on the date of the approved application.</w:t>
      </w:r>
    </w:p>
    <w:p w:rsidR="00EE58C4" w:rsidRDefault="00EE58C4" w:rsidP="005D5846">
      <w:pPr>
        <w:rPr>
          <w:rFonts w:eastAsiaTheme="minorHAnsi"/>
          <w:b/>
          <w:bCs/>
        </w:rPr>
      </w:pPr>
    </w:p>
    <w:p w:rsidR="005D5846" w:rsidRPr="00127716" w:rsidRDefault="005D5846" w:rsidP="005D5846">
      <w:pPr>
        <w:rPr>
          <w:rFonts w:eastAsiaTheme="minorHAnsi"/>
          <w:b/>
          <w:bCs/>
          <w:sz w:val="28"/>
          <w:szCs w:val="28"/>
        </w:rPr>
      </w:pPr>
      <w:r w:rsidRPr="00127716">
        <w:rPr>
          <w:rFonts w:eastAsiaTheme="minorHAnsi"/>
          <w:b/>
          <w:bCs/>
          <w:sz w:val="28"/>
          <w:szCs w:val="28"/>
        </w:rPr>
        <w:t>Other MaineCare Services</w:t>
      </w:r>
    </w:p>
    <w:p w:rsidR="005D5846" w:rsidRPr="005D5846" w:rsidRDefault="005D5846" w:rsidP="005D5846">
      <w:pPr>
        <w:rPr>
          <w:rFonts w:eastAsiaTheme="minorHAnsi"/>
        </w:rPr>
      </w:pPr>
      <w:r w:rsidRPr="005D5846">
        <w:rPr>
          <w:rFonts w:eastAsiaTheme="minorHAnsi"/>
          <w:b/>
        </w:rPr>
        <w:t>Section 13, Targeted Case Management</w:t>
      </w:r>
      <w:r w:rsidRPr="005D5846">
        <w:rPr>
          <w:rFonts w:eastAsiaTheme="minorHAnsi"/>
        </w:rPr>
        <w:t xml:space="preserve">: Section 13-03-4(A) refers to Case Management Services for Adults with Developmental Disabilities.  </w:t>
      </w:r>
    </w:p>
    <w:p w:rsidR="005D5846" w:rsidRPr="00791769" w:rsidRDefault="00455EB8" w:rsidP="005D5846">
      <w:pPr>
        <w:rPr>
          <w:rFonts w:eastAsiaTheme="minorHAnsi"/>
        </w:rPr>
      </w:pPr>
      <w:hyperlink r:id="rId75" w:history="1">
        <w:r w:rsidR="005D5846" w:rsidRPr="00791769">
          <w:rPr>
            <w:rFonts w:eastAsiaTheme="minorHAnsi"/>
            <w:bCs/>
            <w:color w:val="0000FF" w:themeColor="hyperlink"/>
            <w:u w:val="single"/>
          </w:rPr>
          <w:t>Refer to MaineCare Benefits Manual, Section 13: Targeted Case Management</w:t>
        </w:r>
      </w:hyperlink>
      <w:r w:rsidR="005D5846" w:rsidRPr="00791769">
        <w:rPr>
          <w:rFonts w:eastAsiaTheme="minorHAnsi"/>
        </w:rPr>
        <w:t xml:space="preserve">. </w:t>
      </w:r>
    </w:p>
    <w:p w:rsidR="005D5846" w:rsidRPr="005D5846" w:rsidRDefault="005D5846" w:rsidP="005D5846">
      <w:pPr>
        <w:rPr>
          <w:rFonts w:eastAsiaTheme="minorHAnsi"/>
          <w:b/>
          <w:bCs/>
        </w:rPr>
      </w:pPr>
      <w:r w:rsidRPr="005D5846">
        <w:rPr>
          <w:rFonts w:eastAsiaTheme="minorHAnsi"/>
          <w:b/>
          <w:bCs/>
        </w:rPr>
        <w:t xml:space="preserve">Section 113:  Non-Emergency Transportation (NET) Services Waiver or Transportation Services </w:t>
      </w:r>
    </w:p>
    <w:p w:rsidR="005D5846" w:rsidRPr="005D5846" w:rsidRDefault="005D5846" w:rsidP="005D5846">
      <w:pPr>
        <w:rPr>
          <w:rFonts w:eastAsiaTheme="minorHAnsi"/>
        </w:rPr>
      </w:pPr>
      <w:r w:rsidRPr="005D5846">
        <w:rPr>
          <w:rFonts w:eastAsiaTheme="minorHAnsi"/>
        </w:rPr>
        <w:t>Non-emergency Transportation (NET) Services provide rides to MaineCare covered services for eligible MaineCare members when no other means of transportation is available.  The State has contracted with organizations, referred to as Brokers, to arrange rides for eligible MaineCare members.  NET services are provided under a waiver through CMS.</w:t>
      </w:r>
    </w:p>
    <w:p w:rsidR="005D5846" w:rsidRPr="005D5846" w:rsidRDefault="005D5846" w:rsidP="005D5846">
      <w:pPr>
        <w:rPr>
          <w:rFonts w:eastAsiaTheme="minorHAnsi"/>
          <w:lang w:val="en-US"/>
        </w:rPr>
      </w:pPr>
      <w:r w:rsidRPr="005D5846">
        <w:rPr>
          <w:rFonts w:eastAsiaTheme="minorHAnsi"/>
        </w:rPr>
        <w:t xml:space="preserve">Members must meet the eligibility criteria </w:t>
      </w:r>
      <w:r w:rsidRPr="00791769">
        <w:rPr>
          <w:rFonts w:eastAsiaTheme="minorHAnsi"/>
        </w:rPr>
        <w:t xml:space="preserve">of </w:t>
      </w:r>
      <w:hyperlink r:id="rId76" w:history="1">
        <w:r w:rsidRPr="00791769">
          <w:rPr>
            <w:rFonts w:eastAsiaTheme="minorHAnsi"/>
            <w:bCs/>
            <w:color w:val="0000FF" w:themeColor="hyperlink"/>
            <w:u w:val="single"/>
          </w:rPr>
          <w:t>Section 113: NET services</w:t>
        </w:r>
      </w:hyperlink>
      <w:r w:rsidRPr="005D5846">
        <w:rPr>
          <w:rFonts w:eastAsiaTheme="minorHAnsi"/>
        </w:rPr>
        <w:t xml:space="preserve"> to receive services.  Participants must demonstrate that there is no other means to reach the covered service before being eligible to receive transportation services contracted through DHHS. </w:t>
      </w:r>
    </w:p>
    <w:bookmarkEnd w:id="74"/>
    <w:p w:rsidR="00043EC8" w:rsidRPr="00127716" w:rsidRDefault="00043EC8">
      <w:pPr>
        <w:rPr>
          <w:rFonts w:eastAsiaTheme="majorEastAsia"/>
          <w:b/>
          <w:bCs/>
        </w:rPr>
      </w:pPr>
      <w:r>
        <w:rPr>
          <w:sz w:val="32"/>
        </w:rPr>
        <w:br w:type="page"/>
      </w:r>
    </w:p>
    <w:p w:rsidR="0003212B" w:rsidRPr="00CD3E49" w:rsidRDefault="00467886" w:rsidP="001B2C2D">
      <w:pPr>
        <w:pStyle w:val="Heading1"/>
        <w:rPr>
          <w:sz w:val="32"/>
        </w:rPr>
      </w:pPr>
      <w:bookmarkStart w:id="90" w:name="_Toc379966564"/>
      <w:r w:rsidRPr="00CD3E49">
        <w:rPr>
          <w:sz w:val="32"/>
        </w:rPr>
        <w:lastRenderedPageBreak/>
        <w:t>Appendi</w:t>
      </w:r>
      <w:r w:rsidR="00637768" w:rsidRPr="00CD3E49">
        <w:rPr>
          <w:sz w:val="32"/>
        </w:rPr>
        <w:t>ces</w:t>
      </w:r>
      <w:bookmarkEnd w:id="90"/>
    </w:p>
    <w:p w:rsidR="00497728" w:rsidRDefault="00497728" w:rsidP="00302710">
      <w:bookmarkStart w:id="91" w:name="_Case_Management_Billing"/>
      <w:bookmarkStart w:id="92" w:name="_Waiver"/>
      <w:bookmarkEnd w:id="91"/>
      <w:bookmarkEnd w:id="92"/>
    </w:p>
    <w:p w:rsidR="00D000A6" w:rsidRPr="00E530FB" w:rsidRDefault="00637768" w:rsidP="00E530FB">
      <w:pPr>
        <w:pStyle w:val="Heading2"/>
      </w:pPr>
      <w:bookmarkStart w:id="93" w:name="_Toc379966565"/>
      <w:r w:rsidRPr="00E530FB">
        <w:t xml:space="preserve">Appendix </w:t>
      </w:r>
      <w:r w:rsidR="00552E79">
        <w:t>A</w:t>
      </w:r>
      <w:r w:rsidR="00E75063" w:rsidRPr="00E530FB">
        <w:t xml:space="preserve">:  </w:t>
      </w:r>
      <w:r w:rsidR="00D000A6" w:rsidRPr="00E530FB">
        <w:t>Case File Record Retention</w:t>
      </w:r>
      <w:bookmarkEnd w:id="93"/>
      <w:r w:rsidR="00D000A6" w:rsidRPr="00E530FB">
        <w:t xml:space="preserve"> </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2699"/>
        <w:gridCol w:w="2250"/>
      </w:tblGrid>
      <w:tr w:rsidR="00D000A6" w:rsidRPr="00D000A6" w:rsidTr="0005428B">
        <w:tc>
          <w:tcPr>
            <w:tcW w:w="2200" w:type="pct"/>
          </w:tcPr>
          <w:p w:rsidR="00D000A6" w:rsidRPr="00D000A6" w:rsidRDefault="00D000A6" w:rsidP="00D000A6">
            <w:r w:rsidRPr="00D000A6">
              <w:t>Contents</w:t>
            </w:r>
          </w:p>
        </w:tc>
        <w:tc>
          <w:tcPr>
            <w:tcW w:w="1527" w:type="pct"/>
          </w:tcPr>
          <w:p w:rsidR="00D000A6" w:rsidRPr="00D000A6" w:rsidRDefault="00D000A6" w:rsidP="00D000A6">
            <w:r w:rsidRPr="00D000A6">
              <w:t>Active File</w:t>
            </w:r>
          </w:p>
        </w:tc>
        <w:tc>
          <w:tcPr>
            <w:tcW w:w="1273" w:type="pct"/>
          </w:tcPr>
          <w:p w:rsidR="00D000A6" w:rsidRPr="00D000A6" w:rsidRDefault="00D000A6" w:rsidP="00D000A6">
            <w:r w:rsidRPr="00D000A6">
              <w:t>Historical File</w:t>
            </w:r>
          </w:p>
        </w:tc>
      </w:tr>
      <w:tr w:rsidR="00D000A6" w:rsidRPr="00D000A6" w:rsidTr="00981968">
        <w:trPr>
          <w:trHeight w:val="260"/>
        </w:trPr>
        <w:tc>
          <w:tcPr>
            <w:tcW w:w="5000" w:type="pct"/>
            <w:gridSpan w:val="3"/>
          </w:tcPr>
          <w:p w:rsidR="00D000A6" w:rsidRPr="00D000A6" w:rsidRDefault="00D000A6" w:rsidP="00D000A6">
            <w:r w:rsidRPr="00D000A6">
              <w:t>Planning Documents</w:t>
            </w:r>
          </w:p>
        </w:tc>
      </w:tr>
      <w:tr w:rsidR="00D000A6" w:rsidRPr="00D000A6" w:rsidTr="0005428B">
        <w:tc>
          <w:tcPr>
            <w:tcW w:w="2200" w:type="pct"/>
          </w:tcPr>
          <w:p w:rsidR="00D000A6" w:rsidRPr="00D000A6" w:rsidRDefault="00D000A6" w:rsidP="00D000A6">
            <w:r w:rsidRPr="00D000A6">
              <w:t>Person Centered Plan</w:t>
            </w:r>
          </w:p>
          <w:p w:rsidR="00D000A6" w:rsidRPr="00D000A6" w:rsidRDefault="00D000A6" w:rsidP="00D000A6">
            <w:r w:rsidRPr="00D000A6">
              <w:t>Individual Support Plan</w:t>
            </w:r>
          </w:p>
          <w:p w:rsidR="00D000A6" w:rsidRPr="00D000A6" w:rsidRDefault="00D000A6" w:rsidP="00D000A6">
            <w:r w:rsidRPr="00D000A6">
              <w:t>Individual Education Plan</w:t>
            </w:r>
          </w:p>
          <w:p w:rsidR="00D000A6" w:rsidRPr="00D000A6" w:rsidRDefault="00D000A6" w:rsidP="00D000A6">
            <w:r w:rsidRPr="00D000A6">
              <w:t>Crisis Support Plan</w:t>
            </w:r>
          </w:p>
          <w:p w:rsidR="00D000A6" w:rsidRPr="00D000A6" w:rsidRDefault="00D000A6" w:rsidP="00D000A6">
            <w:r w:rsidRPr="00D000A6">
              <w:t>Behavioral Support Plan</w:t>
            </w:r>
          </w:p>
          <w:p w:rsidR="00D000A6" w:rsidRPr="00D000A6" w:rsidRDefault="00D000A6" w:rsidP="00D000A6">
            <w:r w:rsidRPr="00D000A6">
              <w:t>Plan Reviews (semi, quarterly)</w:t>
            </w:r>
          </w:p>
        </w:tc>
        <w:tc>
          <w:tcPr>
            <w:tcW w:w="1527" w:type="pct"/>
          </w:tcPr>
          <w:p w:rsidR="00D000A6" w:rsidRPr="00D000A6" w:rsidRDefault="00D000A6" w:rsidP="00D000A6">
            <w:r w:rsidRPr="00D000A6">
              <w:t>Current year, plus 1</w:t>
            </w:r>
          </w:p>
        </w:tc>
        <w:tc>
          <w:tcPr>
            <w:tcW w:w="1273" w:type="pct"/>
          </w:tcPr>
          <w:p w:rsidR="00D000A6" w:rsidRPr="00D000A6" w:rsidRDefault="00D000A6" w:rsidP="00D000A6">
            <w:r w:rsidRPr="00D000A6">
              <w:t>4 years</w:t>
            </w:r>
          </w:p>
        </w:tc>
      </w:tr>
      <w:tr w:rsidR="00D000A6" w:rsidRPr="00D000A6" w:rsidTr="0005428B">
        <w:tc>
          <w:tcPr>
            <w:tcW w:w="5000" w:type="pct"/>
            <w:gridSpan w:val="3"/>
          </w:tcPr>
          <w:p w:rsidR="00D000A6" w:rsidRPr="00D000A6" w:rsidRDefault="00D000A6" w:rsidP="00D000A6">
            <w:r w:rsidRPr="00D000A6">
              <w:t>Professional Evaluation Reports</w:t>
            </w:r>
          </w:p>
        </w:tc>
      </w:tr>
      <w:tr w:rsidR="00D000A6" w:rsidRPr="00D000A6" w:rsidTr="0005428B">
        <w:trPr>
          <w:trHeight w:val="260"/>
        </w:trPr>
        <w:tc>
          <w:tcPr>
            <w:tcW w:w="2200" w:type="pct"/>
          </w:tcPr>
          <w:p w:rsidR="00D000A6" w:rsidRPr="00D000A6" w:rsidRDefault="00D000A6" w:rsidP="00D000A6">
            <w:r w:rsidRPr="00D000A6">
              <w:t>Psychologist</w:t>
            </w:r>
          </w:p>
          <w:p w:rsidR="00D000A6" w:rsidRPr="00D000A6" w:rsidRDefault="00D000A6" w:rsidP="00D000A6">
            <w:r w:rsidRPr="00D000A6">
              <w:t>Counseling</w:t>
            </w:r>
          </w:p>
          <w:p w:rsidR="00D000A6" w:rsidRPr="00D000A6" w:rsidRDefault="00D000A6" w:rsidP="00D000A6">
            <w:r w:rsidRPr="00D000A6">
              <w:t>Occupational Therapy</w:t>
            </w:r>
          </w:p>
          <w:p w:rsidR="00D000A6" w:rsidRPr="00D000A6" w:rsidRDefault="00D000A6" w:rsidP="00D000A6">
            <w:r w:rsidRPr="00D000A6">
              <w:t>Physical Therapy</w:t>
            </w:r>
          </w:p>
          <w:p w:rsidR="00D000A6" w:rsidRPr="00D000A6" w:rsidRDefault="00D000A6" w:rsidP="00D000A6">
            <w:r w:rsidRPr="00D000A6">
              <w:t>Speech/Language/Communication</w:t>
            </w:r>
          </w:p>
          <w:p w:rsidR="00D000A6" w:rsidRPr="00D000A6" w:rsidRDefault="00D000A6" w:rsidP="00D000A6">
            <w:r w:rsidRPr="00D000A6">
              <w:t>Vocational Rehabilitation</w:t>
            </w:r>
          </w:p>
        </w:tc>
        <w:tc>
          <w:tcPr>
            <w:tcW w:w="1527" w:type="pct"/>
          </w:tcPr>
          <w:p w:rsidR="00D000A6" w:rsidRPr="00D000A6" w:rsidRDefault="00D000A6" w:rsidP="00D000A6">
            <w:r w:rsidRPr="00D000A6">
              <w:t>5 years or most current</w:t>
            </w:r>
          </w:p>
        </w:tc>
        <w:tc>
          <w:tcPr>
            <w:tcW w:w="1273" w:type="pct"/>
          </w:tcPr>
          <w:p w:rsidR="00D000A6" w:rsidRPr="00D000A6" w:rsidRDefault="00D000A6" w:rsidP="00D000A6">
            <w:r w:rsidRPr="00D000A6">
              <w:t>Retain permanently</w:t>
            </w:r>
          </w:p>
        </w:tc>
      </w:tr>
      <w:tr w:rsidR="00981968" w:rsidRPr="00D000A6" w:rsidTr="00981968">
        <w:tc>
          <w:tcPr>
            <w:tcW w:w="5000" w:type="pct"/>
            <w:gridSpan w:val="3"/>
          </w:tcPr>
          <w:p w:rsidR="00981968" w:rsidRPr="00D000A6" w:rsidRDefault="00981968" w:rsidP="00D000A6">
            <w:r w:rsidRPr="00D000A6">
              <w:t>Medical Reports</w:t>
            </w:r>
          </w:p>
        </w:tc>
      </w:tr>
      <w:tr w:rsidR="00D000A6" w:rsidRPr="00D000A6" w:rsidTr="0005428B">
        <w:tc>
          <w:tcPr>
            <w:tcW w:w="2200" w:type="pct"/>
          </w:tcPr>
          <w:p w:rsidR="00D000A6" w:rsidRPr="00D000A6" w:rsidRDefault="00D000A6" w:rsidP="00D000A6"/>
        </w:tc>
        <w:tc>
          <w:tcPr>
            <w:tcW w:w="1527" w:type="pct"/>
          </w:tcPr>
          <w:p w:rsidR="00D000A6" w:rsidRPr="00D000A6" w:rsidRDefault="00D000A6" w:rsidP="00D000A6">
            <w:r w:rsidRPr="00D000A6">
              <w:t>Current year, plus 2</w:t>
            </w:r>
            <w:r w:rsidR="005815A0">
              <w:t xml:space="preserve"> years</w:t>
            </w:r>
          </w:p>
        </w:tc>
        <w:tc>
          <w:tcPr>
            <w:tcW w:w="1273" w:type="pct"/>
          </w:tcPr>
          <w:p w:rsidR="00D000A6" w:rsidRPr="00D000A6" w:rsidRDefault="00D000A6" w:rsidP="00D000A6">
            <w:r w:rsidRPr="00D000A6">
              <w:t>Retain permanently</w:t>
            </w:r>
          </w:p>
        </w:tc>
      </w:tr>
      <w:tr w:rsidR="00D000A6" w:rsidRPr="00D000A6" w:rsidTr="0005428B">
        <w:trPr>
          <w:trHeight w:val="413"/>
        </w:trPr>
        <w:tc>
          <w:tcPr>
            <w:tcW w:w="5000" w:type="pct"/>
            <w:gridSpan w:val="3"/>
          </w:tcPr>
          <w:p w:rsidR="00D000A6" w:rsidRPr="00D000A6" w:rsidRDefault="00D000A6" w:rsidP="00D000A6">
            <w:r w:rsidRPr="00D000A6">
              <w:t>Home and Community Based Waiver</w:t>
            </w:r>
          </w:p>
        </w:tc>
      </w:tr>
      <w:tr w:rsidR="00D000A6" w:rsidRPr="00D000A6" w:rsidTr="0005428B">
        <w:tc>
          <w:tcPr>
            <w:tcW w:w="2200" w:type="pct"/>
          </w:tcPr>
          <w:p w:rsidR="00D000A6" w:rsidRPr="00D000A6" w:rsidRDefault="00D000A6" w:rsidP="00D000A6">
            <w:r w:rsidRPr="00D000A6">
              <w:t xml:space="preserve">BMS 99 </w:t>
            </w:r>
          </w:p>
        </w:tc>
        <w:tc>
          <w:tcPr>
            <w:tcW w:w="1527" w:type="pct"/>
          </w:tcPr>
          <w:p w:rsidR="00D000A6" w:rsidRPr="00D000A6" w:rsidRDefault="00D000A6" w:rsidP="00D000A6">
            <w:r w:rsidRPr="00D000A6">
              <w:t>Current year, plus 1</w:t>
            </w:r>
            <w:r w:rsidR="005815A0">
              <w:t xml:space="preserve"> year</w:t>
            </w:r>
          </w:p>
        </w:tc>
        <w:tc>
          <w:tcPr>
            <w:tcW w:w="1273" w:type="pct"/>
          </w:tcPr>
          <w:p w:rsidR="00D000A6" w:rsidRPr="00D000A6" w:rsidRDefault="00D000A6" w:rsidP="00D000A6">
            <w:r w:rsidRPr="00D000A6">
              <w:t>4 years</w:t>
            </w:r>
          </w:p>
        </w:tc>
      </w:tr>
      <w:tr w:rsidR="00D000A6" w:rsidRPr="00D000A6" w:rsidTr="0005428B">
        <w:tc>
          <w:tcPr>
            <w:tcW w:w="2200" w:type="pct"/>
          </w:tcPr>
          <w:p w:rsidR="00D000A6" w:rsidRPr="00D000A6" w:rsidRDefault="00D000A6" w:rsidP="00D000A6">
            <w:r w:rsidRPr="00D000A6">
              <w:t>Waiver Related Correspondence</w:t>
            </w:r>
          </w:p>
          <w:p w:rsidR="00D000A6" w:rsidRPr="00D000A6" w:rsidRDefault="00D000A6" w:rsidP="00D000A6">
            <w:r w:rsidRPr="00D000A6">
              <w:t>Acceptance Letter</w:t>
            </w:r>
          </w:p>
          <w:p w:rsidR="00D000A6" w:rsidRPr="00D000A6" w:rsidRDefault="00D000A6" w:rsidP="00D000A6">
            <w:r w:rsidRPr="00D000A6">
              <w:lastRenderedPageBreak/>
              <w:t>Priority Level Letter</w:t>
            </w:r>
          </w:p>
          <w:p w:rsidR="00D000A6" w:rsidRPr="00D000A6" w:rsidDel="009059AD" w:rsidRDefault="00D000A6" w:rsidP="00D000A6">
            <w:r w:rsidRPr="00D000A6">
              <w:t>Guardian Decision Letter (Choice Letter)</w:t>
            </w:r>
          </w:p>
        </w:tc>
        <w:tc>
          <w:tcPr>
            <w:tcW w:w="1527" w:type="pct"/>
          </w:tcPr>
          <w:p w:rsidR="00D000A6" w:rsidRPr="00D000A6" w:rsidRDefault="00D000A6" w:rsidP="00D000A6">
            <w:r w:rsidRPr="00D000A6">
              <w:lastRenderedPageBreak/>
              <w:t>Retain permanently</w:t>
            </w:r>
          </w:p>
        </w:tc>
        <w:tc>
          <w:tcPr>
            <w:tcW w:w="1273" w:type="pct"/>
          </w:tcPr>
          <w:p w:rsidR="00D000A6" w:rsidRPr="00D000A6" w:rsidRDefault="00D000A6" w:rsidP="00D000A6"/>
        </w:tc>
      </w:tr>
      <w:tr w:rsidR="00D000A6" w:rsidRPr="00D000A6" w:rsidTr="0005428B">
        <w:tc>
          <w:tcPr>
            <w:tcW w:w="5000" w:type="pct"/>
            <w:gridSpan w:val="3"/>
          </w:tcPr>
          <w:p w:rsidR="00D000A6" w:rsidRPr="00D000A6" w:rsidRDefault="00D000A6" w:rsidP="00D000A6">
            <w:r w:rsidRPr="00D000A6">
              <w:t>Disability Rights Center and Legal Documents</w:t>
            </w:r>
          </w:p>
        </w:tc>
      </w:tr>
      <w:tr w:rsidR="00D000A6" w:rsidRPr="00D000A6" w:rsidTr="0005428B">
        <w:tc>
          <w:tcPr>
            <w:tcW w:w="2200" w:type="pct"/>
          </w:tcPr>
          <w:p w:rsidR="00D000A6" w:rsidRPr="00D000A6" w:rsidRDefault="00D000A6" w:rsidP="00D000A6">
            <w:r w:rsidRPr="00D000A6">
              <w:t>Information Release Authorization</w:t>
            </w:r>
          </w:p>
        </w:tc>
        <w:tc>
          <w:tcPr>
            <w:tcW w:w="1527" w:type="pct"/>
          </w:tcPr>
          <w:p w:rsidR="00D000A6" w:rsidRPr="00D000A6" w:rsidRDefault="00D000A6" w:rsidP="00D000A6">
            <w:r w:rsidRPr="00D000A6">
              <w:t>Current Only</w:t>
            </w:r>
          </w:p>
        </w:tc>
        <w:tc>
          <w:tcPr>
            <w:tcW w:w="1273" w:type="pct"/>
          </w:tcPr>
          <w:p w:rsidR="00D000A6" w:rsidRPr="00D000A6" w:rsidRDefault="00D000A6" w:rsidP="00D000A6">
            <w:r w:rsidRPr="00D000A6">
              <w:t>None</w:t>
            </w:r>
          </w:p>
        </w:tc>
      </w:tr>
      <w:tr w:rsidR="00D000A6" w:rsidRPr="00D000A6" w:rsidTr="0005428B">
        <w:tc>
          <w:tcPr>
            <w:tcW w:w="2200" w:type="pct"/>
          </w:tcPr>
          <w:p w:rsidR="00D000A6" w:rsidRPr="00D000A6" w:rsidRDefault="00D000A6" w:rsidP="00D000A6">
            <w:r w:rsidRPr="00D000A6">
              <w:t>Guardianship Appointment Order</w:t>
            </w:r>
          </w:p>
          <w:p w:rsidR="00D000A6" w:rsidRPr="00D000A6" w:rsidRDefault="00D000A6" w:rsidP="00D000A6">
            <w:r w:rsidRPr="00D000A6">
              <w:t>Grievance and Appeal Documents</w:t>
            </w:r>
          </w:p>
        </w:tc>
        <w:tc>
          <w:tcPr>
            <w:tcW w:w="1527" w:type="pct"/>
          </w:tcPr>
          <w:p w:rsidR="00D000A6" w:rsidRPr="00D000A6" w:rsidRDefault="00D000A6" w:rsidP="00D000A6">
            <w:r w:rsidRPr="00D000A6">
              <w:t>Retain Permanently</w:t>
            </w:r>
          </w:p>
        </w:tc>
        <w:tc>
          <w:tcPr>
            <w:tcW w:w="1273" w:type="pct"/>
          </w:tcPr>
          <w:p w:rsidR="00D000A6" w:rsidRPr="00D000A6" w:rsidRDefault="00D000A6" w:rsidP="00D000A6"/>
        </w:tc>
      </w:tr>
      <w:tr w:rsidR="00D000A6" w:rsidRPr="00D000A6" w:rsidTr="0005428B">
        <w:tc>
          <w:tcPr>
            <w:tcW w:w="2200" w:type="pct"/>
          </w:tcPr>
          <w:p w:rsidR="00D000A6" w:rsidRPr="00D000A6" w:rsidRDefault="00D000A6" w:rsidP="00D000A6">
            <w:r w:rsidRPr="00D000A6">
              <w:t>Paper Correspondence</w:t>
            </w:r>
          </w:p>
        </w:tc>
        <w:tc>
          <w:tcPr>
            <w:tcW w:w="1527" w:type="pct"/>
          </w:tcPr>
          <w:p w:rsidR="00D000A6" w:rsidRPr="00D000A6" w:rsidRDefault="00D000A6" w:rsidP="00D000A6">
            <w:r w:rsidRPr="00D000A6">
              <w:t>Current and 1 year past</w:t>
            </w:r>
          </w:p>
        </w:tc>
        <w:tc>
          <w:tcPr>
            <w:tcW w:w="1273" w:type="pct"/>
          </w:tcPr>
          <w:p w:rsidR="00D000A6" w:rsidRPr="00D000A6" w:rsidRDefault="00D000A6" w:rsidP="00D000A6">
            <w:r w:rsidRPr="00D000A6">
              <w:t>4 years</w:t>
            </w:r>
          </w:p>
        </w:tc>
      </w:tr>
      <w:tr w:rsidR="00D000A6" w:rsidRPr="00D000A6" w:rsidTr="0005428B">
        <w:tc>
          <w:tcPr>
            <w:tcW w:w="5000" w:type="pct"/>
            <w:gridSpan w:val="3"/>
          </w:tcPr>
          <w:p w:rsidR="00D000A6" w:rsidRPr="00D000A6" w:rsidRDefault="00D000A6" w:rsidP="00D000A6">
            <w:r w:rsidRPr="00D000A6">
              <w:t>Financial Information</w:t>
            </w:r>
          </w:p>
        </w:tc>
      </w:tr>
      <w:tr w:rsidR="00D000A6" w:rsidRPr="00D000A6" w:rsidTr="0005428B">
        <w:tc>
          <w:tcPr>
            <w:tcW w:w="2200" w:type="pct"/>
          </w:tcPr>
          <w:p w:rsidR="00D000A6" w:rsidRPr="00D000A6" w:rsidRDefault="00D000A6" w:rsidP="00D000A6">
            <w:r w:rsidRPr="00D000A6">
              <w:t>Mortuary Trust Agreement</w:t>
            </w:r>
          </w:p>
        </w:tc>
        <w:tc>
          <w:tcPr>
            <w:tcW w:w="1527" w:type="pct"/>
          </w:tcPr>
          <w:p w:rsidR="00D000A6" w:rsidRPr="00D000A6" w:rsidRDefault="00D000A6" w:rsidP="00D000A6">
            <w:r w:rsidRPr="00D000A6">
              <w:t>Retain Permanently</w:t>
            </w:r>
          </w:p>
        </w:tc>
        <w:tc>
          <w:tcPr>
            <w:tcW w:w="1273" w:type="pct"/>
          </w:tcPr>
          <w:p w:rsidR="00D000A6" w:rsidRPr="00D000A6" w:rsidRDefault="00D000A6" w:rsidP="00D000A6"/>
        </w:tc>
      </w:tr>
      <w:tr w:rsidR="00EE2315" w:rsidRPr="00D000A6" w:rsidTr="0005428B">
        <w:tc>
          <w:tcPr>
            <w:tcW w:w="2200" w:type="pct"/>
          </w:tcPr>
          <w:p w:rsidR="00EE2315" w:rsidRPr="00D000A6" w:rsidRDefault="00EE2315" w:rsidP="00D000A6">
            <w:r w:rsidRPr="00D000A6">
              <w:t>Miscellaneous Financial Documents</w:t>
            </w:r>
          </w:p>
        </w:tc>
        <w:tc>
          <w:tcPr>
            <w:tcW w:w="1527" w:type="pct"/>
          </w:tcPr>
          <w:p w:rsidR="00EE2315" w:rsidRPr="00D000A6" w:rsidRDefault="00EE2315" w:rsidP="00D000A6"/>
        </w:tc>
        <w:tc>
          <w:tcPr>
            <w:tcW w:w="1273" w:type="pct"/>
          </w:tcPr>
          <w:p w:rsidR="00EE2315" w:rsidRPr="00D000A6" w:rsidRDefault="00EE2315" w:rsidP="00D000A6"/>
        </w:tc>
      </w:tr>
      <w:tr w:rsidR="00D000A6" w:rsidRPr="00D000A6" w:rsidTr="0005428B">
        <w:tc>
          <w:tcPr>
            <w:tcW w:w="2200" w:type="pct"/>
          </w:tcPr>
          <w:p w:rsidR="00D000A6" w:rsidRPr="00D000A6" w:rsidRDefault="00D000A6" w:rsidP="00D000A6">
            <w:r w:rsidRPr="00D000A6">
              <w:t>Social Security Determination Letter</w:t>
            </w:r>
          </w:p>
          <w:p w:rsidR="00D000A6" w:rsidRPr="00D000A6" w:rsidRDefault="00D000A6" w:rsidP="00D000A6">
            <w:r w:rsidRPr="00D000A6">
              <w:t>Food Stamp Review</w:t>
            </w:r>
          </w:p>
        </w:tc>
        <w:tc>
          <w:tcPr>
            <w:tcW w:w="1527" w:type="pct"/>
          </w:tcPr>
          <w:p w:rsidR="00D000A6" w:rsidRPr="00D000A6" w:rsidRDefault="00D000A6" w:rsidP="00D000A6">
            <w:r w:rsidRPr="00D000A6">
              <w:t xml:space="preserve">Current, plus 1 year </w:t>
            </w:r>
          </w:p>
        </w:tc>
        <w:tc>
          <w:tcPr>
            <w:tcW w:w="1273" w:type="pct"/>
          </w:tcPr>
          <w:p w:rsidR="00D000A6" w:rsidRPr="00D000A6" w:rsidRDefault="00D000A6" w:rsidP="00D000A6">
            <w:r w:rsidRPr="00D000A6">
              <w:t>4 years</w:t>
            </w:r>
          </w:p>
        </w:tc>
      </w:tr>
      <w:tr w:rsidR="00D000A6" w:rsidRPr="00D000A6" w:rsidTr="0005428B">
        <w:tc>
          <w:tcPr>
            <w:tcW w:w="2200" w:type="pct"/>
          </w:tcPr>
          <w:p w:rsidR="00D000A6" w:rsidRPr="00D000A6" w:rsidRDefault="00D000A6" w:rsidP="00D000A6">
            <w:r w:rsidRPr="00D000A6">
              <w:t>Eligibility Determination Letter</w:t>
            </w:r>
          </w:p>
          <w:p w:rsidR="00D000A6" w:rsidRPr="00D000A6" w:rsidRDefault="00D000A6" w:rsidP="00D000A6">
            <w:r w:rsidRPr="00D000A6">
              <w:t>Permission for Services</w:t>
            </w:r>
          </w:p>
          <w:p w:rsidR="00D000A6" w:rsidRPr="00D000A6" w:rsidRDefault="00D000A6" w:rsidP="00C6516E">
            <w:pPr>
              <w:rPr>
                <w:rFonts w:ascii="Arial" w:hAnsi="Arial" w:cs="Arial"/>
                <w:sz w:val="16"/>
              </w:rPr>
            </w:pPr>
            <w:r w:rsidRPr="00D000A6">
              <w:t>Intake Documents</w:t>
            </w:r>
          </w:p>
        </w:tc>
        <w:tc>
          <w:tcPr>
            <w:tcW w:w="1527" w:type="pct"/>
          </w:tcPr>
          <w:p w:rsidR="00D000A6" w:rsidRPr="00D000A6" w:rsidRDefault="00D000A6" w:rsidP="00D000A6">
            <w:r w:rsidRPr="00D000A6">
              <w:t>5 years</w:t>
            </w:r>
          </w:p>
        </w:tc>
        <w:tc>
          <w:tcPr>
            <w:tcW w:w="1273" w:type="pct"/>
          </w:tcPr>
          <w:p w:rsidR="00D000A6" w:rsidRPr="00D000A6" w:rsidRDefault="00D000A6" w:rsidP="00D000A6">
            <w:r w:rsidRPr="00D000A6">
              <w:t>Retain permanently</w:t>
            </w:r>
          </w:p>
        </w:tc>
      </w:tr>
      <w:tr w:rsidR="00D000A6" w:rsidRPr="00D000A6" w:rsidTr="0005428B">
        <w:trPr>
          <w:trHeight w:val="413"/>
        </w:trPr>
        <w:tc>
          <w:tcPr>
            <w:tcW w:w="2200" w:type="pct"/>
          </w:tcPr>
          <w:p w:rsidR="00D000A6" w:rsidRPr="00D000A6" w:rsidRDefault="00D000A6" w:rsidP="00D000A6">
            <w:r w:rsidRPr="00D000A6">
              <w:t xml:space="preserve">Revised </w:t>
            </w:r>
            <w:r w:rsidR="00EE2315">
              <w:t>08/21</w:t>
            </w:r>
            <w:r w:rsidRPr="00D000A6">
              <w:t>/13</w:t>
            </w:r>
          </w:p>
        </w:tc>
        <w:tc>
          <w:tcPr>
            <w:tcW w:w="1527" w:type="pct"/>
          </w:tcPr>
          <w:p w:rsidR="00D000A6" w:rsidRPr="00D000A6" w:rsidRDefault="00D000A6" w:rsidP="00D000A6"/>
        </w:tc>
        <w:tc>
          <w:tcPr>
            <w:tcW w:w="1273" w:type="pct"/>
          </w:tcPr>
          <w:p w:rsidR="00D000A6" w:rsidRPr="00D000A6" w:rsidRDefault="00D000A6" w:rsidP="00D000A6"/>
        </w:tc>
      </w:tr>
    </w:tbl>
    <w:p w:rsidR="000B10BF" w:rsidRDefault="000B10BF" w:rsidP="008E7221">
      <w:pPr>
        <w:pStyle w:val="Heading2"/>
      </w:pPr>
    </w:p>
    <w:p w:rsidR="008E7221" w:rsidRDefault="008E7221" w:rsidP="008E7221">
      <w:pPr>
        <w:pStyle w:val="Heading2"/>
      </w:pPr>
      <w:bookmarkStart w:id="94" w:name="_Toc379966566"/>
      <w:r>
        <w:t xml:space="preserve">Appendix </w:t>
      </w:r>
      <w:r w:rsidR="00EF709D">
        <w:t>B</w:t>
      </w:r>
      <w:r>
        <w:t xml:space="preserve">:  Links to </w:t>
      </w:r>
      <w:r w:rsidR="00836534">
        <w:t xml:space="preserve">Agencies and </w:t>
      </w:r>
      <w:r w:rsidR="001F4811">
        <w:t>Organizations</w:t>
      </w:r>
      <w:bookmarkEnd w:id="94"/>
      <w:r w:rsidR="001F4811">
        <w:t xml:space="preserve"> </w:t>
      </w:r>
    </w:p>
    <w:p w:rsidR="008E7221" w:rsidRPr="00C6516E" w:rsidRDefault="008E7221" w:rsidP="008E7221">
      <w:pPr>
        <w:pStyle w:val="Heading2"/>
        <w:rPr>
          <w:b w:val="0"/>
          <w:sz w:val="24"/>
          <w:szCs w:val="24"/>
        </w:rPr>
      </w:pPr>
    </w:p>
    <w:p w:rsidR="008E7221" w:rsidRPr="00203F6D" w:rsidRDefault="008E7221" w:rsidP="00302710">
      <w:pPr>
        <w:rPr>
          <w:rFonts w:eastAsiaTheme="minorHAnsi"/>
          <w:bCs/>
          <w:color w:val="0000FF" w:themeColor="hyperlink"/>
          <w:u w:val="single"/>
        </w:rPr>
      </w:pPr>
      <w:r w:rsidRPr="00203F6D">
        <w:t>Maine Developmental Disabilities Council (DDC)</w:t>
      </w:r>
      <w:r w:rsidR="00C6516E">
        <w:t xml:space="preserve">  </w:t>
      </w:r>
      <w:hyperlink r:id="rId77" w:history="1">
        <w:r w:rsidR="00357DB1" w:rsidRPr="00203F6D">
          <w:rPr>
            <w:rFonts w:eastAsiaTheme="minorHAnsi"/>
            <w:color w:val="0000FF" w:themeColor="hyperlink"/>
            <w:u w:val="single"/>
          </w:rPr>
          <w:t>http://www.maineddc.org/</w:t>
        </w:r>
      </w:hyperlink>
    </w:p>
    <w:p w:rsidR="008E7221" w:rsidRPr="00203F6D" w:rsidRDefault="005F19E8" w:rsidP="00302710">
      <w:pPr>
        <w:rPr>
          <w:rFonts w:eastAsiaTheme="minorHAnsi"/>
          <w:color w:val="0000FF" w:themeColor="hyperlink"/>
          <w:u w:val="single"/>
        </w:rPr>
      </w:pPr>
      <w:r w:rsidRPr="00203F6D">
        <w:t>Maine Disability Ri</w:t>
      </w:r>
      <w:r w:rsidR="008E7221" w:rsidRPr="00203F6D">
        <w:t>ghts Center (DRC)</w:t>
      </w:r>
      <w:r w:rsidR="00C6516E">
        <w:t xml:space="preserve">  </w:t>
      </w:r>
      <w:hyperlink r:id="rId78" w:history="1">
        <w:r w:rsidR="008E7221" w:rsidRPr="00203F6D">
          <w:rPr>
            <w:rFonts w:eastAsiaTheme="minorHAnsi"/>
            <w:bCs/>
            <w:color w:val="0000FF" w:themeColor="hyperlink"/>
            <w:u w:val="single"/>
          </w:rPr>
          <w:t>http://www.drcme.org/</w:t>
        </w:r>
      </w:hyperlink>
    </w:p>
    <w:p w:rsidR="008E7221" w:rsidRPr="00203F6D" w:rsidRDefault="008E7221" w:rsidP="00302710">
      <w:pPr>
        <w:rPr>
          <w:rFonts w:eastAsiaTheme="minorHAnsi"/>
          <w:bCs/>
          <w:color w:val="0000FF" w:themeColor="hyperlink"/>
          <w:u w:val="single"/>
        </w:rPr>
      </w:pPr>
      <w:r w:rsidRPr="00203F6D">
        <w:t>Speaking Up for Us (SUFU)</w:t>
      </w:r>
      <w:r w:rsidR="00C6516E">
        <w:t xml:space="preserve">  </w:t>
      </w:r>
      <w:hyperlink r:id="rId79" w:history="1">
        <w:r w:rsidRPr="00203F6D">
          <w:rPr>
            <w:rFonts w:eastAsiaTheme="minorHAnsi"/>
            <w:color w:val="0000FF" w:themeColor="hyperlink"/>
            <w:u w:val="single"/>
          </w:rPr>
          <w:t>http://www.sufumaine.org/</w:t>
        </w:r>
      </w:hyperlink>
    </w:p>
    <w:p w:rsidR="003F591A" w:rsidRPr="003F591A" w:rsidRDefault="008E7221" w:rsidP="00365D00">
      <w:r w:rsidRPr="00203F6D">
        <w:t>Center for Community Inclusion and Disability Studies (CCIDS)</w:t>
      </w:r>
      <w:r w:rsidR="00C6516E">
        <w:t xml:space="preserve"> </w:t>
      </w:r>
      <w:hyperlink r:id="rId80" w:history="1">
        <w:r w:rsidR="00C6516E" w:rsidRPr="00C6516E">
          <w:rPr>
            <w:bCs/>
            <w:color w:val="0000FF" w:themeColor="hyperlink"/>
            <w:u w:val="single"/>
          </w:rPr>
          <w:t>http://ccids.umaine.edu/</w:t>
        </w:r>
      </w:hyperlink>
    </w:p>
    <w:sectPr w:rsidR="003F591A" w:rsidRPr="003F591A" w:rsidSect="00AC7F05">
      <w:footerReference w:type="default" r:id="rId8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1A4" w:rsidRDefault="002C51A4" w:rsidP="0082630B">
      <w:r>
        <w:separator/>
      </w:r>
    </w:p>
  </w:endnote>
  <w:endnote w:type="continuationSeparator" w:id="0">
    <w:p w:rsidR="002C51A4" w:rsidRDefault="002C51A4" w:rsidP="0082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078386"/>
      <w:docPartObj>
        <w:docPartGallery w:val="Page Numbers (Bottom of Page)"/>
        <w:docPartUnique/>
      </w:docPartObj>
    </w:sdtPr>
    <w:sdtEndPr>
      <w:rPr>
        <w:noProof/>
      </w:rPr>
    </w:sdtEndPr>
    <w:sdtContent>
      <w:p w:rsidR="00875139" w:rsidRDefault="00875139">
        <w:pPr>
          <w:pStyle w:val="Footer"/>
          <w:jc w:val="center"/>
        </w:pPr>
        <w:r>
          <w:fldChar w:fldCharType="begin"/>
        </w:r>
        <w:r>
          <w:instrText xml:space="preserve"> PAGE   \* MERGEFORMAT </w:instrText>
        </w:r>
        <w:r>
          <w:fldChar w:fldCharType="separate"/>
        </w:r>
        <w:r w:rsidR="00455EB8">
          <w:rPr>
            <w:noProof/>
          </w:rPr>
          <w:t>1</w:t>
        </w:r>
        <w:r>
          <w:rPr>
            <w:noProof/>
          </w:rPr>
          <w:fldChar w:fldCharType="end"/>
        </w:r>
      </w:p>
    </w:sdtContent>
  </w:sdt>
  <w:p w:rsidR="00875139" w:rsidRDefault="00875139" w:rsidP="00826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1A4" w:rsidRDefault="002C51A4" w:rsidP="0082630B">
      <w:r>
        <w:separator/>
      </w:r>
    </w:p>
  </w:footnote>
  <w:footnote w:type="continuationSeparator" w:id="0">
    <w:p w:rsidR="002C51A4" w:rsidRDefault="002C51A4" w:rsidP="0082630B">
      <w:r>
        <w:continuationSeparator/>
      </w:r>
    </w:p>
  </w:footnote>
  <w:footnote w:id="1">
    <w:p w:rsidR="00875139" w:rsidRPr="00F80FB0" w:rsidRDefault="00875139" w:rsidP="00D309D1">
      <w:pPr>
        <w:pStyle w:val="FootnoteText"/>
        <w:rPr>
          <w:lang w:val="en-US"/>
        </w:rPr>
      </w:pPr>
      <w:r>
        <w:rPr>
          <w:rStyle w:val="FootnoteReference"/>
        </w:rPr>
        <w:footnoteRef/>
      </w:r>
      <w:r>
        <w:t xml:space="preserve"> Revisions are being made to </w:t>
      </w:r>
      <w:r>
        <w:rPr>
          <w:lang w:val="en-US"/>
        </w:rPr>
        <w:t xml:space="preserve">14-197 Chapter 12:  </w:t>
      </w:r>
      <w:r>
        <w:t>Regulations Governing Reportable Events, Adult Protective Investigations and Substantiation Hearings Regarding Persons with Intellectual Disabilities or Autism</w:t>
      </w:r>
      <w:r>
        <w:rPr>
          <w:lang w:val="en-US"/>
        </w:rPr>
        <w:t>.  The new policy is expected in early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11B81FB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3"/>
    <w:multiLevelType w:val="singleLevel"/>
    <w:tmpl w:val="4F0CD92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6F46B07"/>
    <w:multiLevelType w:val="hybridMultilevel"/>
    <w:tmpl w:val="08F6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80001"/>
    <w:multiLevelType w:val="hybridMultilevel"/>
    <w:tmpl w:val="5BCAE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32C77"/>
    <w:multiLevelType w:val="multilevel"/>
    <w:tmpl w:val="135888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F013ED3"/>
    <w:multiLevelType w:val="hybridMultilevel"/>
    <w:tmpl w:val="BF14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9319E"/>
    <w:multiLevelType w:val="hybridMultilevel"/>
    <w:tmpl w:val="1664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E4DA5"/>
    <w:multiLevelType w:val="hybridMultilevel"/>
    <w:tmpl w:val="EA0E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06CBD"/>
    <w:multiLevelType w:val="hybridMultilevel"/>
    <w:tmpl w:val="D576B2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B4B4F"/>
    <w:multiLevelType w:val="hybridMultilevel"/>
    <w:tmpl w:val="CB74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6337E"/>
    <w:multiLevelType w:val="hybridMultilevel"/>
    <w:tmpl w:val="6BD8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12747"/>
    <w:multiLevelType w:val="hybridMultilevel"/>
    <w:tmpl w:val="F9DC2B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44569"/>
    <w:multiLevelType w:val="hybridMultilevel"/>
    <w:tmpl w:val="102493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4ED4CDD"/>
    <w:multiLevelType w:val="hybridMultilevel"/>
    <w:tmpl w:val="131A3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93015"/>
    <w:multiLevelType w:val="hybridMultilevel"/>
    <w:tmpl w:val="834E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C455D"/>
    <w:multiLevelType w:val="hybridMultilevel"/>
    <w:tmpl w:val="6C4E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B5171"/>
    <w:multiLevelType w:val="hybridMultilevel"/>
    <w:tmpl w:val="6616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D33AB"/>
    <w:multiLevelType w:val="hybridMultilevel"/>
    <w:tmpl w:val="B94E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8328A"/>
    <w:multiLevelType w:val="hybridMultilevel"/>
    <w:tmpl w:val="AC08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F0EBB"/>
    <w:multiLevelType w:val="hybridMultilevel"/>
    <w:tmpl w:val="99EED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362F9"/>
    <w:multiLevelType w:val="hybridMultilevel"/>
    <w:tmpl w:val="6248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D549F"/>
    <w:multiLevelType w:val="hybridMultilevel"/>
    <w:tmpl w:val="6B425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94FAC"/>
    <w:multiLevelType w:val="hybridMultilevel"/>
    <w:tmpl w:val="D4E86F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4A63174"/>
    <w:multiLevelType w:val="hybridMultilevel"/>
    <w:tmpl w:val="43441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16404"/>
    <w:multiLevelType w:val="hybridMultilevel"/>
    <w:tmpl w:val="855A70EA"/>
    <w:lvl w:ilvl="0" w:tplc="41A491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2731FF6"/>
    <w:multiLevelType w:val="hybridMultilevel"/>
    <w:tmpl w:val="FEA23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5C13D5"/>
    <w:multiLevelType w:val="hybridMultilevel"/>
    <w:tmpl w:val="50C63CEC"/>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AB713F"/>
    <w:multiLevelType w:val="hybridMultilevel"/>
    <w:tmpl w:val="F36030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7796A8D"/>
    <w:multiLevelType w:val="hybridMultilevel"/>
    <w:tmpl w:val="06DA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833AC"/>
    <w:multiLevelType w:val="hybridMultilevel"/>
    <w:tmpl w:val="ADB6C2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076F89"/>
    <w:multiLevelType w:val="hybridMultilevel"/>
    <w:tmpl w:val="5F88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12965"/>
    <w:multiLevelType w:val="hybridMultilevel"/>
    <w:tmpl w:val="9036F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652CC7"/>
    <w:multiLevelType w:val="hybridMultilevel"/>
    <w:tmpl w:val="FF70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9776F"/>
    <w:multiLevelType w:val="hybridMultilevel"/>
    <w:tmpl w:val="3A36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A508D"/>
    <w:multiLevelType w:val="hybridMultilevel"/>
    <w:tmpl w:val="E6FAC3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82D271B"/>
    <w:multiLevelType w:val="hybridMultilevel"/>
    <w:tmpl w:val="DDC0991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E781CB7"/>
    <w:multiLevelType w:val="hybridMultilevel"/>
    <w:tmpl w:val="A90C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16"/>
  </w:num>
  <w:num w:numId="5">
    <w:abstractNumId w:val="27"/>
  </w:num>
  <w:num w:numId="6">
    <w:abstractNumId w:val="26"/>
  </w:num>
  <w:num w:numId="7">
    <w:abstractNumId w:val="6"/>
  </w:num>
  <w:num w:numId="8">
    <w:abstractNumId w:val="29"/>
  </w:num>
  <w:num w:numId="9">
    <w:abstractNumId w:val="17"/>
  </w:num>
  <w:num w:numId="10">
    <w:abstractNumId w:val="18"/>
  </w:num>
  <w:num w:numId="11">
    <w:abstractNumId w:val="30"/>
  </w:num>
  <w:num w:numId="12">
    <w:abstractNumId w:val="23"/>
  </w:num>
  <w:num w:numId="13">
    <w:abstractNumId w:val="32"/>
  </w:num>
  <w:num w:numId="14">
    <w:abstractNumId w:val="15"/>
  </w:num>
  <w:num w:numId="15">
    <w:abstractNumId w:val="13"/>
  </w:num>
  <w:num w:numId="16">
    <w:abstractNumId w:val="14"/>
  </w:num>
  <w:num w:numId="17">
    <w:abstractNumId w:val="10"/>
  </w:num>
  <w:num w:numId="18">
    <w:abstractNumId w:val="21"/>
  </w:num>
  <w:num w:numId="19">
    <w:abstractNumId w:val="12"/>
  </w:num>
  <w:num w:numId="20">
    <w:abstractNumId w:val="8"/>
  </w:num>
  <w:num w:numId="21">
    <w:abstractNumId w:val="9"/>
  </w:num>
  <w:num w:numId="22">
    <w:abstractNumId w:val="25"/>
  </w:num>
  <w:num w:numId="23">
    <w:abstractNumId w:val="36"/>
  </w:num>
  <w:num w:numId="24">
    <w:abstractNumId w:val="2"/>
  </w:num>
  <w:num w:numId="25">
    <w:abstractNumId w:val="5"/>
  </w:num>
  <w:num w:numId="26">
    <w:abstractNumId w:val="33"/>
  </w:num>
  <w:num w:numId="27">
    <w:abstractNumId w:val="31"/>
  </w:num>
  <w:num w:numId="28">
    <w:abstractNumId w:val="20"/>
  </w:num>
  <w:num w:numId="29">
    <w:abstractNumId w:val="35"/>
  </w:num>
  <w:num w:numId="30">
    <w:abstractNumId w:val="7"/>
  </w:num>
  <w:num w:numId="31">
    <w:abstractNumId w:val="34"/>
  </w:num>
  <w:num w:numId="32">
    <w:abstractNumId w:val="19"/>
  </w:num>
  <w:num w:numId="33">
    <w:abstractNumId w:val="24"/>
  </w:num>
  <w:num w:numId="34">
    <w:abstractNumId w:val="28"/>
  </w:num>
  <w:num w:numId="35">
    <w:abstractNumId w:val="11"/>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F4"/>
    <w:rsid w:val="00000A2B"/>
    <w:rsid w:val="00001009"/>
    <w:rsid w:val="000013A1"/>
    <w:rsid w:val="000016E4"/>
    <w:rsid w:val="00001BA5"/>
    <w:rsid w:val="00001F10"/>
    <w:rsid w:val="000026D6"/>
    <w:rsid w:val="00002991"/>
    <w:rsid w:val="00002B57"/>
    <w:rsid w:val="00002C00"/>
    <w:rsid w:val="00002CB3"/>
    <w:rsid w:val="00002D70"/>
    <w:rsid w:val="00002E10"/>
    <w:rsid w:val="00003054"/>
    <w:rsid w:val="000035B0"/>
    <w:rsid w:val="000036A6"/>
    <w:rsid w:val="000038BB"/>
    <w:rsid w:val="00004572"/>
    <w:rsid w:val="00004A95"/>
    <w:rsid w:val="000054E0"/>
    <w:rsid w:val="000056E3"/>
    <w:rsid w:val="00005C2B"/>
    <w:rsid w:val="0000638C"/>
    <w:rsid w:val="0000640E"/>
    <w:rsid w:val="000066B9"/>
    <w:rsid w:val="00006895"/>
    <w:rsid w:val="00006B18"/>
    <w:rsid w:val="00006E6C"/>
    <w:rsid w:val="00007126"/>
    <w:rsid w:val="0000721C"/>
    <w:rsid w:val="00007466"/>
    <w:rsid w:val="00007BBA"/>
    <w:rsid w:val="00007C39"/>
    <w:rsid w:val="00010308"/>
    <w:rsid w:val="000104FD"/>
    <w:rsid w:val="000107EB"/>
    <w:rsid w:val="00010CCD"/>
    <w:rsid w:val="00011395"/>
    <w:rsid w:val="000115EF"/>
    <w:rsid w:val="000117B1"/>
    <w:rsid w:val="000119F3"/>
    <w:rsid w:val="00011CAA"/>
    <w:rsid w:val="00011DA8"/>
    <w:rsid w:val="0001229D"/>
    <w:rsid w:val="000125C5"/>
    <w:rsid w:val="000125FA"/>
    <w:rsid w:val="00012948"/>
    <w:rsid w:val="00012A91"/>
    <w:rsid w:val="00012E70"/>
    <w:rsid w:val="000130DC"/>
    <w:rsid w:val="000130FA"/>
    <w:rsid w:val="00013364"/>
    <w:rsid w:val="00013B30"/>
    <w:rsid w:val="000140AB"/>
    <w:rsid w:val="000143AA"/>
    <w:rsid w:val="000147B6"/>
    <w:rsid w:val="00015042"/>
    <w:rsid w:val="000153E8"/>
    <w:rsid w:val="00015527"/>
    <w:rsid w:val="0001588E"/>
    <w:rsid w:val="00015A5A"/>
    <w:rsid w:val="00015C20"/>
    <w:rsid w:val="00015D1C"/>
    <w:rsid w:val="00015F24"/>
    <w:rsid w:val="00015F87"/>
    <w:rsid w:val="000163F9"/>
    <w:rsid w:val="000164AC"/>
    <w:rsid w:val="000167D6"/>
    <w:rsid w:val="00016813"/>
    <w:rsid w:val="00016B01"/>
    <w:rsid w:val="00017417"/>
    <w:rsid w:val="000179A3"/>
    <w:rsid w:val="00020047"/>
    <w:rsid w:val="000200E4"/>
    <w:rsid w:val="00020160"/>
    <w:rsid w:val="00020246"/>
    <w:rsid w:val="000208AE"/>
    <w:rsid w:val="00020AED"/>
    <w:rsid w:val="00020B12"/>
    <w:rsid w:val="00020BF1"/>
    <w:rsid w:val="00021123"/>
    <w:rsid w:val="000213DF"/>
    <w:rsid w:val="000214BE"/>
    <w:rsid w:val="00021A6B"/>
    <w:rsid w:val="00021FF0"/>
    <w:rsid w:val="00022008"/>
    <w:rsid w:val="00022651"/>
    <w:rsid w:val="000227A1"/>
    <w:rsid w:val="0002288E"/>
    <w:rsid w:val="000229DC"/>
    <w:rsid w:val="00022CB6"/>
    <w:rsid w:val="00023B52"/>
    <w:rsid w:val="00024039"/>
    <w:rsid w:val="00024D20"/>
    <w:rsid w:val="0002505E"/>
    <w:rsid w:val="0002566F"/>
    <w:rsid w:val="000256E7"/>
    <w:rsid w:val="00025A3E"/>
    <w:rsid w:val="0002609D"/>
    <w:rsid w:val="00026305"/>
    <w:rsid w:val="0002694E"/>
    <w:rsid w:val="00026EE5"/>
    <w:rsid w:val="00027185"/>
    <w:rsid w:val="0002720A"/>
    <w:rsid w:val="000278ED"/>
    <w:rsid w:val="000279FC"/>
    <w:rsid w:val="00027AAD"/>
    <w:rsid w:val="00027B23"/>
    <w:rsid w:val="00027BA1"/>
    <w:rsid w:val="00027BB7"/>
    <w:rsid w:val="0003014D"/>
    <w:rsid w:val="0003087A"/>
    <w:rsid w:val="00030CBE"/>
    <w:rsid w:val="00030D24"/>
    <w:rsid w:val="00031064"/>
    <w:rsid w:val="00031321"/>
    <w:rsid w:val="00031662"/>
    <w:rsid w:val="00031BA4"/>
    <w:rsid w:val="00031BAD"/>
    <w:rsid w:val="0003212B"/>
    <w:rsid w:val="000321E5"/>
    <w:rsid w:val="0003230D"/>
    <w:rsid w:val="0003241A"/>
    <w:rsid w:val="000327BF"/>
    <w:rsid w:val="000328BC"/>
    <w:rsid w:val="00032B00"/>
    <w:rsid w:val="00033270"/>
    <w:rsid w:val="000332AB"/>
    <w:rsid w:val="00033346"/>
    <w:rsid w:val="00033658"/>
    <w:rsid w:val="000339D4"/>
    <w:rsid w:val="0003422F"/>
    <w:rsid w:val="00034725"/>
    <w:rsid w:val="00034A9C"/>
    <w:rsid w:val="00034E8F"/>
    <w:rsid w:val="000350DB"/>
    <w:rsid w:val="0003526B"/>
    <w:rsid w:val="00035BD8"/>
    <w:rsid w:val="00035E66"/>
    <w:rsid w:val="00035F9B"/>
    <w:rsid w:val="00036261"/>
    <w:rsid w:val="00036430"/>
    <w:rsid w:val="00036675"/>
    <w:rsid w:val="0003682A"/>
    <w:rsid w:val="00036C05"/>
    <w:rsid w:val="00036C22"/>
    <w:rsid w:val="000370E9"/>
    <w:rsid w:val="0003756B"/>
    <w:rsid w:val="00037B4F"/>
    <w:rsid w:val="00037C41"/>
    <w:rsid w:val="00040152"/>
    <w:rsid w:val="000401DB"/>
    <w:rsid w:val="000409A8"/>
    <w:rsid w:val="00040AB1"/>
    <w:rsid w:val="0004177D"/>
    <w:rsid w:val="00041921"/>
    <w:rsid w:val="000426B9"/>
    <w:rsid w:val="00042771"/>
    <w:rsid w:val="000427BF"/>
    <w:rsid w:val="00042AB2"/>
    <w:rsid w:val="00042AD1"/>
    <w:rsid w:val="00042B09"/>
    <w:rsid w:val="00042DC8"/>
    <w:rsid w:val="000430E4"/>
    <w:rsid w:val="00043319"/>
    <w:rsid w:val="000434D7"/>
    <w:rsid w:val="00043663"/>
    <w:rsid w:val="00043880"/>
    <w:rsid w:val="0004393A"/>
    <w:rsid w:val="00043DD7"/>
    <w:rsid w:val="00043EC8"/>
    <w:rsid w:val="000440F5"/>
    <w:rsid w:val="00044353"/>
    <w:rsid w:val="00044F24"/>
    <w:rsid w:val="000450D7"/>
    <w:rsid w:val="00045136"/>
    <w:rsid w:val="0004523A"/>
    <w:rsid w:val="000452AD"/>
    <w:rsid w:val="0004577E"/>
    <w:rsid w:val="00045B8A"/>
    <w:rsid w:val="00045BD8"/>
    <w:rsid w:val="00045F1A"/>
    <w:rsid w:val="0004632A"/>
    <w:rsid w:val="0004661F"/>
    <w:rsid w:val="00046A26"/>
    <w:rsid w:val="00046AF7"/>
    <w:rsid w:val="00046EB1"/>
    <w:rsid w:val="00046FF8"/>
    <w:rsid w:val="00047376"/>
    <w:rsid w:val="000474DB"/>
    <w:rsid w:val="000474F6"/>
    <w:rsid w:val="000478B5"/>
    <w:rsid w:val="000479A0"/>
    <w:rsid w:val="00047C7A"/>
    <w:rsid w:val="00047E53"/>
    <w:rsid w:val="00050187"/>
    <w:rsid w:val="0005072C"/>
    <w:rsid w:val="00050B49"/>
    <w:rsid w:val="00050BD1"/>
    <w:rsid w:val="000512BB"/>
    <w:rsid w:val="00052770"/>
    <w:rsid w:val="000531DA"/>
    <w:rsid w:val="000532D1"/>
    <w:rsid w:val="00053641"/>
    <w:rsid w:val="00053C88"/>
    <w:rsid w:val="0005413A"/>
    <w:rsid w:val="0005428B"/>
    <w:rsid w:val="000542D0"/>
    <w:rsid w:val="000545C4"/>
    <w:rsid w:val="00054B03"/>
    <w:rsid w:val="00054D79"/>
    <w:rsid w:val="00054F82"/>
    <w:rsid w:val="000550AF"/>
    <w:rsid w:val="00055135"/>
    <w:rsid w:val="00055A17"/>
    <w:rsid w:val="00055B39"/>
    <w:rsid w:val="00056007"/>
    <w:rsid w:val="0005617A"/>
    <w:rsid w:val="0005639D"/>
    <w:rsid w:val="000564AC"/>
    <w:rsid w:val="0005682A"/>
    <w:rsid w:val="00056A1A"/>
    <w:rsid w:val="00056C9A"/>
    <w:rsid w:val="00056DC0"/>
    <w:rsid w:val="00056E8D"/>
    <w:rsid w:val="000572CB"/>
    <w:rsid w:val="000579B7"/>
    <w:rsid w:val="00057D81"/>
    <w:rsid w:val="00060039"/>
    <w:rsid w:val="000605DF"/>
    <w:rsid w:val="00060AAB"/>
    <w:rsid w:val="00060D12"/>
    <w:rsid w:val="00060EF3"/>
    <w:rsid w:val="000614D5"/>
    <w:rsid w:val="00061567"/>
    <w:rsid w:val="0006242E"/>
    <w:rsid w:val="00062548"/>
    <w:rsid w:val="00062BE8"/>
    <w:rsid w:val="00062C79"/>
    <w:rsid w:val="00062CD8"/>
    <w:rsid w:val="00062F26"/>
    <w:rsid w:val="00062F86"/>
    <w:rsid w:val="0006308E"/>
    <w:rsid w:val="000631F1"/>
    <w:rsid w:val="000632CC"/>
    <w:rsid w:val="00063340"/>
    <w:rsid w:val="00063E22"/>
    <w:rsid w:val="00064313"/>
    <w:rsid w:val="000643CC"/>
    <w:rsid w:val="00064D2F"/>
    <w:rsid w:val="00064F8E"/>
    <w:rsid w:val="00066580"/>
    <w:rsid w:val="000665E2"/>
    <w:rsid w:val="00066725"/>
    <w:rsid w:val="00066A15"/>
    <w:rsid w:val="00066D54"/>
    <w:rsid w:val="0006711D"/>
    <w:rsid w:val="0006745A"/>
    <w:rsid w:val="000675C8"/>
    <w:rsid w:val="0007013C"/>
    <w:rsid w:val="00070471"/>
    <w:rsid w:val="00070E2F"/>
    <w:rsid w:val="00071009"/>
    <w:rsid w:val="000710E4"/>
    <w:rsid w:val="00071494"/>
    <w:rsid w:val="00071810"/>
    <w:rsid w:val="000718BA"/>
    <w:rsid w:val="00071B0A"/>
    <w:rsid w:val="00072386"/>
    <w:rsid w:val="000726E3"/>
    <w:rsid w:val="000728B1"/>
    <w:rsid w:val="000733B6"/>
    <w:rsid w:val="0007366A"/>
    <w:rsid w:val="00073B9F"/>
    <w:rsid w:val="00073D01"/>
    <w:rsid w:val="0007400D"/>
    <w:rsid w:val="000741F4"/>
    <w:rsid w:val="00074864"/>
    <w:rsid w:val="000748CA"/>
    <w:rsid w:val="000748FD"/>
    <w:rsid w:val="0007496A"/>
    <w:rsid w:val="00074993"/>
    <w:rsid w:val="00074EA5"/>
    <w:rsid w:val="00075634"/>
    <w:rsid w:val="0007572C"/>
    <w:rsid w:val="00075A92"/>
    <w:rsid w:val="00075DD8"/>
    <w:rsid w:val="00075E39"/>
    <w:rsid w:val="0007667C"/>
    <w:rsid w:val="00076725"/>
    <w:rsid w:val="000767BC"/>
    <w:rsid w:val="000769AD"/>
    <w:rsid w:val="00076F51"/>
    <w:rsid w:val="00077333"/>
    <w:rsid w:val="0007759C"/>
    <w:rsid w:val="00077AB5"/>
    <w:rsid w:val="00077DC9"/>
    <w:rsid w:val="00077E6A"/>
    <w:rsid w:val="00077F6B"/>
    <w:rsid w:val="00080140"/>
    <w:rsid w:val="00080178"/>
    <w:rsid w:val="000802AA"/>
    <w:rsid w:val="000806C7"/>
    <w:rsid w:val="00080898"/>
    <w:rsid w:val="00080C51"/>
    <w:rsid w:val="000815FF"/>
    <w:rsid w:val="00081701"/>
    <w:rsid w:val="000817BC"/>
    <w:rsid w:val="00081D4D"/>
    <w:rsid w:val="00081E52"/>
    <w:rsid w:val="00082683"/>
    <w:rsid w:val="0008291C"/>
    <w:rsid w:val="00082A00"/>
    <w:rsid w:val="0008317E"/>
    <w:rsid w:val="0008344E"/>
    <w:rsid w:val="00083DE7"/>
    <w:rsid w:val="000841AB"/>
    <w:rsid w:val="000849B3"/>
    <w:rsid w:val="00084BD9"/>
    <w:rsid w:val="0008542C"/>
    <w:rsid w:val="0008563C"/>
    <w:rsid w:val="000857D0"/>
    <w:rsid w:val="0008581B"/>
    <w:rsid w:val="00085AE1"/>
    <w:rsid w:val="00086A81"/>
    <w:rsid w:val="0008721E"/>
    <w:rsid w:val="0008753B"/>
    <w:rsid w:val="00087540"/>
    <w:rsid w:val="00087855"/>
    <w:rsid w:val="00087F3C"/>
    <w:rsid w:val="00090403"/>
    <w:rsid w:val="00090494"/>
    <w:rsid w:val="00090924"/>
    <w:rsid w:val="0009170A"/>
    <w:rsid w:val="000918B8"/>
    <w:rsid w:val="000919EF"/>
    <w:rsid w:val="00091A52"/>
    <w:rsid w:val="00091BC6"/>
    <w:rsid w:val="00091D72"/>
    <w:rsid w:val="00091D75"/>
    <w:rsid w:val="00092007"/>
    <w:rsid w:val="00092265"/>
    <w:rsid w:val="00092626"/>
    <w:rsid w:val="000928C3"/>
    <w:rsid w:val="00092B80"/>
    <w:rsid w:val="00092EA4"/>
    <w:rsid w:val="0009342A"/>
    <w:rsid w:val="0009352C"/>
    <w:rsid w:val="00093C19"/>
    <w:rsid w:val="00093C77"/>
    <w:rsid w:val="000945C5"/>
    <w:rsid w:val="00094851"/>
    <w:rsid w:val="0009490A"/>
    <w:rsid w:val="00094E46"/>
    <w:rsid w:val="00094FE0"/>
    <w:rsid w:val="00095754"/>
    <w:rsid w:val="000957B8"/>
    <w:rsid w:val="00095AD5"/>
    <w:rsid w:val="000962B9"/>
    <w:rsid w:val="000962CC"/>
    <w:rsid w:val="00096627"/>
    <w:rsid w:val="0009683C"/>
    <w:rsid w:val="00096EFA"/>
    <w:rsid w:val="00097294"/>
    <w:rsid w:val="00097396"/>
    <w:rsid w:val="000973D6"/>
    <w:rsid w:val="000979C3"/>
    <w:rsid w:val="00097D3E"/>
    <w:rsid w:val="00097D4C"/>
    <w:rsid w:val="000A0159"/>
    <w:rsid w:val="000A06CE"/>
    <w:rsid w:val="000A08D5"/>
    <w:rsid w:val="000A0F6E"/>
    <w:rsid w:val="000A1337"/>
    <w:rsid w:val="000A1A32"/>
    <w:rsid w:val="000A1D12"/>
    <w:rsid w:val="000A2446"/>
    <w:rsid w:val="000A275E"/>
    <w:rsid w:val="000A279F"/>
    <w:rsid w:val="000A2B1B"/>
    <w:rsid w:val="000A301B"/>
    <w:rsid w:val="000A30F7"/>
    <w:rsid w:val="000A3142"/>
    <w:rsid w:val="000A39D7"/>
    <w:rsid w:val="000A3D69"/>
    <w:rsid w:val="000A3E06"/>
    <w:rsid w:val="000A46BD"/>
    <w:rsid w:val="000A4913"/>
    <w:rsid w:val="000A4C99"/>
    <w:rsid w:val="000A5074"/>
    <w:rsid w:val="000A5623"/>
    <w:rsid w:val="000A5B5C"/>
    <w:rsid w:val="000A5C8D"/>
    <w:rsid w:val="000A64ED"/>
    <w:rsid w:val="000A6835"/>
    <w:rsid w:val="000A6E6C"/>
    <w:rsid w:val="000A6F6C"/>
    <w:rsid w:val="000A70FB"/>
    <w:rsid w:val="000A78F2"/>
    <w:rsid w:val="000B0504"/>
    <w:rsid w:val="000B069A"/>
    <w:rsid w:val="000B08E4"/>
    <w:rsid w:val="000B0D8B"/>
    <w:rsid w:val="000B10BF"/>
    <w:rsid w:val="000B1330"/>
    <w:rsid w:val="000B1732"/>
    <w:rsid w:val="000B2381"/>
    <w:rsid w:val="000B2593"/>
    <w:rsid w:val="000B25F7"/>
    <w:rsid w:val="000B2BFE"/>
    <w:rsid w:val="000B33F1"/>
    <w:rsid w:val="000B35FD"/>
    <w:rsid w:val="000B3716"/>
    <w:rsid w:val="000B3D83"/>
    <w:rsid w:val="000B3E40"/>
    <w:rsid w:val="000B3EF6"/>
    <w:rsid w:val="000B40C3"/>
    <w:rsid w:val="000B4199"/>
    <w:rsid w:val="000B41BA"/>
    <w:rsid w:val="000B462E"/>
    <w:rsid w:val="000B48EE"/>
    <w:rsid w:val="000B49A6"/>
    <w:rsid w:val="000B4BBD"/>
    <w:rsid w:val="000B4C3F"/>
    <w:rsid w:val="000B5643"/>
    <w:rsid w:val="000B65E7"/>
    <w:rsid w:val="000B6A4F"/>
    <w:rsid w:val="000B6E83"/>
    <w:rsid w:val="000B7DB5"/>
    <w:rsid w:val="000C05BF"/>
    <w:rsid w:val="000C077C"/>
    <w:rsid w:val="000C09BC"/>
    <w:rsid w:val="000C12B2"/>
    <w:rsid w:val="000C13E1"/>
    <w:rsid w:val="000C173F"/>
    <w:rsid w:val="000C192C"/>
    <w:rsid w:val="000C1DF3"/>
    <w:rsid w:val="000C3A24"/>
    <w:rsid w:val="000C4097"/>
    <w:rsid w:val="000C40AB"/>
    <w:rsid w:val="000C4782"/>
    <w:rsid w:val="000C5259"/>
    <w:rsid w:val="000C58BD"/>
    <w:rsid w:val="000C5C70"/>
    <w:rsid w:val="000C5D7E"/>
    <w:rsid w:val="000C5EB2"/>
    <w:rsid w:val="000C6F9D"/>
    <w:rsid w:val="000C75C4"/>
    <w:rsid w:val="000C783B"/>
    <w:rsid w:val="000C785E"/>
    <w:rsid w:val="000C7AC3"/>
    <w:rsid w:val="000C7B2D"/>
    <w:rsid w:val="000D0077"/>
    <w:rsid w:val="000D047C"/>
    <w:rsid w:val="000D054C"/>
    <w:rsid w:val="000D1163"/>
    <w:rsid w:val="000D1594"/>
    <w:rsid w:val="000D1A7D"/>
    <w:rsid w:val="000D1B82"/>
    <w:rsid w:val="000D1BFB"/>
    <w:rsid w:val="000D1E17"/>
    <w:rsid w:val="000D2116"/>
    <w:rsid w:val="000D2150"/>
    <w:rsid w:val="000D23A7"/>
    <w:rsid w:val="000D24A4"/>
    <w:rsid w:val="000D2574"/>
    <w:rsid w:val="000D2B24"/>
    <w:rsid w:val="000D2C55"/>
    <w:rsid w:val="000D2E64"/>
    <w:rsid w:val="000D3193"/>
    <w:rsid w:val="000D35FA"/>
    <w:rsid w:val="000D399D"/>
    <w:rsid w:val="000D3C7F"/>
    <w:rsid w:val="000D3F57"/>
    <w:rsid w:val="000D431A"/>
    <w:rsid w:val="000D4B98"/>
    <w:rsid w:val="000D4D5D"/>
    <w:rsid w:val="000D4E70"/>
    <w:rsid w:val="000D5C5F"/>
    <w:rsid w:val="000D6333"/>
    <w:rsid w:val="000D66E5"/>
    <w:rsid w:val="000D6EB7"/>
    <w:rsid w:val="000D73A7"/>
    <w:rsid w:val="000D76AC"/>
    <w:rsid w:val="000E003F"/>
    <w:rsid w:val="000E0509"/>
    <w:rsid w:val="000E066D"/>
    <w:rsid w:val="000E0720"/>
    <w:rsid w:val="000E0C56"/>
    <w:rsid w:val="000E0DD5"/>
    <w:rsid w:val="000E11CA"/>
    <w:rsid w:val="000E1267"/>
    <w:rsid w:val="000E13FB"/>
    <w:rsid w:val="000E1A42"/>
    <w:rsid w:val="000E1AC8"/>
    <w:rsid w:val="000E21A3"/>
    <w:rsid w:val="000E34DB"/>
    <w:rsid w:val="000E3B80"/>
    <w:rsid w:val="000E3E4F"/>
    <w:rsid w:val="000E43B0"/>
    <w:rsid w:val="000E45F2"/>
    <w:rsid w:val="000E46A7"/>
    <w:rsid w:val="000E4A94"/>
    <w:rsid w:val="000E4EA3"/>
    <w:rsid w:val="000E4F0D"/>
    <w:rsid w:val="000E5020"/>
    <w:rsid w:val="000E526B"/>
    <w:rsid w:val="000E5649"/>
    <w:rsid w:val="000E603F"/>
    <w:rsid w:val="000E61E7"/>
    <w:rsid w:val="000E67E3"/>
    <w:rsid w:val="000E6A92"/>
    <w:rsid w:val="000E6C0E"/>
    <w:rsid w:val="000E6CDE"/>
    <w:rsid w:val="000E73BC"/>
    <w:rsid w:val="000E74EE"/>
    <w:rsid w:val="000E77F7"/>
    <w:rsid w:val="000E7DAD"/>
    <w:rsid w:val="000E7F41"/>
    <w:rsid w:val="000F00F3"/>
    <w:rsid w:val="000F01E5"/>
    <w:rsid w:val="000F0A81"/>
    <w:rsid w:val="000F12C3"/>
    <w:rsid w:val="000F131B"/>
    <w:rsid w:val="000F1C85"/>
    <w:rsid w:val="000F1F8F"/>
    <w:rsid w:val="000F2F1F"/>
    <w:rsid w:val="000F357F"/>
    <w:rsid w:val="000F389B"/>
    <w:rsid w:val="000F3BEF"/>
    <w:rsid w:val="000F3DA7"/>
    <w:rsid w:val="000F401D"/>
    <w:rsid w:val="000F444F"/>
    <w:rsid w:val="000F590E"/>
    <w:rsid w:val="000F5BDC"/>
    <w:rsid w:val="000F66BF"/>
    <w:rsid w:val="000F688C"/>
    <w:rsid w:val="000F6E33"/>
    <w:rsid w:val="000F73AA"/>
    <w:rsid w:val="000F79C0"/>
    <w:rsid w:val="001003E5"/>
    <w:rsid w:val="001012F0"/>
    <w:rsid w:val="001014AC"/>
    <w:rsid w:val="0010185F"/>
    <w:rsid w:val="0010254F"/>
    <w:rsid w:val="0010257B"/>
    <w:rsid w:val="00102600"/>
    <w:rsid w:val="001027D2"/>
    <w:rsid w:val="00102B4D"/>
    <w:rsid w:val="00103218"/>
    <w:rsid w:val="0010377A"/>
    <w:rsid w:val="00103B1F"/>
    <w:rsid w:val="00103CCF"/>
    <w:rsid w:val="00103EED"/>
    <w:rsid w:val="0010405C"/>
    <w:rsid w:val="0010450A"/>
    <w:rsid w:val="00104DC5"/>
    <w:rsid w:val="001051CA"/>
    <w:rsid w:val="00105376"/>
    <w:rsid w:val="00105599"/>
    <w:rsid w:val="0010600B"/>
    <w:rsid w:val="0010608D"/>
    <w:rsid w:val="001060E9"/>
    <w:rsid w:val="0010627F"/>
    <w:rsid w:val="001068E9"/>
    <w:rsid w:val="001069AF"/>
    <w:rsid w:val="00106AC4"/>
    <w:rsid w:val="0010715D"/>
    <w:rsid w:val="00107682"/>
    <w:rsid w:val="001076AC"/>
    <w:rsid w:val="001076ED"/>
    <w:rsid w:val="001079F3"/>
    <w:rsid w:val="00107A14"/>
    <w:rsid w:val="00107AA4"/>
    <w:rsid w:val="00107D75"/>
    <w:rsid w:val="00107E7E"/>
    <w:rsid w:val="00110591"/>
    <w:rsid w:val="001111F5"/>
    <w:rsid w:val="0011180D"/>
    <w:rsid w:val="00111EBF"/>
    <w:rsid w:val="001121DF"/>
    <w:rsid w:val="001123C9"/>
    <w:rsid w:val="00112471"/>
    <w:rsid w:val="001131B9"/>
    <w:rsid w:val="0011398C"/>
    <w:rsid w:val="001140CB"/>
    <w:rsid w:val="0011410C"/>
    <w:rsid w:val="001144AE"/>
    <w:rsid w:val="0011460A"/>
    <w:rsid w:val="00114770"/>
    <w:rsid w:val="0011512D"/>
    <w:rsid w:val="001152D9"/>
    <w:rsid w:val="00115738"/>
    <w:rsid w:val="001159C0"/>
    <w:rsid w:val="00115D3F"/>
    <w:rsid w:val="00115D67"/>
    <w:rsid w:val="00115E53"/>
    <w:rsid w:val="00115F96"/>
    <w:rsid w:val="0011648D"/>
    <w:rsid w:val="00116D50"/>
    <w:rsid w:val="00117196"/>
    <w:rsid w:val="00120684"/>
    <w:rsid w:val="0012082B"/>
    <w:rsid w:val="0012184D"/>
    <w:rsid w:val="00121F1C"/>
    <w:rsid w:val="001221DA"/>
    <w:rsid w:val="001222AC"/>
    <w:rsid w:val="001225CF"/>
    <w:rsid w:val="00122C01"/>
    <w:rsid w:val="00123063"/>
    <w:rsid w:val="00123421"/>
    <w:rsid w:val="00123442"/>
    <w:rsid w:val="001235F6"/>
    <w:rsid w:val="001237ED"/>
    <w:rsid w:val="0012380B"/>
    <w:rsid w:val="00123AD9"/>
    <w:rsid w:val="00123E69"/>
    <w:rsid w:val="00123F6D"/>
    <w:rsid w:val="0012456D"/>
    <w:rsid w:val="001246F9"/>
    <w:rsid w:val="00125072"/>
    <w:rsid w:val="00125ED0"/>
    <w:rsid w:val="00126073"/>
    <w:rsid w:val="00126705"/>
    <w:rsid w:val="001268EC"/>
    <w:rsid w:val="00126A4D"/>
    <w:rsid w:val="00126B99"/>
    <w:rsid w:val="00126C81"/>
    <w:rsid w:val="00127105"/>
    <w:rsid w:val="00127716"/>
    <w:rsid w:val="00127763"/>
    <w:rsid w:val="00127874"/>
    <w:rsid w:val="0012790E"/>
    <w:rsid w:val="0012793E"/>
    <w:rsid w:val="00127A4D"/>
    <w:rsid w:val="00127B3C"/>
    <w:rsid w:val="00127C9C"/>
    <w:rsid w:val="00127EF7"/>
    <w:rsid w:val="00127FF2"/>
    <w:rsid w:val="0013003E"/>
    <w:rsid w:val="00130062"/>
    <w:rsid w:val="00130942"/>
    <w:rsid w:val="001315F9"/>
    <w:rsid w:val="00131967"/>
    <w:rsid w:val="00131B5E"/>
    <w:rsid w:val="0013232B"/>
    <w:rsid w:val="001328CE"/>
    <w:rsid w:val="001328FB"/>
    <w:rsid w:val="00132B37"/>
    <w:rsid w:val="00132FEE"/>
    <w:rsid w:val="0013306F"/>
    <w:rsid w:val="00133374"/>
    <w:rsid w:val="001339CE"/>
    <w:rsid w:val="0013455D"/>
    <w:rsid w:val="00134804"/>
    <w:rsid w:val="001349DD"/>
    <w:rsid w:val="00134B1E"/>
    <w:rsid w:val="00134D12"/>
    <w:rsid w:val="00135462"/>
    <w:rsid w:val="00136094"/>
    <w:rsid w:val="00136433"/>
    <w:rsid w:val="001367F8"/>
    <w:rsid w:val="00136833"/>
    <w:rsid w:val="00136855"/>
    <w:rsid w:val="001368B8"/>
    <w:rsid w:val="00136AD9"/>
    <w:rsid w:val="00136E10"/>
    <w:rsid w:val="00137879"/>
    <w:rsid w:val="00137EB2"/>
    <w:rsid w:val="00137F1C"/>
    <w:rsid w:val="00140442"/>
    <w:rsid w:val="001404D5"/>
    <w:rsid w:val="00140623"/>
    <w:rsid w:val="00140689"/>
    <w:rsid w:val="00140D71"/>
    <w:rsid w:val="001414F9"/>
    <w:rsid w:val="00141A88"/>
    <w:rsid w:val="00141B7C"/>
    <w:rsid w:val="00141CB6"/>
    <w:rsid w:val="00141D91"/>
    <w:rsid w:val="00142914"/>
    <w:rsid w:val="00142C69"/>
    <w:rsid w:val="00142D47"/>
    <w:rsid w:val="001435A6"/>
    <w:rsid w:val="0014391B"/>
    <w:rsid w:val="00143EE0"/>
    <w:rsid w:val="0014416E"/>
    <w:rsid w:val="001444A9"/>
    <w:rsid w:val="00144A77"/>
    <w:rsid w:val="00145096"/>
    <w:rsid w:val="00145129"/>
    <w:rsid w:val="00145229"/>
    <w:rsid w:val="00145763"/>
    <w:rsid w:val="0014591A"/>
    <w:rsid w:val="001459A7"/>
    <w:rsid w:val="00146309"/>
    <w:rsid w:val="001463A5"/>
    <w:rsid w:val="0014651D"/>
    <w:rsid w:val="001465A8"/>
    <w:rsid w:val="0014665C"/>
    <w:rsid w:val="00146B20"/>
    <w:rsid w:val="00146BCD"/>
    <w:rsid w:val="00147806"/>
    <w:rsid w:val="00147928"/>
    <w:rsid w:val="00147D71"/>
    <w:rsid w:val="00147EE8"/>
    <w:rsid w:val="001503C2"/>
    <w:rsid w:val="001511AE"/>
    <w:rsid w:val="00151274"/>
    <w:rsid w:val="0015185D"/>
    <w:rsid w:val="00151870"/>
    <w:rsid w:val="00151998"/>
    <w:rsid w:val="001519D8"/>
    <w:rsid w:val="00151D1F"/>
    <w:rsid w:val="0015209C"/>
    <w:rsid w:val="00152CEF"/>
    <w:rsid w:val="00152E61"/>
    <w:rsid w:val="001536AE"/>
    <w:rsid w:val="00154565"/>
    <w:rsid w:val="001547A5"/>
    <w:rsid w:val="0015480C"/>
    <w:rsid w:val="001548B7"/>
    <w:rsid w:val="00154B3A"/>
    <w:rsid w:val="00154DB4"/>
    <w:rsid w:val="00154FC7"/>
    <w:rsid w:val="001550A3"/>
    <w:rsid w:val="00155306"/>
    <w:rsid w:val="001556FE"/>
    <w:rsid w:val="00155A4D"/>
    <w:rsid w:val="00156203"/>
    <w:rsid w:val="00157571"/>
    <w:rsid w:val="001576AE"/>
    <w:rsid w:val="00157995"/>
    <w:rsid w:val="00157A10"/>
    <w:rsid w:val="00157A26"/>
    <w:rsid w:val="00157B3F"/>
    <w:rsid w:val="00157D45"/>
    <w:rsid w:val="00160609"/>
    <w:rsid w:val="0016060B"/>
    <w:rsid w:val="0016093E"/>
    <w:rsid w:val="001609FE"/>
    <w:rsid w:val="00160BA4"/>
    <w:rsid w:val="00160EAE"/>
    <w:rsid w:val="001620C1"/>
    <w:rsid w:val="001624BA"/>
    <w:rsid w:val="001625DF"/>
    <w:rsid w:val="001626EB"/>
    <w:rsid w:val="0016270E"/>
    <w:rsid w:val="00162B09"/>
    <w:rsid w:val="00163582"/>
    <w:rsid w:val="001642BD"/>
    <w:rsid w:val="001644EF"/>
    <w:rsid w:val="00164771"/>
    <w:rsid w:val="0016492B"/>
    <w:rsid w:val="001649F8"/>
    <w:rsid w:val="0016534F"/>
    <w:rsid w:val="00165644"/>
    <w:rsid w:val="00165AD9"/>
    <w:rsid w:val="00165D2A"/>
    <w:rsid w:val="00166143"/>
    <w:rsid w:val="00166423"/>
    <w:rsid w:val="001664A9"/>
    <w:rsid w:val="001666C3"/>
    <w:rsid w:val="00166B15"/>
    <w:rsid w:val="00166BE5"/>
    <w:rsid w:val="00166DAB"/>
    <w:rsid w:val="001673D9"/>
    <w:rsid w:val="001675E6"/>
    <w:rsid w:val="0016774D"/>
    <w:rsid w:val="00167A62"/>
    <w:rsid w:val="00167F50"/>
    <w:rsid w:val="001701C1"/>
    <w:rsid w:val="00170555"/>
    <w:rsid w:val="001706F9"/>
    <w:rsid w:val="00170873"/>
    <w:rsid w:val="00170D44"/>
    <w:rsid w:val="00170F23"/>
    <w:rsid w:val="00171290"/>
    <w:rsid w:val="001712D0"/>
    <w:rsid w:val="00171778"/>
    <w:rsid w:val="00171B04"/>
    <w:rsid w:val="00171BB7"/>
    <w:rsid w:val="00171C24"/>
    <w:rsid w:val="00171C99"/>
    <w:rsid w:val="00172183"/>
    <w:rsid w:val="00172348"/>
    <w:rsid w:val="001723A2"/>
    <w:rsid w:val="0017256E"/>
    <w:rsid w:val="00172A28"/>
    <w:rsid w:val="00172BB2"/>
    <w:rsid w:val="00172F9E"/>
    <w:rsid w:val="00173069"/>
    <w:rsid w:val="0017339C"/>
    <w:rsid w:val="001733DD"/>
    <w:rsid w:val="0017348A"/>
    <w:rsid w:val="00173827"/>
    <w:rsid w:val="00173947"/>
    <w:rsid w:val="001748D7"/>
    <w:rsid w:val="00174BEA"/>
    <w:rsid w:val="00175E12"/>
    <w:rsid w:val="00176042"/>
    <w:rsid w:val="00176275"/>
    <w:rsid w:val="001762D6"/>
    <w:rsid w:val="0017659F"/>
    <w:rsid w:val="00176C73"/>
    <w:rsid w:val="00176EAA"/>
    <w:rsid w:val="00177476"/>
    <w:rsid w:val="0017751F"/>
    <w:rsid w:val="001777F6"/>
    <w:rsid w:val="00177E47"/>
    <w:rsid w:val="00177E65"/>
    <w:rsid w:val="00180B56"/>
    <w:rsid w:val="00180C13"/>
    <w:rsid w:val="00180CDD"/>
    <w:rsid w:val="00180F0A"/>
    <w:rsid w:val="0018155A"/>
    <w:rsid w:val="001815D3"/>
    <w:rsid w:val="001815E8"/>
    <w:rsid w:val="00181600"/>
    <w:rsid w:val="00181E3B"/>
    <w:rsid w:val="00181E4B"/>
    <w:rsid w:val="00182176"/>
    <w:rsid w:val="00182196"/>
    <w:rsid w:val="001823F9"/>
    <w:rsid w:val="001824AC"/>
    <w:rsid w:val="001824B2"/>
    <w:rsid w:val="00182A81"/>
    <w:rsid w:val="00182BB6"/>
    <w:rsid w:val="00182FC9"/>
    <w:rsid w:val="0018318E"/>
    <w:rsid w:val="00183342"/>
    <w:rsid w:val="0018391A"/>
    <w:rsid w:val="001839B0"/>
    <w:rsid w:val="00183AA0"/>
    <w:rsid w:val="00183E39"/>
    <w:rsid w:val="00184032"/>
    <w:rsid w:val="0018423A"/>
    <w:rsid w:val="0018442D"/>
    <w:rsid w:val="001844EC"/>
    <w:rsid w:val="0018470A"/>
    <w:rsid w:val="00184C3D"/>
    <w:rsid w:val="001851B8"/>
    <w:rsid w:val="0018537C"/>
    <w:rsid w:val="0018567B"/>
    <w:rsid w:val="00185951"/>
    <w:rsid w:val="00185B7C"/>
    <w:rsid w:val="00186025"/>
    <w:rsid w:val="0018605F"/>
    <w:rsid w:val="00187053"/>
    <w:rsid w:val="0018711E"/>
    <w:rsid w:val="0018749B"/>
    <w:rsid w:val="0018762F"/>
    <w:rsid w:val="0018795D"/>
    <w:rsid w:val="00187D71"/>
    <w:rsid w:val="001900E8"/>
    <w:rsid w:val="001901A2"/>
    <w:rsid w:val="00191FC3"/>
    <w:rsid w:val="00192B3F"/>
    <w:rsid w:val="00193AB9"/>
    <w:rsid w:val="00193DBE"/>
    <w:rsid w:val="00193E75"/>
    <w:rsid w:val="00193F52"/>
    <w:rsid w:val="001946A5"/>
    <w:rsid w:val="00195124"/>
    <w:rsid w:val="0019550F"/>
    <w:rsid w:val="001959E1"/>
    <w:rsid w:val="00195FDF"/>
    <w:rsid w:val="001960E3"/>
    <w:rsid w:val="001963D4"/>
    <w:rsid w:val="00196627"/>
    <w:rsid w:val="001966F3"/>
    <w:rsid w:val="00196A00"/>
    <w:rsid w:val="00196CE5"/>
    <w:rsid w:val="001974DB"/>
    <w:rsid w:val="001A0047"/>
    <w:rsid w:val="001A0261"/>
    <w:rsid w:val="001A057B"/>
    <w:rsid w:val="001A06B8"/>
    <w:rsid w:val="001A09D7"/>
    <w:rsid w:val="001A0CBB"/>
    <w:rsid w:val="001A0D51"/>
    <w:rsid w:val="001A1243"/>
    <w:rsid w:val="001A13FD"/>
    <w:rsid w:val="001A1CC1"/>
    <w:rsid w:val="001A1FA7"/>
    <w:rsid w:val="001A21FB"/>
    <w:rsid w:val="001A2701"/>
    <w:rsid w:val="001A2918"/>
    <w:rsid w:val="001A2D0E"/>
    <w:rsid w:val="001A47DA"/>
    <w:rsid w:val="001A4ECA"/>
    <w:rsid w:val="001A51A3"/>
    <w:rsid w:val="001A53AE"/>
    <w:rsid w:val="001A5401"/>
    <w:rsid w:val="001A5EB8"/>
    <w:rsid w:val="001A611F"/>
    <w:rsid w:val="001A6684"/>
    <w:rsid w:val="001A66AB"/>
    <w:rsid w:val="001A66F0"/>
    <w:rsid w:val="001A6C4C"/>
    <w:rsid w:val="001A7080"/>
    <w:rsid w:val="001A73CB"/>
    <w:rsid w:val="001A7ACA"/>
    <w:rsid w:val="001A7B53"/>
    <w:rsid w:val="001B0088"/>
    <w:rsid w:val="001B0F00"/>
    <w:rsid w:val="001B104B"/>
    <w:rsid w:val="001B1D6E"/>
    <w:rsid w:val="001B1FA5"/>
    <w:rsid w:val="001B297B"/>
    <w:rsid w:val="001B2C2D"/>
    <w:rsid w:val="001B34D3"/>
    <w:rsid w:val="001B358C"/>
    <w:rsid w:val="001B3E0D"/>
    <w:rsid w:val="001B3ED1"/>
    <w:rsid w:val="001B4092"/>
    <w:rsid w:val="001B4857"/>
    <w:rsid w:val="001B58A9"/>
    <w:rsid w:val="001B5A26"/>
    <w:rsid w:val="001B5FAB"/>
    <w:rsid w:val="001B61AB"/>
    <w:rsid w:val="001B6ABF"/>
    <w:rsid w:val="001B6ACE"/>
    <w:rsid w:val="001B73BF"/>
    <w:rsid w:val="001B743B"/>
    <w:rsid w:val="001B7879"/>
    <w:rsid w:val="001B791C"/>
    <w:rsid w:val="001B7FF9"/>
    <w:rsid w:val="001C0307"/>
    <w:rsid w:val="001C0909"/>
    <w:rsid w:val="001C0C16"/>
    <w:rsid w:val="001C0E6C"/>
    <w:rsid w:val="001C1016"/>
    <w:rsid w:val="001C1527"/>
    <w:rsid w:val="001C1A52"/>
    <w:rsid w:val="001C2078"/>
    <w:rsid w:val="001C215D"/>
    <w:rsid w:val="001C2749"/>
    <w:rsid w:val="001C295B"/>
    <w:rsid w:val="001C2BF8"/>
    <w:rsid w:val="001C326B"/>
    <w:rsid w:val="001C404B"/>
    <w:rsid w:val="001C4219"/>
    <w:rsid w:val="001C442B"/>
    <w:rsid w:val="001C4A88"/>
    <w:rsid w:val="001C4E9C"/>
    <w:rsid w:val="001C5522"/>
    <w:rsid w:val="001C555B"/>
    <w:rsid w:val="001C5658"/>
    <w:rsid w:val="001C584A"/>
    <w:rsid w:val="001C5CCD"/>
    <w:rsid w:val="001C5D57"/>
    <w:rsid w:val="001C5FDA"/>
    <w:rsid w:val="001C61C4"/>
    <w:rsid w:val="001C61DE"/>
    <w:rsid w:val="001C6708"/>
    <w:rsid w:val="001C6EA0"/>
    <w:rsid w:val="001C72B4"/>
    <w:rsid w:val="001C746B"/>
    <w:rsid w:val="001C761C"/>
    <w:rsid w:val="001C7996"/>
    <w:rsid w:val="001C7E1B"/>
    <w:rsid w:val="001C7FE0"/>
    <w:rsid w:val="001D0486"/>
    <w:rsid w:val="001D0A56"/>
    <w:rsid w:val="001D10E5"/>
    <w:rsid w:val="001D1747"/>
    <w:rsid w:val="001D181D"/>
    <w:rsid w:val="001D19D1"/>
    <w:rsid w:val="001D1C34"/>
    <w:rsid w:val="001D22D0"/>
    <w:rsid w:val="001D2313"/>
    <w:rsid w:val="001D2E42"/>
    <w:rsid w:val="001D30AC"/>
    <w:rsid w:val="001D331A"/>
    <w:rsid w:val="001D3511"/>
    <w:rsid w:val="001D3653"/>
    <w:rsid w:val="001D375A"/>
    <w:rsid w:val="001D3857"/>
    <w:rsid w:val="001D41E7"/>
    <w:rsid w:val="001D4D43"/>
    <w:rsid w:val="001D5617"/>
    <w:rsid w:val="001D5AE5"/>
    <w:rsid w:val="001D68B6"/>
    <w:rsid w:val="001D6D4B"/>
    <w:rsid w:val="001D769E"/>
    <w:rsid w:val="001E025E"/>
    <w:rsid w:val="001E09E8"/>
    <w:rsid w:val="001E0BE4"/>
    <w:rsid w:val="001E0D9B"/>
    <w:rsid w:val="001E0F5C"/>
    <w:rsid w:val="001E1070"/>
    <w:rsid w:val="001E2271"/>
    <w:rsid w:val="001E2378"/>
    <w:rsid w:val="001E2B3D"/>
    <w:rsid w:val="001E2C2C"/>
    <w:rsid w:val="001E2CDB"/>
    <w:rsid w:val="001E3049"/>
    <w:rsid w:val="001E3051"/>
    <w:rsid w:val="001E33D0"/>
    <w:rsid w:val="001E3442"/>
    <w:rsid w:val="001E3598"/>
    <w:rsid w:val="001E3C48"/>
    <w:rsid w:val="001E4514"/>
    <w:rsid w:val="001E46A9"/>
    <w:rsid w:val="001E48E2"/>
    <w:rsid w:val="001E536F"/>
    <w:rsid w:val="001E55C8"/>
    <w:rsid w:val="001E5A49"/>
    <w:rsid w:val="001E6029"/>
    <w:rsid w:val="001E64BB"/>
    <w:rsid w:val="001E650B"/>
    <w:rsid w:val="001E67FB"/>
    <w:rsid w:val="001E6C9E"/>
    <w:rsid w:val="001E70AB"/>
    <w:rsid w:val="001E7596"/>
    <w:rsid w:val="001E7D05"/>
    <w:rsid w:val="001E7D76"/>
    <w:rsid w:val="001F0E53"/>
    <w:rsid w:val="001F16E8"/>
    <w:rsid w:val="001F1715"/>
    <w:rsid w:val="001F1C71"/>
    <w:rsid w:val="001F1CFE"/>
    <w:rsid w:val="001F1DAA"/>
    <w:rsid w:val="001F2347"/>
    <w:rsid w:val="001F2C98"/>
    <w:rsid w:val="001F346A"/>
    <w:rsid w:val="001F3B9D"/>
    <w:rsid w:val="001F43E7"/>
    <w:rsid w:val="001F44B0"/>
    <w:rsid w:val="001F45A3"/>
    <w:rsid w:val="001F4652"/>
    <w:rsid w:val="001F46E7"/>
    <w:rsid w:val="001F4811"/>
    <w:rsid w:val="001F4DAF"/>
    <w:rsid w:val="001F4E46"/>
    <w:rsid w:val="001F5290"/>
    <w:rsid w:val="001F55BC"/>
    <w:rsid w:val="001F6253"/>
    <w:rsid w:val="001F628C"/>
    <w:rsid w:val="001F6F81"/>
    <w:rsid w:val="001F702F"/>
    <w:rsid w:val="001F72B8"/>
    <w:rsid w:val="001F792B"/>
    <w:rsid w:val="001F7A22"/>
    <w:rsid w:val="001F7BF1"/>
    <w:rsid w:val="001F7CA8"/>
    <w:rsid w:val="001F7D17"/>
    <w:rsid w:val="0020008A"/>
    <w:rsid w:val="00200310"/>
    <w:rsid w:val="00200396"/>
    <w:rsid w:val="00200597"/>
    <w:rsid w:val="00200818"/>
    <w:rsid w:val="00200983"/>
    <w:rsid w:val="00200A33"/>
    <w:rsid w:val="00200CCF"/>
    <w:rsid w:val="00200D8F"/>
    <w:rsid w:val="00201332"/>
    <w:rsid w:val="0020179A"/>
    <w:rsid w:val="00201B30"/>
    <w:rsid w:val="002024D8"/>
    <w:rsid w:val="00202CC1"/>
    <w:rsid w:val="00203446"/>
    <w:rsid w:val="0020369E"/>
    <w:rsid w:val="002037BA"/>
    <w:rsid w:val="002039A3"/>
    <w:rsid w:val="00203F6D"/>
    <w:rsid w:val="00204050"/>
    <w:rsid w:val="0020484A"/>
    <w:rsid w:val="00204D27"/>
    <w:rsid w:val="00204D72"/>
    <w:rsid w:val="00205361"/>
    <w:rsid w:val="002054C1"/>
    <w:rsid w:val="00205721"/>
    <w:rsid w:val="00205722"/>
    <w:rsid w:val="002059C7"/>
    <w:rsid w:val="00205EE1"/>
    <w:rsid w:val="002068A7"/>
    <w:rsid w:val="00206CD8"/>
    <w:rsid w:val="00207122"/>
    <w:rsid w:val="00207356"/>
    <w:rsid w:val="00207770"/>
    <w:rsid w:val="00207852"/>
    <w:rsid w:val="002078D2"/>
    <w:rsid w:val="00207B90"/>
    <w:rsid w:val="002100B4"/>
    <w:rsid w:val="002101FC"/>
    <w:rsid w:val="00210DC4"/>
    <w:rsid w:val="00210DE3"/>
    <w:rsid w:val="002116AC"/>
    <w:rsid w:val="00211949"/>
    <w:rsid w:val="00211C17"/>
    <w:rsid w:val="002124A5"/>
    <w:rsid w:val="00212526"/>
    <w:rsid w:val="002125F9"/>
    <w:rsid w:val="00212C3F"/>
    <w:rsid w:val="0021329A"/>
    <w:rsid w:val="002132EC"/>
    <w:rsid w:val="00213349"/>
    <w:rsid w:val="00213D4E"/>
    <w:rsid w:val="00213FD4"/>
    <w:rsid w:val="00214058"/>
    <w:rsid w:val="0021441B"/>
    <w:rsid w:val="00214AB5"/>
    <w:rsid w:val="00214CAA"/>
    <w:rsid w:val="00214D38"/>
    <w:rsid w:val="00215EE7"/>
    <w:rsid w:val="00216092"/>
    <w:rsid w:val="002165DA"/>
    <w:rsid w:val="00216958"/>
    <w:rsid w:val="00216ADD"/>
    <w:rsid w:val="00217D9C"/>
    <w:rsid w:val="0022025E"/>
    <w:rsid w:val="00220698"/>
    <w:rsid w:val="00220B02"/>
    <w:rsid w:val="00220FC7"/>
    <w:rsid w:val="00221895"/>
    <w:rsid w:val="002219B9"/>
    <w:rsid w:val="00221E59"/>
    <w:rsid w:val="00222029"/>
    <w:rsid w:val="0022259B"/>
    <w:rsid w:val="002226EB"/>
    <w:rsid w:val="0022279C"/>
    <w:rsid w:val="002228E7"/>
    <w:rsid w:val="00222A83"/>
    <w:rsid w:val="00222D53"/>
    <w:rsid w:val="00222E7C"/>
    <w:rsid w:val="00222F66"/>
    <w:rsid w:val="002234F2"/>
    <w:rsid w:val="00223889"/>
    <w:rsid w:val="00223BA5"/>
    <w:rsid w:val="00223BC8"/>
    <w:rsid w:val="0022406D"/>
    <w:rsid w:val="002240FA"/>
    <w:rsid w:val="0022448D"/>
    <w:rsid w:val="00224879"/>
    <w:rsid w:val="00224904"/>
    <w:rsid w:val="00224B1D"/>
    <w:rsid w:val="00224BCC"/>
    <w:rsid w:val="00224E73"/>
    <w:rsid w:val="00225442"/>
    <w:rsid w:val="002257EA"/>
    <w:rsid w:val="002257EF"/>
    <w:rsid w:val="00225E57"/>
    <w:rsid w:val="00225ED0"/>
    <w:rsid w:val="00225FCC"/>
    <w:rsid w:val="00226985"/>
    <w:rsid w:val="00226D3C"/>
    <w:rsid w:val="00226D82"/>
    <w:rsid w:val="00227B8C"/>
    <w:rsid w:val="002300D5"/>
    <w:rsid w:val="002306ED"/>
    <w:rsid w:val="002307A0"/>
    <w:rsid w:val="00230CAD"/>
    <w:rsid w:val="00230D06"/>
    <w:rsid w:val="00230F84"/>
    <w:rsid w:val="00231015"/>
    <w:rsid w:val="002312DF"/>
    <w:rsid w:val="00231609"/>
    <w:rsid w:val="0023170F"/>
    <w:rsid w:val="002317C3"/>
    <w:rsid w:val="002318A3"/>
    <w:rsid w:val="002323E2"/>
    <w:rsid w:val="0023268A"/>
    <w:rsid w:val="00233517"/>
    <w:rsid w:val="002335A3"/>
    <w:rsid w:val="00233649"/>
    <w:rsid w:val="002337D7"/>
    <w:rsid w:val="00233ADD"/>
    <w:rsid w:val="00233BCC"/>
    <w:rsid w:val="00233D77"/>
    <w:rsid w:val="00233F33"/>
    <w:rsid w:val="00234329"/>
    <w:rsid w:val="00234C30"/>
    <w:rsid w:val="00234D16"/>
    <w:rsid w:val="002351FA"/>
    <w:rsid w:val="002352DD"/>
    <w:rsid w:val="00235714"/>
    <w:rsid w:val="0023575E"/>
    <w:rsid w:val="00235CA3"/>
    <w:rsid w:val="0023615A"/>
    <w:rsid w:val="00236740"/>
    <w:rsid w:val="002367E8"/>
    <w:rsid w:val="00236BE4"/>
    <w:rsid w:val="00236C64"/>
    <w:rsid w:val="00237153"/>
    <w:rsid w:val="002371E4"/>
    <w:rsid w:val="0023720C"/>
    <w:rsid w:val="00240098"/>
    <w:rsid w:val="00240410"/>
    <w:rsid w:val="00240810"/>
    <w:rsid w:val="002409CF"/>
    <w:rsid w:val="00240A7C"/>
    <w:rsid w:val="00240E56"/>
    <w:rsid w:val="00241039"/>
    <w:rsid w:val="0024107E"/>
    <w:rsid w:val="002411EC"/>
    <w:rsid w:val="002417F4"/>
    <w:rsid w:val="002418F5"/>
    <w:rsid w:val="00241905"/>
    <w:rsid w:val="00241B3B"/>
    <w:rsid w:val="00241CB2"/>
    <w:rsid w:val="00241E74"/>
    <w:rsid w:val="002422D4"/>
    <w:rsid w:val="00242792"/>
    <w:rsid w:val="00242809"/>
    <w:rsid w:val="00242906"/>
    <w:rsid w:val="00242BB4"/>
    <w:rsid w:val="0024303B"/>
    <w:rsid w:val="00243607"/>
    <w:rsid w:val="00243779"/>
    <w:rsid w:val="00243853"/>
    <w:rsid w:val="002440DB"/>
    <w:rsid w:val="002447E8"/>
    <w:rsid w:val="00244946"/>
    <w:rsid w:val="00244EE0"/>
    <w:rsid w:val="00245A1E"/>
    <w:rsid w:val="00245AD2"/>
    <w:rsid w:val="00245B44"/>
    <w:rsid w:val="00246051"/>
    <w:rsid w:val="002460E5"/>
    <w:rsid w:val="002461F4"/>
    <w:rsid w:val="002463A2"/>
    <w:rsid w:val="00246458"/>
    <w:rsid w:val="00246469"/>
    <w:rsid w:val="00246C4D"/>
    <w:rsid w:val="00246D3C"/>
    <w:rsid w:val="002477D4"/>
    <w:rsid w:val="00247B94"/>
    <w:rsid w:val="00247B9F"/>
    <w:rsid w:val="0025009E"/>
    <w:rsid w:val="002500C1"/>
    <w:rsid w:val="002504B9"/>
    <w:rsid w:val="00250807"/>
    <w:rsid w:val="002508A7"/>
    <w:rsid w:val="00250DBB"/>
    <w:rsid w:val="002518F7"/>
    <w:rsid w:val="00251F06"/>
    <w:rsid w:val="00251FCC"/>
    <w:rsid w:val="002524DD"/>
    <w:rsid w:val="0025284A"/>
    <w:rsid w:val="00252FD9"/>
    <w:rsid w:val="0025316F"/>
    <w:rsid w:val="00253636"/>
    <w:rsid w:val="00254FF2"/>
    <w:rsid w:val="00255686"/>
    <w:rsid w:val="0025581A"/>
    <w:rsid w:val="00255900"/>
    <w:rsid w:val="00255993"/>
    <w:rsid w:val="0025642A"/>
    <w:rsid w:val="00256912"/>
    <w:rsid w:val="00256D82"/>
    <w:rsid w:val="00257990"/>
    <w:rsid w:val="00257C11"/>
    <w:rsid w:val="00260818"/>
    <w:rsid w:val="0026086B"/>
    <w:rsid w:val="00260922"/>
    <w:rsid w:val="00260B11"/>
    <w:rsid w:val="00260EFD"/>
    <w:rsid w:val="002615B0"/>
    <w:rsid w:val="002615F0"/>
    <w:rsid w:val="00262152"/>
    <w:rsid w:val="002621E5"/>
    <w:rsid w:val="002626F6"/>
    <w:rsid w:val="00262D3D"/>
    <w:rsid w:val="00262D6B"/>
    <w:rsid w:val="002630B8"/>
    <w:rsid w:val="002630C9"/>
    <w:rsid w:val="00263DB7"/>
    <w:rsid w:val="00264A18"/>
    <w:rsid w:val="00264C88"/>
    <w:rsid w:val="0026577B"/>
    <w:rsid w:val="002657E7"/>
    <w:rsid w:val="00265B28"/>
    <w:rsid w:val="00265BEE"/>
    <w:rsid w:val="00265E9E"/>
    <w:rsid w:val="00265F7A"/>
    <w:rsid w:val="00266233"/>
    <w:rsid w:val="00266296"/>
    <w:rsid w:val="002664F3"/>
    <w:rsid w:val="00266936"/>
    <w:rsid w:val="00266A11"/>
    <w:rsid w:val="00266A2D"/>
    <w:rsid w:val="00266F72"/>
    <w:rsid w:val="0026706E"/>
    <w:rsid w:val="00267405"/>
    <w:rsid w:val="002674C0"/>
    <w:rsid w:val="002674F3"/>
    <w:rsid w:val="00267830"/>
    <w:rsid w:val="002679F8"/>
    <w:rsid w:val="00270086"/>
    <w:rsid w:val="0027098E"/>
    <w:rsid w:val="002709C1"/>
    <w:rsid w:val="00270ACB"/>
    <w:rsid w:val="00271007"/>
    <w:rsid w:val="002710A4"/>
    <w:rsid w:val="0027141E"/>
    <w:rsid w:val="0027245D"/>
    <w:rsid w:val="002724A1"/>
    <w:rsid w:val="00272665"/>
    <w:rsid w:val="002727BD"/>
    <w:rsid w:val="00272B20"/>
    <w:rsid w:val="002730D5"/>
    <w:rsid w:val="00274220"/>
    <w:rsid w:val="00274843"/>
    <w:rsid w:val="002749BD"/>
    <w:rsid w:val="00274BF9"/>
    <w:rsid w:val="00274D3A"/>
    <w:rsid w:val="0027501B"/>
    <w:rsid w:val="002751C3"/>
    <w:rsid w:val="00275203"/>
    <w:rsid w:val="00275847"/>
    <w:rsid w:val="0027595F"/>
    <w:rsid w:val="00275998"/>
    <w:rsid w:val="00275C4F"/>
    <w:rsid w:val="00276357"/>
    <w:rsid w:val="00276478"/>
    <w:rsid w:val="002766E9"/>
    <w:rsid w:val="0027670E"/>
    <w:rsid w:val="002767CF"/>
    <w:rsid w:val="00276B71"/>
    <w:rsid w:val="00277428"/>
    <w:rsid w:val="0027746A"/>
    <w:rsid w:val="002779AE"/>
    <w:rsid w:val="0028013B"/>
    <w:rsid w:val="002805B6"/>
    <w:rsid w:val="002807A6"/>
    <w:rsid w:val="0028086E"/>
    <w:rsid w:val="00280F89"/>
    <w:rsid w:val="00281997"/>
    <w:rsid w:val="00281A0B"/>
    <w:rsid w:val="00282E1B"/>
    <w:rsid w:val="00282E45"/>
    <w:rsid w:val="00283396"/>
    <w:rsid w:val="002834BF"/>
    <w:rsid w:val="002837B0"/>
    <w:rsid w:val="00284BAD"/>
    <w:rsid w:val="0028535B"/>
    <w:rsid w:val="00285436"/>
    <w:rsid w:val="00285E63"/>
    <w:rsid w:val="00285F37"/>
    <w:rsid w:val="00286075"/>
    <w:rsid w:val="002861C0"/>
    <w:rsid w:val="00286207"/>
    <w:rsid w:val="00286915"/>
    <w:rsid w:val="00286FDF"/>
    <w:rsid w:val="002872E7"/>
    <w:rsid w:val="002874A6"/>
    <w:rsid w:val="00287B80"/>
    <w:rsid w:val="00287C00"/>
    <w:rsid w:val="00290070"/>
    <w:rsid w:val="0029030E"/>
    <w:rsid w:val="00290311"/>
    <w:rsid w:val="00290416"/>
    <w:rsid w:val="00290950"/>
    <w:rsid w:val="00290A3B"/>
    <w:rsid w:val="00290AD8"/>
    <w:rsid w:val="00290BB4"/>
    <w:rsid w:val="00290F71"/>
    <w:rsid w:val="00291654"/>
    <w:rsid w:val="002916CC"/>
    <w:rsid w:val="002918B9"/>
    <w:rsid w:val="00291ADD"/>
    <w:rsid w:val="00291CD0"/>
    <w:rsid w:val="00291E2E"/>
    <w:rsid w:val="00291F00"/>
    <w:rsid w:val="00292127"/>
    <w:rsid w:val="0029229A"/>
    <w:rsid w:val="00292488"/>
    <w:rsid w:val="0029259D"/>
    <w:rsid w:val="00292823"/>
    <w:rsid w:val="0029289E"/>
    <w:rsid w:val="0029290C"/>
    <w:rsid w:val="00292B4D"/>
    <w:rsid w:val="00292DDD"/>
    <w:rsid w:val="00293272"/>
    <w:rsid w:val="0029341E"/>
    <w:rsid w:val="002934F6"/>
    <w:rsid w:val="00293602"/>
    <w:rsid w:val="0029387C"/>
    <w:rsid w:val="00293928"/>
    <w:rsid w:val="00293A22"/>
    <w:rsid w:val="00293C10"/>
    <w:rsid w:val="00293EBB"/>
    <w:rsid w:val="00293ED1"/>
    <w:rsid w:val="002944E5"/>
    <w:rsid w:val="00294984"/>
    <w:rsid w:val="002951DD"/>
    <w:rsid w:val="0029538F"/>
    <w:rsid w:val="002953A3"/>
    <w:rsid w:val="00295442"/>
    <w:rsid w:val="002961B3"/>
    <w:rsid w:val="002962A2"/>
    <w:rsid w:val="00296D4A"/>
    <w:rsid w:val="002976AB"/>
    <w:rsid w:val="00297B0E"/>
    <w:rsid w:val="002A015F"/>
    <w:rsid w:val="002A0D5C"/>
    <w:rsid w:val="002A10F7"/>
    <w:rsid w:val="002A14B7"/>
    <w:rsid w:val="002A1794"/>
    <w:rsid w:val="002A1C64"/>
    <w:rsid w:val="002A1F09"/>
    <w:rsid w:val="002A22C8"/>
    <w:rsid w:val="002A2484"/>
    <w:rsid w:val="002A291A"/>
    <w:rsid w:val="002A29F4"/>
    <w:rsid w:val="002A2FEA"/>
    <w:rsid w:val="002A3710"/>
    <w:rsid w:val="002A3F9B"/>
    <w:rsid w:val="002A4169"/>
    <w:rsid w:val="002A42CA"/>
    <w:rsid w:val="002A4377"/>
    <w:rsid w:val="002A45BF"/>
    <w:rsid w:val="002A46B9"/>
    <w:rsid w:val="002A5175"/>
    <w:rsid w:val="002A5CD2"/>
    <w:rsid w:val="002A6DD3"/>
    <w:rsid w:val="002A6F95"/>
    <w:rsid w:val="002A786B"/>
    <w:rsid w:val="002B0061"/>
    <w:rsid w:val="002B0116"/>
    <w:rsid w:val="002B0292"/>
    <w:rsid w:val="002B02DE"/>
    <w:rsid w:val="002B03CA"/>
    <w:rsid w:val="002B0450"/>
    <w:rsid w:val="002B0774"/>
    <w:rsid w:val="002B0C6E"/>
    <w:rsid w:val="002B0FC8"/>
    <w:rsid w:val="002B1416"/>
    <w:rsid w:val="002B1FF4"/>
    <w:rsid w:val="002B2224"/>
    <w:rsid w:val="002B2B2F"/>
    <w:rsid w:val="002B2BD9"/>
    <w:rsid w:val="002B2E1C"/>
    <w:rsid w:val="002B2F1B"/>
    <w:rsid w:val="002B322E"/>
    <w:rsid w:val="002B37CD"/>
    <w:rsid w:val="002B3B63"/>
    <w:rsid w:val="002B3BDE"/>
    <w:rsid w:val="002B3DD1"/>
    <w:rsid w:val="002B3FCA"/>
    <w:rsid w:val="002B43DA"/>
    <w:rsid w:val="002B4819"/>
    <w:rsid w:val="002B5928"/>
    <w:rsid w:val="002B5E0A"/>
    <w:rsid w:val="002B5EC6"/>
    <w:rsid w:val="002B6044"/>
    <w:rsid w:val="002B6240"/>
    <w:rsid w:val="002B6322"/>
    <w:rsid w:val="002B635F"/>
    <w:rsid w:val="002B6AE9"/>
    <w:rsid w:val="002B6B76"/>
    <w:rsid w:val="002B6EBD"/>
    <w:rsid w:val="002B6FBC"/>
    <w:rsid w:val="002B77C4"/>
    <w:rsid w:val="002B7CAF"/>
    <w:rsid w:val="002C04F4"/>
    <w:rsid w:val="002C05A0"/>
    <w:rsid w:val="002C0BBD"/>
    <w:rsid w:val="002C0DE9"/>
    <w:rsid w:val="002C0EB5"/>
    <w:rsid w:val="002C109A"/>
    <w:rsid w:val="002C1301"/>
    <w:rsid w:val="002C1322"/>
    <w:rsid w:val="002C1476"/>
    <w:rsid w:val="002C185B"/>
    <w:rsid w:val="002C1DD3"/>
    <w:rsid w:val="002C227B"/>
    <w:rsid w:val="002C2849"/>
    <w:rsid w:val="002C29CF"/>
    <w:rsid w:val="002C29D3"/>
    <w:rsid w:val="002C2ADA"/>
    <w:rsid w:val="002C398C"/>
    <w:rsid w:val="002C3C3B"/>
    <w:rsid w:val="002C3D16"/>
    <w:rsid w:val="002C3D8F"/>
    <w:rsid w:val="002C3F1D"/>
    <w:rsid w:val="002C418F"/>
    <w:rsid w:val="002C4523"/>
    <w:rsid w:val="002C4E1B"/>
    <w:rsid w:val="002C51A4"/>
    <w:rsid w:val="002C51AF"/>
    <w:rsid w:val="002C5B00"/>
    <w:rsid w:val="002C5DA3"/>
    <w:rsid w:val="002C6245"/>
    <w:rsid w:val="002C65E9"/>
    <w:rsid w:val="002C677F"/>
    <w:rsid w:val="002C6EAB"/>
    <w:rsid w:val="002C74F5"/>
    <w:rsid w:val="002C7733"/>
    <w:rsid w:val="002C78E1"/>
    <w:rsid w:val="002C7E4F"/>
    <w:rsid w:val="002C7EDD"/>
    <w:rsid w:val="002C7F62"/>
    <w:rsid w:val="002D02CF"/>
    <w:rsid w:val="002D0424"/>
    <w:rsid w:val="002D075B"/>
    <w:rsid w:val="002D0942"/>
    <w:rsid w:val="002D0AE3"/>
    <w:rsid w:val="002D0CC0"/>
    <w:rsid w:val="002D1172"/>
    <w:rsid w:val="002D1FE8"/>
    <w:rsid w:val="002D34F2"/>
    <w:rsid w:val="002D36B4"/>
    <w:rsid w:val="002D374D"/>
    <w:rsid w:val="002D3907"/>
    <w:rsid w:val="002D418D"/>
    <w:rsid w:val="002D464C"/>
    <w:rsid w:val="002D47F0"/>
    <w:rsid w:val="002D5440"/>
    <w:rsid w:val="002D548F"/>
    <w:rsid w:val="002D55AD"/>
    <w:rsid w:val="002D5646"/>
    <w:rsid w:val="002D584B"/>
    <w:rsid w:val="002D5BA8"/>
    <w:rsid w:val="002D61C5"/>
    <w:rsid w:val="002D69DA"/>
    <w:rsid w:val="002D6FF3"/>
    <w:rsid w:val="002D71C7"/>
    <w:rsid w:val="002D7E90"/>
    <w:rsid w:val="002D7EBC"/>
    <w:rsid w:val="002E013C"/>
    <w:rsid w:val="002E06A1"/>
    <w:rsid w:val="002E0A45"/>
    <w:rsid w:val="002E0C87"/>
    <w:rsid w:val="002E138E"/>
    <w:rsid w:val="002E1FCD"/>
    <w:rsid w:val="002E2F6C"/>
    <w:rsid w:val="002E355A"/>
    <w:rsid w:val="002E3943"/>
    <w:rsid w:val="002E3F8B"/>
    <w:rsid w:val="002E4501"/>
    <w:rsid w:val="002E4576"/>
    <w:rsid w:val="002E45C9"/>
    <w:rsid w:val="002E4A3F"/>
    <w:rsid w:val="002E4A99"/>
    <w:rsid w:val="002E59DF"/>
    <w:rsid w:val="002E5A55"/>
    <w:rsid w:val="002E6493"/>
    <w:rsid w:val="002E65B4"/>
    <w:rsid w:val="002E6B6B"/>
    <w:rsid w:val="002E6BA2"/>
    <w:rsid w:val="002E6DEE"/>
    <w:rsid w:val="002E72F9"/>
    <w:rsid w:val="002E736C"/>
    <w:rsid w:val="002E771C"/>
    <w:rsid w:val="002E7767"/>
    <w:rsid w:val="002E785A"/>
    <w:rsid w:val="002E7B6F"/>
    <w:rsid w:val="002E7DA1"/>
    <w:rsid w:val="002F01ED"/>
    <w:rsid w:val="002F049C"/>
    <w:rsid w:val="002F06F4"/>
    <w:rsid w:val="002F0976"/>
    <w:rsid w:val="002F09E6"/>
    <w:rsid w:val="002F1629"/>
    <w:rsid w:val="002F18B2"/>
    <w:rsid w:val="002F19B2"/>
    <w:rsid w:val="002F1AAF"/>
    <w:rsid w:val="002F2111"/>
    <w:rsid w:val="002F2AC6"/>
    <w:rsid w:val="002F30B1"/>
    <w:rsid w:val="002F3267"/>
    <w:rsid w:val="002F3E35"/>
    <w:rsid w:val="002F40F2"/>
    <w:rsid w:val="002F421B"/>
    <w:rsid w:val="002F42B4"/>
    <w:rsid w:val="002F4556"/>
    <w:rsid w:val="002F47A6"/>
    <w:rsid w:val="002F4801"/>
    <w:rsid w:val="002F49D3"/>
    <w:rsid w:val="002F52C1"/>
    <w:rsid w:val="002F54D9"/>
    <w:rsid w:val="002F562B"/>
    <w:rsid w:val="002F57E7"/>
    <w:rsid w:val="002F64B0"/>
    <w:rsid w:val="002F6538"/>
    <w:rsid w:val="002F65FC"/>
    <w:rsid w:val="002F67E3"/>
    <w:rsid w:val="002F6EEA"/>
    <w:rsid w:val="002F7277"/>
    <w:rsid w:val="002F76BF"/>
    <w:rsid w:val="002F78EB"/>
    <w:rsid w:val="002F7EA6"/>
    <w:rsid w:val="003003E9"/>
    <w:rsid w:val="00300411"/>
    <w:rsid w:val="003004B0"/>
    <w:rsid w:val="003006F5"/>
    <w:rsid w:val="00300808"/>
    <w:rsid w:val="0030090E"/>
    <w:rsid w:val="00300A96"/>
    <w:rsid w:val="00300FE3"/>
    <w:rsid w:val="0030115E"/>
    <w:rsid w:val="003012F7"/>
    <w:rsid w:val="00301539"/>
    <w:rsid w:val="0030163F"/>
    <w:rsid w:val="003018A7"/>
    <w:rsid w:val="00301A4D"/>
    <w:rsid w:val="00301DB2"/>
    <w:rsid w:val="00301EB8"/>
    <w:rsid w:val="00302710"/>
    <w:rsid w:val="003028E8"/>
    <w:rsid w:val="00302A39"/>
    <w:rsid w:val="00304367"/>
    <w:rsid w:val="00304B40"/>
    <w:rsid w:val="00304DF8"/>
    <w:rsid w:val="00304E74"/>
    <w:rsid w:val="00304FAA"/>
    <w:rsid w:val="00305465"/>
    <w:rsid w:val="00305755"/>
    <w:rsid w:val="00305ED5"/>
    <w:rsid w:val="0030667C"/>
    <w:rsid w:val="00306779"/>
    <w:rsid w:val="003076F2"/>
    <w:rsid w:val="00307B39"/>
    <w:rsid w:val="00307F59"/>
    <w:rsid w:val="00307F6C"/>
    <w:rsid w:val="0031047D"/>
    <w:rsid w:val="00310553"/>
    <w:rsid w:val="0031059C"/>
    <w:rsid w:val="00310648"/>
    <w:rsid w:val="003107BB"/>
    <w:rsid w:val="0031085F"/>
    <w:rsid w:val="00310B16"/>
    <w:rsid w:val="00310DB0"/>
    <w:rsid w:val="00311195"/>
    <w:rsid w:val="00312561"/>
    <w:rsid w:val="00312681"/>
    <w:rsid w:val="00312A6C"/>
    <w:rsid w:val="00312C31"/>
    <w:rsid w:val="00312FBF"/>
    <w:rsid w:val="00313494"/>
    <w:rsid w:val="00313559"/>
    <w:rsid w:val="00313779"/>
    <w:rsid w:val="003138D0"/>
    <w:rsid w:val="00313DB8"/>
    <w:rsid w:val="003141B9"/>
    <w:rsid w:val="0031420C"/>
    <w:rsid w:val="00314379"/>
    <w:rsid w:val="00314F39"/>
    <w:rsid w:val="00315607"/>
    <w:rsid w:val="0031576A"/>
    <w:rsid w:val="00315E75"/>
    <w:rsid w:val="0031602E"/>
    <w:rsid w:val="0031613C"/>
    <w:rsid w:val="00316861"/>
    <w:rsid w:val="00316B9D"/>
    <w:rsid w:val="00316C0D"/>
    <w:rsid w:val="00316DD3"/>
    <w:rsid w:val="00316E22"/>
    <w:rsid w:val="00316FE7"/>
    <w:rsid w:val="00317287"/>
    <w:rsid w:val="00317D6F"/>
    <w:rsid w:val="00320A3B"/>
    <w:rsid w:val="0032132A"/>
    <w:rsid w:val="0032151C"/>
    <w:rsid w:val="0032195D"/>
    <w:rsid w:val="00321CD0"/>
    <w:rsid w:val="00322061"/>
    <w:rsid w:val="0032240F"/>
    <w:rsid w:val="003229A6"/>
    <w:rsid w:val="003239C0"/>
    <w:rsid w:val="00323ADE"/>
    <w:rsid w:val="003259FD"/>
    <w:rsid w:val="00325D78"/>
    <w:rsid w:val="00326DA7"/>
    <w:rsid w:val="003274E4"/>
    <w:rsid w:val="00327796"/>
    <w:rsid w:val="00327A7F"/>
    <w:rsid w:val="00327B44"/>
    <w:rsid w:val="00327E8F"/>
    <w:rsid w:val="003300AE"/>
    <w:rsid w:val="00330333"/>
    <w:rsid w:val="003305E9"/>
    <w:rsid w:val="00330A56"/>
    <w:rsid w:val="00330CC9"/>
    <w:rsid w:val="003317C0"/>
    <w:rsid w:val="00331880"/>
    <w:rsid w:val="00331DE5"/>
    <w:rsid w:val="0033219D"/>
    <w:rsid w:val="0033244F"/>
    <w:rsid w:val="00332692"/>
    <w:rsid w:val="0033295D"/>
    <w:rsid w:val="00332C2F"/>
    <w:rsid w:val="00332E4F"/>
    <w:rsid w:val="00333EB1"/>
    <w:rsid w:val="00334161"/>
    <w:rsid w:val="0033438E"/>
    <w:rsid w:val="00334662"/>
    <w:rsid w:val="00334AE9"/>
    <w:rsid w:val="00334CEA"/>
    <w:rsid w:val="00334D02"/>
    <w:rsid w:val="00334D3C"/>
    <w:rsid w:val="00335109"/>
    <w:rsid w:val="0033550E"/>
    <w:rsid w:val="00335E06"/>
    <w:rsid w:val="00335E49"/>
    <w:rsid w:val="0033651B"/>
    <w:rsid w:val="0033670A"/>
    <w:rsid w:val="00336B7F"/>
    <w:rsid w:val="00337012"/>
    <w:rsid w:val="003370AD"/>
    <w:rsid w:val="0033795D"/>
    <w:rsid w:val="0033797B"/>
    <w:rsid w:val="00337E07"/>
    <w:rsid w:val="00340323"/>
    <w:rsid w:val="00341B9C"/>
    <w:rsid w:val="0034217C"/>
    <w:rsid w:val="0034229A"/>
    <w:rsid w:val="0034285B"/>
    <w:rsid w:val="00342862"/>
    <w:rsid w:val="00342B49"/>
    <w:rsid w:val="00342E17"/>
    <w:rsid w:val="00342F4F"/>
    <w:rsid w:val="00343046"/>
    <w:rsid w:val="003440A1"/>
    <w:rsid w:val="00344349"/>
    <w:rsid w:val="0034463C"/>
    <w:rsid w:val="0034480B"/>
    <w:rsid w:val="00344859"/>
    <w:rsid w:val="00344A27"/>
    <w:rsid w:val="00344A5D"/>
    <w:rsid w:val="00345B00"/>
    <w:rsid w:val="00345CB2"/>
    <w:rsid w:val="003461B6"/>
    <w:rsid w:val="003461C3"/>
    <w:rsid w:val="00346F6F"/>
    <w:rsid w:val="00347083"/>
    <w:rsid w:val="003503A9"/>
    <w:rsid w:val="00350980"/>
    <w:rsid w:val="003512ED"/>
    <w:rsid w:val="003517B9"/>
    <w:rsid w:val="0035198B"/>
    <w:rsid w:val="00351ABD"/>
    <w:rsid w:val="00352429"/>
    <w:rsid w:val="0035277E"/>
    <w:rsid w:val="003527AA"/>
    <w:rsid w:val="00352E02"/>
    <w:rsid w:val="003536A6"/>
    <w:rsid w:val="00353BC0"/>
    <w:rsid w:val="00354A53"/>
    <w:rsid w:val="00354BD2"/>
    <w:rsid w:val="00354EC5"/>
    <w:rsid w:val="00355090"/>
    <w:rsid w:val="00355213"/>
    <w:rsid w:val="0035538F"/>
    <w:rsid w:val="00355AB8"/>
    <w:rsid w:val="00355AC4"/>
    <w:rsid w:val="00355D91"/>
    <w:rsid w:val="00356166"/>
    <w:rsid w:val="003568F6"/>
    <w:rsid w:val="00356BA4"/>
    <w:rsid w:val="00357333"/>
    <w:rsid w:val="0035739A"/>
    <w:rsid w:val="0035754E"/>
    <w:rsid w:val="00357DB1"/>
    <w:rsid w:val="00357EFF"/>
    <w:rsid w:val="00360055"/>
    <w:rsid w:val="00360256"/>
    <w:rsid w:val="00361100"/>
    <w:rsid w:val="0036134D"/>
    <w:rsid w:val="00361721"/>
    <w:rsid w:val="0036173A"/>
    <w:rsid w:val="003618A8"/>
    <w:rsid w:val="003619B2"/>
    <w:rsid w:val="00361D62"/>
    <w:rsid w:val="00361F8A"/>
    <w:rsid w:val="003628D0"/>
    <w:rsid w:val="003629AE"/>
    <w:rsid w:val="00362D6E"/>
    <w:rsid w:val="00363147"/>
    <w:rsid w:val="00363309"/>
    <w:rsid w:val="0036330F"/>
    <w:rsid w:val="0036344A"/>
    <w:rsid w:val="0036360D"/>
    <w:rsid w:val="0036374F"/>
    <w:rsid w:val="003639BB"/>
    <w:rsid w:val="00363EA3"/>
    <w:rsid w:val="0036477F"/>
    <w:rsid w:val="0036482D"/>
    <w:rsid w:val="00364CF3"/>
    <w:rsid w:val="00364D7E"/>
    <w:rsid w:val="00364EB2"/>
    <w:rsid w:val="00364FC7"/>
    <w:rsid w:val="003655BA"/>
    <w:rsid w:val="0036562F"/>
    <w:rsid w:val="00365A82"/>
    <w:rsid w:val="00365C5D"/>
    <w:rsid w:val="00365D00"/>
    <w:rsid w:val="00365D07"/>
    <w:rsid w:val="00366101"/>
    <w:rsid w:val="0036611A"/>
    <w:rsid w:val="00366436"/>
    <w:rsid w:val="003665C1"/>
    <w:rsid w:val="003666C8"/>
    <w:rsid w:val="00366ABF"/>
    <w:rsid w:val="00366D72"/>
    <w:rsid w:val="00366D96"/>
    <w:rsid w:val="00367151"/>
    <w:rsid w:val="003671EC"/>
    <w:rsid w:val="00367682"/>
    <w:rsid w:val="00367C42"/>
    <w:rsid w:val="003701E0"/>
    <w:rsid w:val="003704EF"/>
    <w:rsid w:val="003705FE"/>
    <w:rsid w:val="003706F3"/>
    <w:rsid w:val="00370FBB"/>
    <w:rsid w:val="00371614"/>
    <w:rsid w:val="003716F0"/>
    <w:rsid w:val="00371A0A"/>
    <w:rsid w:val="003728F8"/>
    <w:rsid w:val="00372C92"/>
    <w:rsid w:val="00372DD2"/>
    <w:rsid w:val="00372EE5"/>
    <w:rsid w:val="00373523"/>
    <w:rsid w:val="003735F0"/>
    <w:rsid w:val="00373CE4"/>
    <w:rsid w:val="00374290"/>
    <w:rsid w:val="003747E6"/>
    <w:rsid w:val="00375191"/>
    <w:rsid w:val="00375C88"/>
    <w:rsid w:val="00375DF4"/>
    <w:rsid w:val="0037621F"/>
    <w:rsid w:val="00376578"/>
    <w:rsid w:val="00376677"/>
    <w:rsid w:val="00376BCC"/>
    <w:rsid w:val="00376D8A"/>
    <w:rsid w:val="003770FD"/>
    <w:rsid w:val="00377490"/>
    <w:rsid w:val="00377756"/>
    <w:rsid w:val="00377956"/>
    <w:rsid w:val="00377BE6"/>
    <w:rsid w:val="00377D61"/>
    <w:rsid w:val="00377FCE"/>
    <w:rsid w:val="00380252"/>
    <w:rsid w:val="00380D6B"/>
    <w:rsid w:val="003812BE"/>
    <w:rsid w:val="003816F9"/>
    <w:rsid w:val="003819BB"/>
    <w:rsid w:val="00382494"/>
    <w:rsid w:val="003827E6"/>
    <w:rsid w:val="00382832"/>
    <w:rsid w:val="00382EED"/>
    <w:rsid w:val="00382F3C"/>
    <w:rsid w:val="003830E4"/>
    <w:rsid w:val="003833BF"/>
    <w:rsid w:val="003833F4"/>
    <w:rsid w:val="003836EA"/>
    <w:rsid w:val="00383DFD"/>
    <w:rsid w:val="00384111"/>
    <w:rsid w:val="00384132"/>
    <w:rsid w:val="00384753"/>
    <w:rsid w:val="003847A4"/>
    <w:rsid w:val="003847C6"/>
    <w:rsid w:val="003848B2"/>
    <w:rsid w:val="00384AF3"/>
    <w:rsid w:val="00385445"/>
    <w:rsid w:val="0038547B"/>
    <w:rsid w:val="003857B7"/>
    <w:rsid w:val="00385DCC"/>
    <w:rsid w:val="00386793"/>
    <w:rsid w:val="00387A29"/>
    <w:rsid w:val="00387D71"/>
    <w:rsid w:val="00390204"/>
    <w:rsid w:val="0039021F"/>
    <w:rsid w:val="00391341"/>
    <w:rsid w:val="00391512"/>
    <w:rsid w:val="0039246D"/>
    <w:rsid w:val="0039269C"/>
    <w:rsid w:val="00392D85"/>
    <w:rsid w:val="0039301B"/>
    <w:rsid w:val="00393152"/>
    <w:rsid w:val="00393220"/>
    <w:rsid w:val="003934A4"/>
    <w:rsid w:val="003934E8"/>
    <w:rsid w:val="00393B1B"/>
    <w:rsid w:val="00393C03"/>
    <w:rsid w:val="00393DF7"/>
    <w:rsid w:val="00393E53"/>
    <w:rsid w:val="00393EDA"/>
    <w:rsid w:val="00394062"/>
    <w:rsid w:val="00394C1F"/>
    <w:rsid w:val="00394C4F"/>
    <w:rsid w:val="00395204"/>
    <w:rsid w:val="0039590B"/>
    <w:rsid w:val="0039594D"/>
    <w:rsid w:val="003963E5"/>
    <w:rsid w:val="00396473"/>
    <w:rsid w:val="00396E18"/>
    <w:rsid w:val="00396FAD"/>
    <w:rsid w:val="00397320"/>
    <w:rsid w:val="003974F6"/>
    <w:rsid w:val="00397D5E"/>
    <w:rsid w:val="003A018B"/>
    <w:rsid w:val="003A0411"/>
    <w:rsid w:val="003A0DF4"/>
    <w:rsid w:val="003A0F22"/>
    <w:rsid w:val="003A108C"/>
    <w:rsid w:val="003A1DDA"/>
    <w:rsid w:val="003A207F"/>
    <w:rsid w:val="003A22AB"/>
    <w:rsid w:val="003A22B8"/>
    <w:rsid w:val="003A2361"/>
    <w:rsid w:val="003A247C"/>
    <w:rsid w:val="003A2761"/>
    <w:rsid w:val="003A2987"/>
    <w:rsid w:val="003A2EFF"/>
    <w:rsid w:val="003A3527"/>
    <w:rsid w:val="003A3706"/>
    <w:rsid w:val="003A3DD3"/>
    <w:rsid w:val="003A3DD9"/>
    <w:rsid w:val="003A3EE3"/>
    <w:rsid w:val="003A3EED"/>
    <w:rsid w:val="003A4119"/>
    <w:rsid w:val="003A5029"/>
    <w:rsid w:val="003A53C5"/>
    <w:rsid w:val="003A5CCD"/>
    <w:rsid w:val="003A5FD3"/>
    <w:rsid w:val="003A60F9"/>
    <w:rsid w:val="003A66FA"/>
    <w:rsid w:val="003A7016"/>
    <w:rsid w:val="003A7434"/>
    <w:rsid w:val="003A7498"/>
    <w:rsid w:val="003A7A43"/>
    <w:rsid w:val="003A7D82"/>
    <w:rsid w:val="003B0B53"/>
    <w:rsid w:val="003B1593"/>
    <w:rsid w:val="003B1701"/>
    <w:rsid w:val="003B1748"/>
    <w:rsid w:val="003B1B22"/>
    <w:rsid w:val="003B1CBD"/>
    <w:rsid w:val="003B2EEA"/>
    <w:rsid w:val="003B3030"/>
    <w:rsid w:val="003B35C9"/>
    <w:rsid w:val="003B35F4"/>
    <w:rsid w:val="003B3BF1"/>
    <w:rsid w:val="003B3E61"/>
    <w:rsid w:val="003B3F3D"/>
    <w:rsid w:val="003B4B99"/>
    <w:rsid w:val="003B5023"/>
    <w:rsid w:val="003B5A62"/>
    <w:rsid w:val="003B5BF1"/>
    <w:rsid w:val="003B5FF0"/>
    <w:rsid w:val="003B604A"/>
    <w:rsid w:val="003B6279"/>
    <w:rsid w:val="003B6342"/>
    <w:rsid w:val="003B63F3"/>
    <w:rsid w:val="003B64CC"/>
    <w:rsid w:val="003B68D1"/>
    <w:rsid w:val="003B6A5A"/>
    <w:rsid w:val="003B74B1"/>
    <w:rsid w:val="003B7C29"/>
    <w:rsid w:val="003B7ECD"/>
    <w:rsid w:val="003B7F27"/>
    <w:rsid w:val="003C061E"/>
    <w:rsid w:val="003C0743"/>
    <w:rsid w:val="003C10AC"/>
    <w:rsid w:val="003C10D4"/>
    <w:rsid w:val="003C13F5"/>
    <w:rsid w:val="003C1E3C"/>
    <w:rsid w:val="003C21EF"/>
    <w:rsid w:val="003C222A"/>
    <w:rsid w:val="003C2675"/>
    <w:rsid w:val="003C2703"/>
    <w:rsid w:val="003C2A71"/>
    <w:rsid w:val="003C33F7"/>
    <w:rsid w:val="003C3583"/>
    <w:rsid w:val="003C3916"/>
    <w:rsid w:val="003C3C86"/>
    <w:rsid w:val="003C3CC6"/>
    <w:rsid w:val="003C3F0D"/>
    <w:rsid w:val="003C4439"/>
    <w:rsid w:val="003C4838"/>
    <w:rsid w:val="003C49CD"/>
    <w:rsid w:val="003C4DAF"/>
    <w:rsid w:val="003C4FF9"/>
    <w:rsid w:val="003C532C"/>
    <w:rsid w:val="003C58AB"/>
    <w:rsid w:val="003C58AE"/>
    <w:rsid w:val="003C5B57"/>
    <w:rsid w:val="003C5F70"/>
    <w:rsid w:val="003C62A7"/>
    <w:rsid w:val="003C685A"/>
    <w:rsid w:val="003C6923"/>
    <w:rsid w:val="003C705A"/>
    <w:rsid w:val="003C743E"/>
    <w:rsid w:val="003C7CE4"/>
    <w:rsid w:val="003C7FC8"/>
    <w:rsid w:val="003D01EB"/>
    <w:rsid w:val="003D031D"/>
    <w:rsid w:val="003D03A5"/>
    <w:rsid w:val="003D0AAB"/>
    <w:rsid w:val="003D1CEC"/>
    <w:rsid w:val="003D2AD9"/>
    <w:rsid w:val="003D31D4"/>
    <w:rsid w:val="003D35C5"/>
    <w:rsid w:val="003D362E"/>
    <w:rsid w:val="003D4341"/>
    <w:rsid w:val="003D4661"/>
    <w:rsid w:val="003D469F"/>
    <w:rsid w:val="003D479F"/>
    <w:rsid w:val="003D5563"/>
    <w:rsid w:val="003D5A54"/>
    <w:rsid w:val="003D5E6C"/>
    <w:rsid w:val="003D5F50"/>
    <w:rsid w:val="003D6064"/>
    <w:rsid w:val="003D60BA"/>
    <w:rsid w:val="003D6B36"/>
    <w:rsid w:val="003D6D89"/>
    <w:rsid w:val="003D6E2E"/>
    <w:rsid w:val="003D7042"/>
    <w:rsid w:val="003D7473"/>
    <w:rsid w:val="003D7872"/>
    <w:rsid w:val="003D7B25"/>
    <w:rsid w:val="003D7B42"/>
    <w:rsid w:val="003E032E"/>
    <w:rsid w:val="003E0413"/>
    <w:rsid w:val="003E04B3"/>
    <w:rsid w:val="003E0519"/>
    <w:rsid w:val="003E07C9"/>
    <w:rsid w:val="003E094E"/>
    <w:rsid w:val="003E0DE8"/>
    <w:rsid w:val="003E1A41"/>
    <w:rsid w:val="003E1CFF"/>
    <w:rsid w:val="003E1F2A"/>
    <w:rsid w:val="003E2EB3"/>
    <w:rsid w:val="003E3D36"/>
    <w:rsid w:val="003E41FD"/>
    <w:rsid w:val="003E492F"/>
    <w:rsid w:val="003E4A8E"/>
    <w:rsid w:val="003E4D48"/>
    <w:rsid w:val="003E518B"/>
    <w:rsid w:val="003E53BE"/>
    <w:rsid w:val="003E5B49"/>
    <w:rsid w:val="003E5CBD"/>
    <w:rsid w:val="003E5D21"/>
    <w:rsid w:val="003E6438"/>
    <w:rsid w:val="003E6AB1"/>
    <w:rsid w:val="003E6D29"/>
    <w:rsid w:val="003E7101"/>
    <w:rsid w:val="003E7200"/>
    <w:rsid w:val="003E7562"/>
    <w:rsid w:val="003E769C"/>
    <w:rsid w:val="003E7AE6"/>
    <w:rsid w:val="003E7EE2"/>
    <w:rsid w:val="003E7FE2"/>
    <w:rsid w:val="003F031E"/>
    <w:rsid w:val="003F0932"/>
    <w:rsid w:val="003F158C"/>
    <w:rsid w:val="003F17C1"/>
    <w:rsid w:val="003F2087"/>
    <w:rsid w:val="003F2537"/>
    <w:rsid w:val="003F25E4"/>
    <w:rsid w:val="003F265E"/>
    <w:rsid w:val="003F27CD"/>
    <w:rsid w:val="003F29D9"/>
    <w:rsid w:val="003F2B2F"/>
    <w:rsid w:val="003F3096"/>
    <w:rsid w:val="003F3800"/>
    <w:rsid w:val="003F38D2"/>
    <w:rsid w:val="003F3BA5"/>
    <w:rsid w:val="003F3D8C"/>
    <w:rsid w:val="003F415E"/>
    <w:rsid w:val="003F43F7"/>
    <w:rsid w:val="003F46FC"/>
    <w:rsid w:val="003F47BF"/>
    <w:rsid w:val="003F48AF"/>
    <w:rsid w:val="003F4958"/>
    <w:rsid w:val="003F5661"/>
    <w:rsid w:val="003F591A"/>
    <w:rsid w:val="003F6587"/>
    <w:rsid w:val="003F6A87"/>
    <w:rsid w:val="003F7177"/>
    <w:rsid w:val="003F77EF"/>
    <w:rsid w:val="003F7996"/>
    <w:rsid w:val="004000EE"/>
    <w:rsid w:val="004008C1"/>
    <w:rsid w:val="0040104A"/>
    <w:rsid w:val="0040113B"/>
    <w:rsid w:val="0040165F"/>
    <w:rsid w:val="00402252"/>
    <w:rsid w:val="004022DD"/>
    <w:rsid w:val="00402348"/>
    <w:rsid w:val="0040243F"/>
    <w:rsid w:val="004028EE"/>
    <w:rsid w:val="00402AB6"/>
    <w:rsid w:val="00402C19"/>
    <w:rsid w:val="00402D9F"/>
    <w:rsid w:val="00402EB7"/>
    <w:rsid w:val="0040319D"/>
    <w:rsid w:val="0040325B"/>
    <w:rsid w:val="00403A7A"/>
    <w:rsid w:val="00403F02"/>
    <w:rsid w:val="00405220"/>
    <w:rsid w:val="00405874"/>
    <w:rsid w:val="00405924"/>
    <w:rsid w:val="004059B3"/>
    <w:rsid w:val="00405C74"/>
    <w:rsid w:val="00405CC9"/>
    <w:rsid w:val="00405D4C"/>
    <w:rsid w:val="004065B2"/>
    <w:rsid w:val="00406F35"/>
    <w:rsid w:val="004076C2"/>
    <w:rsid w:val="00407882"/>
    <w:rsid w:val="0040791B"/>
    <w:rsid w:val="004101E5"/>
    <w:rsid w:val="004101F0"/>
    <w:rsid w:val="0041020F"/>
    <w:rsid w:val="00410239"/>
    <w:rsid w:val="004102EB"/>
    <w:rsid w:val="00410468"/>
    <w:rsid w:val="0041075E"/>
    <w:rsid w:val="004108C7"/>
    <w:rsid w:val="00410C20"/>
    <w:rsid w:val="0041161A"/>
    <w:rsid w:val="00411D0A"/>
    <w:rsid w:val="00412281"/>
    <w:rsid w:val="0041232D"/>
    <w:rsid w:val="00412B1B"/>
    <w:rsid w:val="00412D71"/>
    <w:rsid w:val="00412F33"/>
    <w:rsid w:val="004132C8"/>
    <w:rsid w:val="0041334D"/>
    <w:rsid w:val="00413393"/>
    <w:rsid w:val="0041349E"/>
    <w:rsid w:val="00413B80"/>
    <w:rsid w:val="00413F5B"/>
    <w:rsid w:val="00414A97"/>
    <w:rsid w:val="00414E24"/>
    <w:rsid w:val="0041525D"/>
    <w:rsid w:val="0041538D"/>
    <w:rsid w:val="00415918"/>
    <w:rsid w:val="00415992"/>
    <w:rsid w:val="00415ACA"/>
    <w:rsid w:val="00416094"/>
    <w:rsid w:val="00416327"/>
    <w:rsid w:val="004163DC"/>
    <w:rsid w:val="00416665"/>
    <w:rsid w:val="004166DE"/>
    <w:rsid w:val="00416885"/>
    <w:rsid w:val="00416C01"/>
    <w:rsid w:val="004172DF"/>
    <w:rsid w:val="0041786D"/>
    <w:rsid w:val="004179EB"/>
    <w:rsid w:val="00420075"/>
    <w:rsid w:val="004201ED"/>
    <w:rsid w:val="00420B17"/>
    <w:rsid w:val="00420CC9"/>
    <w:rsid w:val="00420DEF"/>
    <w:rsid w:val="00421151"/>
    <w:rsid w:val="004211EA"/>
    <w:rsid w:val="0042176F"/>
    <w:rsid w:val="00421790"/>
    <w:rsid w:val="0042224B"/>
    <w:rsid w:val="00422991"/>
    <w:rsid w:val="00422AB4"/>
    <w:rsid w:val="00422AE9"/>
    <w:rsid w:val="004231F3"/>
    <w:rsid w:val="00423B3C"/>
    <w:rsid w:val="00423F60"/>
    <w:rsid w:val="00424842"/>
    <w:rsid w:val="00425292"/>
    <w:rsid w:val="004253D2"/>
    <w:rsid w:val="00425815"/>
    <w:rsid w:val="00425A66"/>
    <w:rsid w:val="00425D6D"/>
    <w:rsid w:val="00425D81"/>
    <w:rsid w:val="004263FD"/>
    <w:rsid w:val="004265B9"/>
    <w:rsid w:val="004268C7"/>
    <w:rsid w:val="00426C91"/>
    <w:rsid w:val="00427086"/>
    <w:rsid w:val="004271CF"/>
    <w:rsid w:val="004271D7"/>
    <w:rsid w:val="00427206"/>
    <w:rsid w:val="004273DA"/>
    <w:rsid w:val="004275CF"/>
    <w:rsid w:val="00427E47"/>
    <w:rsid w:val="004301F0"/>
    <w:rsid w:val="00430BBE"/>
    <w:rsid w:val="00430DCA"/>
    <w:rsid w:val="00431465"/>
    <w:rsid w:val="0043172A"/>
    <w:rsid w:val="0043199B"/>
    <w:rsid w:val="00431CF4"/>
    <w:rsid w:val="004320E5"/>
    <w:rsid w:val="00432509"/>
    <w:rsid w:val="00432E10"/>
    <w:rsid w:val="00433010"/>
    <w:rsid w:val="004331CF"/>
    <w:rsid w:val="0043352A"/>
    <w:rsid w:val="0043358A"/>
    <w:rsid w:val="00433A4A"/>
    <w:rsid w:val="00433BBD"/>
    <w:rsid w:val="00434005"/>
    <w:rsid w:val="0043475D"/>
    <w:rsid w:val="0043485C"/>
    <w:rsid w:val="004348DA"/>
    <w:rsid w:val="00434A0A"/>
    <w:rsid w:val="00434ADE"/>
    <w:rsid w:val="00435071"/>
    <w:rsid w:val="0043530A"/>
    <w:rsid w:val="00435389"/>
    <w:rsid w:val="004356FD"/>
    <w:rsid w:val="004361C1"/>
    <w:rsid w:val="0043650E"/>
    <w:rsid w:val="004371D4"/>
    <w:rsid w:val="004372B2"/>
    <w:rsid w:val="00437980"/>
    <w:rsid w:val="00437ADB"/>
    <w:rsid w:val="00437C81"/>
    <w:rsid w:val="00440093"/>
    <w:rsid w:val="004401B0"/>
    <w:rsid w:val="0044134A"/>
    <w:rsid w:val="00441355"/>
    <w:rsid w:val="004414FB"/>
    <w:rsid w:val="00441F36"/>
    <w:rsid w:val="004423B6"/>
    <w:rsid w:val="00442A8A"/>
    <w:rsid w:val="00442BAF"/>
    <w:rsid w:val="00442E65"/>
    <w:rsid w:val="004432DE"/>
    <w:rsid w:val="00443757"/>
    <w:rsid w:val="004437B5"/>
    <w:rsid w:val="00443AC5"/>
    <w:rsid w:val="00443F09"/>
    <w:rsid w:val="00444122"/>
    <w:rsid w:val="004441CD"/>
    <w:rsid w:val="0044433C"/>
    <w:rsid w:val="004448C4"/>
    <w:rsid w:val="004448DD"/>
    <w:rsid w:val="004449D6"/>
    <w:rsid w:val="004451A6"/>
    <w:rsid w:val="0044537B"/>
    <w:rsid w:val="0044568A"/>
    <w:rsid w:val="00446B96"/>
    <w:rsid w:val="0044735B"/>
    <w:rsid w:val="0044741F"/>
    <w:rsid w:val="004474A7"/>
    <w:rsid w:val="00447721"/>
    <w:rsid w:val="00447FB0"/>
    <w:rsid w:val="00451146"/>
    <w:rsid w:val="004513C8"/>
    <w:rsid w:val="00451BDA"/>
    <w:rsid w:val="00451C74"/>
    <w:rsid w:val="00452191"/>
    <w:rsid w:val="00452192"/>
    <w:rsid w:val="0045233B"/>
    <w:rsid w:val="00452816"/>
    <w:rsid w:val="004528ED"/>
    <w:rsid w:val="00452BA3"/>
    <w:rsid w:val="00452D7A"/>
    <w:rsid w:val="00452ED7"/>
    <w:rsid w:val="004530EE"/>
    <w:rsid w:val="004532B8"/>
    <w:rsid w:val="00453596"/>
    <w:rsid w:val="004536C7"/>
    <w:rsid w:val="00453D84"/>
    <w:rsid w:val="004541B9"/>
    <w:rsid w:val="0045494C"/>
    <w:rsid w:val="00454B24"/>
    <w:rsid w:val="00454D62"/>
    <w:rsid w:val="004552CA"/>
    <w:rsid w:val="00455673"/>
    <w:rsid w:val="00455B02"/>
    <w:rsid w:val="00455C3C"/>
    <w:rsid w:val="00455CBE"/>
    <w:rsid w:val="00455E50"/>
    <w:rsid w:val="00455EB8"/>
    <w:rsid w:val="00456119"/>
    <w:rsid w:val="00456142"/>
    <w:rsid w:val="004566A5"/>
    <w:rsid w:val="0045692D"/>
    <w:rsid w:val="004569A2"/>
    <w:rsid w:val="00456A18"/>
    <w:rsid w:val="00456EEE"/>
    <w:rsid w:val="004577DF"/>
    <w:rsid w:val="00457E6F"/>
    <w:rsid w:val="00460B77"/>
    <w:rsid w:val="00460C5C"/>
    <w:rsid w:val="00460C81"/>
    <w:rsid w:val="00461147"/>
    <w:rsid w:val="004614F3"/>
    <w:rsid w:val="004616F5"/>
    <w:rsid w:val="0046175A"/>
    <w:rsid w:val="00461CBD"/>
    <w:rsid w:val="00462235"/>
    <w:rsid w:val="004624FA"/>
    <w:rsid w:val="0046257E"/>
    <w:rsid w:val="004626ED"/>
    <w:rsid w:val="0046316F"/>
    <w:rsid w:val="00463B02"/>
    <w:rsid w:val="00463C85"/>
    <w:rsid w:val="00463F9D"/>
    <w:rsid w:val="004640DD"/>
    <w:rsid w:val="004642CB"/>
    <w:rsid w:val="00464D16"/>
    <w:rsid w:val="00464F29"/>
    <w:rsid w:val="004654BD"/>
    <w:rsid w:val="0046571B"/>
    <w:rsid w:val="00465782"/>
    <w:rsid w:val="004659B6"/>
    <w:rsid w:val="00465B4D"/>
    <w:rsid w:val="00465FF0"/>
    <w:rsid w:val="004660A4"/>
    <w:rsid w:val="00466372"/>
    <w:rsid w:val="004663A3"/>
    <w:rsid w:val="004668BA"/>
    <w:rsid w:val="00467625"/>
    <w:rsid w:val="00467886"/>
    <w:rsid w:val="00467B84"/>
    <w:rsid w:val="00467E3F"/>
    <w:rsid w:val="004700BC"/>
    <w:rsid w:val="00470C31"/>
    <w:rsid w:val="004710E1"/>
    <w:rsid w:val="0047120C"/>
    <w:rsid w:val="00471443"/>
    <w:rsid w:val="00471A5C"/>
    <w:rsid w:val="00471B4B"/>
    <w:rsid w:val="00471BAC"/>
    <w:rsid w:val="00471EB2"/>
    <w:rsid w:val="004720AE"/>
    <w:rsid w:val="0047219E"/>
    <w:rsid w:val="004725B1"/>
    <w:rsid w:val="00472883"/>
    <w:rsid w:val="004728D9"/>
    <w:rsid w:val="004731DA"/>
    <w:rsid w:val="0047341E"/>
    <w:rsid w:val="0047350B"/>
    <w:rsid w:val="004735DC"/>
    <w:rsid w:val="0047386F"/>
    <w:rsid w:val="00473AD9"/>
    <w:rsid w:val="00473B44"/>
    <w:rsid w:val="00473C86"/>
    <w:rsid w:val="00473E24"/>
    <w:rsid w:val="00473FDD"/>
    <w:rsid w:val="00474167"/>
    <w:rsid w:val="0047464C"/>
    <w:rsid w:val="00474DDE"/>
    <w:rsid w:val="00474DF5"/>
    <w:rsid w:val="00474F34"/>
    <w:rsid w:val="00474F75"/>
    <w:rsid w:val="00475482"/>
    <w:rsid w:val="00475BE3"/>
    <w:rsid w:val="00475CF9"/>
    <w:rsid w:val="00476837"/>
    <w:rsid w:val="00476C78"/>
    <w:rsid w:val="00476E61"/>
    <w:rsid w:val="00477002"/>
    <w:rsid w:val="004770F2"/>
    <w:rsid w:val="00477BB5"/>
    <w:rsid w:val="00477DE6"/>
    <w:rsid w:val="00477F2F"/>
    <w:rsid w:val="004809CA"/>
    <w:rsid w:val="00480CE8"/>
    <w:rsid w:val="00480ED7"/>
    <w:rsid w:val="00481424"/>
    <w:rsid w:val="004826B2"/>
    <w:rsid w:val="00482911"/>
    <w:rsid w:val="00482B1E"/>
    <w:rsid w:val="00482BFF"/>
    <w:rsid w:val="00482F4A"/>
    <w:rsid w:val="0048328D"/>
    <w:rsid w:val="0048330C"/>
    <w:rsid w:val="00483C80"/>
    <w:rsid w:val="00483F21"/>
    <w:rsid w:val="004841A0"/>
    <w:rsid w:val="00484A00"/>
    <w:rsid w:val="00484E3B"/>
    <w:rsid w:val="0048516D"/>
    <w:rsid w:val="0048570D"/>
    <w:rsid w:val="00485C65"/>
    <w:rsid w:val="00485ED2"/>
    <w:rsid w:val="00486106"/>
    <w:rsid w:val="0048631A"/>
    <w:rsid w:val="00486579"/>
    <w:rsid w:val="00486C52"/>
    <w:rsid w:val="00486C63"/>
    <w:rsid w:val="00486EEC"/>
    <w:rsid w:val="00487637"/>
    <w:rsid w:val="00487BA8"/>
    <w:rsid w:val="00487D5F"/>
    <w:rsid w:val="00487D9C"/>
    <w:rsid w:val="00487E85"/>
    <w:rsid w:val="004906AA"/>
    <w:rsid w:val="0049076A"/>
    <w:rsid w:val="0049081C"/>
    <w:rsid w:val="00490C94"/>
    <w:rsid w:val="00492122"/>
    <w:rsid w:val="00492489"/>
    <w:rsid w:val="00492517"/>
    <w:rsid w:val="00492F56"/>
    <w:rsid w:val="00493CA7"/>
    <w:rsid w:val="00494034"/>
    <w:rsid w:val="00494870"/>
    <w:rsid w:val="00494927"/>
    <w:rsid w:val="00495085"/>
    <w:rsid w:val="004952A6"/>
    <w:rsid w:val="00495509"/>
    <w:rsid w:val="0049572D"/>
    <w:rsid w:val="00495816"/>
    <w:rsid w:val="0049589E"/>
    <w:rsid w:val="00495B0B"/>
    <w:rsid w:val="00495BDF"/>
    <w:rsid w:val="00496195"/>
    <w:rsid w:val="004962E3"/>
    <w:rsid w:val="004963AA"/>
    <w:rsid w:val="00496AC5"/>
    <w:rsid w:val="00496B9A"/>
    <w:rsid w:val="00496E4F"/>
    <w:rsid w:val="00497494"/>
    <w:rsid w:val="004975E1"/>
    <w:rsid w:val="00497728"/>
    <w:rsid w:val="004978CA"/>
    <w:rsid w:val="00497A3E"/>
    <w:rsid w:val="00497BDA"/>
    <w:rsid w:val="00497D77"/>
    <w:rsid w:val="00497FFB"/>
    <w:rsid w:val="004A0348"/>
    <w:rsid w:val="004A0CBA"/>
    <w:rsid w:val="004A131B"/>
    <w:rsid w:val="004A14E9"/>
    <w:rsid w:val="004A1F61"/>
    <w:rsid w:val="004A22DE"/>
    <w:rsid w:val="004A2491"/>
    <w:rsid w:val="004A2A3F"/>
    <w:rsid w:val="004A304B"/>
    <w:rsid w:val="004A3E8B"/>
    <w:rsid w:val="004A3EA6"/>
    <w:rsid w:val="004A439C"/>
    <w:rsid w:val="004A5563"/>
    <w:rsid w:val="004A580D"/>
    <w:rsid w:val="004A5877"/>
    <w:rsid w:val="004A5D8C"/>
    <w:rsid w:val="004A5D8D"/>
    <w:rsid w:val="004A6387"/>
    <w:rsid w:val="004A6514"/>
    <w:rsid w:val="004A657C"/>
    <w:rsid w:val="004A6E61"/>
    <w:rsid w:val="004A702A"/>
    <w:rsid w:val="004A7126"/>
    <w:rsid w:val="004A71BA"/>
    <w:rsid w:val="004B00EA"/>
    <w:rsid w:val="004B0AC4"/>
    <w:rsid w:val="004B0CA6"/>
    <w:rsid w:val="004B1A0C"/>
    <w:rsid w:val="004B23E1"/>
    <w:rsid w:val="004B2A22"/>
    <w:rsid w:val="004B2A6D"/>
    <w:rsid w:val="004B323B"/>
    <w:rsid w:val="004B3359"/>
    <w:rsid w:val="004B3732"/>
    <w:rsid w:val="004B38AD"/>
    <w:rsid w:val="004B3A1F"/>
    <w:rsid w:val="004B3DF4"/>
    <w:rsid w:val="004B40BA"/>
    <w:rsid w:val="004B41EA"/>
    <w:rsid w:val="004B42CB"/>
    <w:rsid w:val="004B441E"/>
    <w:rsid w:val="004B4438"/>
    <w:rsid w:val="004B44CE"/>
    <w:rsid w:val="004B4746"/>
    <w:rsid w:val="004B4B34"/>
    <w:rsid w:val="004B4BD5"/>
    <w:rsid w:val="004B4C7E"/>
    <w:rsid w:val="004B4CB8"/>
    <w:rsid w:val="004B4D54"/>
    <w:rsid w:val="004B534B"/>
    <w:rsid w:val="004B5C87"/>
    <w:rsid w:val="004B5CF0"/>
    <w:rsid w:val="004B5F6F"/>
    <w:rsid w:val="004B601E"/>
    <w:rsid w:val="004B640D"/>
    <w:rsid w:val="004B644E"/>
    <w:rsid w:val="004B66DD"/>
    <w:rsid w:val="004B6ACD"/>
    <w:rsid w:val="004B71B6"/>
    <w:rsid w:val="004B73EE"/>
    <w:rsid w:val="004B7440"/>
    <w:rsid w:val="004B7482"/>
    <w:rsid w:val="004B77C5"/>
    <w:rsid w:val="004B783A"/>
    <w:rsid w:val="004B7983"/>
    <w:rsid w:val="004C08B0"/>
    <w:rsid w:val="004C0B74"/>
    <w:rsid w:val="004C0D29"/>
    <w:rsid w:val="004C162A"/>
    <w:rsid w:val="004C1C08"/>
    <w:rsid w:val="004C27B3"/>
    <w:rsid w:val="004C28EC"/>
    <w:rsid w:val="004C2ADF"/>
    <w:rsid w:val="004C2E8D"/>
    <w:rsid w:val="004C32D3"/>
    <w:rsid w:val="004C35D9"/>
    <w:rsid w:val="004C3E5D"/>
    <w:rsid w:val="004C3EF8"/>
    <w:rsid w:val="004C45A4"/>
    <w:rsid w:val="004C465D"/>
    <w:rsid w:val="004C5339"/>
    <w:rsid w:val="004C53F8"/>
    <w:rsid w:val="004C5ECA"/>
    <w:rsid w:val="004C6260"/>
    <w:rsid w:val="004C66A7"/>
    <w:rsid w:val="004C6AD3"/>
    <w:rsid w:val="004C6DBF"/>
    <w:rsid w:val="004C7A4B"/>
    <w:rsid w:val="004C7CB7"/>
    <w:rsid w:val="004D0615"/>
    <w:rsid w:val="004D08FD"/>
    <w:rsid w:val="004D1336"/>
    <w:rsid w:val="004D13AC"/>
    <w:rsid w:val="004D1921"/>
    <w:rsid w:val="004D196E"/>
    <w:rsid w:val="004D1B90"/>
    <w:rsid w:val="004D1E93"/>
    <w:rsid w:val="004D2684"/>
    <w:rsid w:val="004D268D"/>
    <w:rsid w:val="004D34CD"/>
    <w:rsid w:val="004D3616"/>
    <w:rsid w:val="004D3AE3"/>
    <w:rsid w:val="004D3B21"/>
    <w:rsid w:val="004D3D65"/>
    <w:rsid w:val="004D41DF"/>
    <w:rsid w:val="004D421A"/>
    <w:rsid w:val="004D42A8"/>
    <w:rsid w:val="004D4336"/>
    <w:rsid w:val="004D433C"/>
    <w:rsid w:val="004D466B"/>
    <w:rsid w:val="004D4C01"/>
    <w:rsid w:val="004D53D8"/>
    <w:rsid w:val="004D559C"/>
    <w:rsid w:val="004D55B4"/>
    <w:rsid w:val="004D5CA9"/>
    <w:rsid w:val="004D5DA0"/>
    <w:rsid w:val="004D6193"/>
    <w:rsid w:val="004D7184"/>
    <w:rsid w:val="004D71EA"/>
    <w:rsid w:val="004D746E"/>
    <w:rsid w:val="004D7825"/>
    <w:rsid w:val="004D7B74"/>
    <w:rsid w:val="004E0190"/>
    <w:rsid w:val="004E064A"/>
    <w:rsid w:val="004E067E"/>
    <w:rsid w:val="004E09C3"/>
    <w:rsid w:val="004E0D0A"/>
    <w:rsid w:val="004E137B"/>
    <w:rsid w:val="004E14F8"/>
    <w:rsid w:val="004E18D2"/>
    <w:rsid w:val="004E19A2"/>
    <w:rsid w:val="004E19F0"/>
    <w:rsid w:val="004E253F"/>
    <w:rsid w:val="004E25D1"/>
    <w:rsid w:val="004E28AE"/>
    <w:rsid w:val="004E28FD"/>
    <w:rsid w:val="004E2C91"/>
    <w:rsid w:val="004E40D4"/>
    <w:rsid w:val="004E48FE"/>
    <w:rsid w:val="004E492E"/>
    <w:rsid w:val="004E4ED5"/>
    <w:rsid w:val="004E4FDF"/>
    <w:rsid w:val="004E5162"/>
    <w:rsid w:val="004E560C"/>
    <w:rsid w:val="004E60B5"/>
    <w:rsid w:val="004E61B4"/>
    <w:rsid w:val="004E6E1A"/>
    <w:rsid w:val="004E7AB8"/>
    <w:rsid w:val="004E7B16"/>
    <w:rsid w:val="004E7BAA"/>
    <w:rsid w:val="004E7F4F"/>
    <w:rsid w:val="004F00B8"/>
    <w:rsid w:val="004F0C19"/>
    <w:rsid w:val="004F0FD9"/>
    <w:rsid w:val="004F12DE"/>
    <w:rsid w:val="004F15C2"/>
    <w:rsid w:val="004F1E69"/>
    <w:rsid w:val="004F1FED"/>
    <w:rsid w:val="004F21BE"/>
    <w:rsid w:val="004F22CF"/>
    <w:rsid w:val="004F330F"/>
    <w:rsid w:val="004F3C2D"/>
    <w:rsid w:val="004F3DAD"/>
    <w:rsid w:val="004F41CA"/>
    <w:rsid w:val="004F4489"/>
    <w:rsid w:val="004F525E"/>
    <w:rsid w:val="004F5265"/>
    <w:rsid w:val="004F53EF"/>
    <w:rsid w:val="004F56E6"/>
    <w:rsid w:val="004F5B5E"/>
    <w:rsid w:val="004F5C2F"/>
    <w:rsid w:val="004F5C40"/>
    <w:rsid w:val="004F5F68"/>
    <w:rsid w:val="004F6976"/>
    <w:rsid w:val="004F6EA2"/>
    <w:rsid w:val="004F7130"/>
    <w:rsid w:val="004F7996"/>
    <w:rsid w:val="004F7C09"/>
    <w:rsid w:val="004F7DD9"/>
    <w:rsid w:val="004F7EF6"/>
    <w:rsid w:val="004F7FE2"/>
    <w:rsid w:val="00500D40"/>
    <w:rsid w:val="00500D5C"/>
    <w:rsid w:val="00501571"/>
    <w:rsid w:val="005015FD"/>
    <w:rsid w:val="005017E0"/>
    <w:rsid w:val="00501A8B"/>
    <w:rsid w:val="00501A8E"/>
    <w:rsid w:val="00502CA3"/>
    <w:rsid w:val="00502EF7"/>
    <w:rsid w:val="00503985"/>
    <w:rsid w:val="00503AEE"/>
    <w:rsid w:val="00503E86"/>
    <w:rsid w:val="00503EAE"/>
    <w:rsid w:val="00504456"/>
    <w:rsid w:val="00504A59"/>
    <w:rsid w:val="005052D2"/>
    <w:rsid w:val="0050552A"/>
    <w:rsid w:val="00505A5D"/>
    <w:rsid w:val="00506731"/>
    <w:rsid w:val="0050677D"/>
    <w:rsid w:val="0050679E"/>
    <w:rsid w:val="0050694B"/>
    <w:rsid w:val="00506964"/>
    <w:rsid w:val="005069F0"/>
    <w:rsid w:val="0050791D"/>
    <w:rsid w:val="005079AF"/>
    <w:rsid w:val="00507EE8"/>
    <w:rsid w:val="00510005"/>
    <w:rsid w:val="00510208"/>
    <w:rsid w:val="0051035D"/>
    <w:rsid w:val="00510CCC"/>
    <w:rsid w:val="0051100B"/>
    <w:rsid w:val="0051151A"/>
    <w:rsid w:val="005116E3"/>
    <w:rsid w:val="0051180A"/>
    <w:rsid w:val="00511A24"/>
    <w:rsid w:val="00511B9A"/>
    <w:rsid w:val="0051210D"/>
    <w:rsid w:val="0051221A"/>
    <w:rsid w:val="00513006"/>
    <w:rsid w:val="005132DE"/>
    <w:rsid w:val="005133CA"/>
    <w:rsid w:val="005137FA"/>
    <w:rsid w:val="00513AFD"/>
    <w:rsid w:val="00513CB0"/>
    <w:rsid w:val="00513F39"/>
    <w:rsid w:val="00514654"/>
    <w:rsid w:val="0051484D"/>
    <w:rsid w:val="00514A1B"/>
    <w:rsid w:val="00514B44"/>
    <w:rsid w:val="00514E52"/>
    <w:rsid w:val="00514EB2"/>
    <w:rsid w:val="0051527B"/>
    <w:rsid w:val="005157C6"/>
    <w:rsid w:val="005157FC"/>
    <w:rsid w:val="00515B95"/>
    <w:rsid w:val="005163CA"/>
    <w:rsid w:val="00516541"/>
    <w:rsid w:val="005165E0"/>
    <w:rsid w:val="005165FE"/>
    <w:rsid w:val="00516D7F"/>
    <w:rsid w:val="00517C7C"/>
    <w:rsid w:val="00520610"/>
    <w:rsid w:val="005207F8"/>
    <w:rsid w:val="00520950"/>
    <w:rsid w:val="005214FE"/>
    <w:rsid w:val="00521B14"/>
    <w:rsid w:val="00521BF1"/>
    <w:rsid w:val="00521C6A"/>
    <w:rsid w:val="00522281"/>
    <w:rsid w:val="005228B6"/>
    <w:rsid w:val="0052306B"/>
    <w:rsid w:val="0052316C"/>
    <w:rsid w:val="00523176"/>
    <w:rsid w:val="0052318A"/>
    <w:rsid w:val="005237A5"/>
    <w:rsid w:val="00523C06"/>
    <w:rsid w:val="00523C42"/>
    <w:rsid w:val="00524682"/>
    <w:rsid w:val="005249BC"/>
    <w:rsid w:val="00524D65"/>
    <w:rsid w:val="00524F93"/>
    <w:rsid w:val="005250B8"/>
    <w:rsid w:val="005253EA"/>
    <w:rsid w:val="00525548"/>
    <w:rsid w:val="005255CF"/>
    <w:rsid w:val="0052571D"/>
    <w:rsid w:val="0052593C"/>
    <w:rsid w:val="00525A06"/>
    <w:rsid w:val="00525A0C"/>
    <w:rsid w:val="00525C46"/>
    <w:rsid w:val="00525ECE"/>
    <w:rsid w:val="00525F8B"/>
    <w:rsid w:val="005264E2"/>
    <w:rsid w:val="005266F7"/>
    <w:rsid w:val="00526BA3"/>
    <w:rsid w:val="005271B3"/>
    <w:rsid w:val="00527D69"/>
    <w:rsid w:val="00530204"/>
    <w:rsid w:val="00530262"/>
    <w:rsid w:val="0053065B"/>
    <w:rsid w:val="0053098E"/>
    <w:rsid w:val="00530C06"/>
    <w:rsid w:val="005312D9"/>
    <w:rsid w:val="005314D6"/>
    <w:rsid w:val="00531BF4"/>
    <w:rsid w:val="00532423"/>
    <w:rsid w:val="005332E0"/>
    <w:rsid w:val="0053376C"/>
    <w:rsid w:val="00533D17"/>
    <w:rsid w:val="00533F56"/>
    <w:rsid w:val="00534045"/>
    <w:rsid w:val="005345A4"/>
    <w:rsid w:val="00534696"/>
    <w:rsid w:val="005348DE"/>
    <w:rsid w:val="005349AA"/>
    <w:rsid w:val="00534A1E"/>
    <w:rsid w:val="00534B31"/>
    <w:rsid w:val="00534C32"/>
    <w:rsid w:val="00535205"/>
    <w:rsid w:val="00535535"/>
    <w:rsid w:val="00535543"/>
    <w:rsid w:val="00535A62"/>
    <w:rsid w:val="0053607B"/>
    <w:rsid w:val="005360CB"/>
    <w:rsid w:val="005366D2"/>
    <w:rsid w:val="0053689C"/>
    <w:rsid w:val="00536913"/>
    <w:rsid w:val="00536C79"/>
    <w:rsid w:val="00536DFC"/>
    <w:rsid w:val="00536E96"/>
    <w:rsid w:val="00537104"/>
    <w:rsid w:val="00537510"/>
    <w:rsid w:val="0053775F"/>
    <w:rsid w:val="00537763"/>
    <w:rsid w:val="005400E7"/>
    <w:rsid w:val="005401F8"/>
    <w:rsid w:val="00540D80"/>
    <w:rsid w:val="005411EA"/>
    <w:rsid w:val="005412C8"/>
    <w:rsid w:val="0054139D"/>
    <w:rsid w:val="005415CB"/>
    <w:rsid w:val="00541959"/>
    <w:rsid w:val="005419CE"/>
    <w:rsid w:val="00541AE9"/>
    <w:rsid w:val="00541AF1"/>
    <w:rsid w:val="00541E11"/>
    <w:rsid w:val="00542164"/>
    <w:rsid w:val="00542204"/>
    <w:rsid w:val="00542578"/>
    <w:rsid w:val="005427C3"/>
    <w:rsid w:val="005429E0"/>
    <w:rsid w:val="00542AD6"/>
    <w:rsid w:val="00542E69"/>
    <w:rsid w:val="00543773"/>
    <w:rsid w:val="00543FA5"/>
    <w:rsid w:val="00544620"/>
    <w:rsid w:val="005449B4"/>
    <w:rsid w:val="00544AE3"/>
    <w:rsid w:val="00545234"/>
    <w:rsid w:val="00545607"/>
    <w:rsid w:val="00545661"/>
    <w:rsid w:val="00545CB4"/>
    <w:rsid w:val="00546001"/>
    <w:rsid w:val="0054602D"/>
    <w:rsid w:val="00547431"/>
    <w:rsid w:val="0054746F"/>
    <w:rsid w:val="0054786A"/>
    <w:rsid w:val="00547D89"/>
    <w:rsid w:val="00547E06"/>
    <w:rsid w:val="0055015F"/>
    <w:rsid w:val="005501CE"/>
    <w:rsid w:val="00550293"/>
    <w:rsid w:val="00550521"/>
    <w:rsid w:val="00550584"/>
    <w:rsid w:val="005505F2"/>
    <w:rsid w:val="005509D9"/>
    <w:rsid w:val="00550AA6"/>
    <w:rsid w:val="00550D4B"/>
    <w:rsid w:val="00550E6B"/>
    <w:rsid w:val="00550FF9"/>
    <w:rsid w:val="0055112D"/>
    <w:rsid w:val="0055127A"/>
    <w:rsid w:val="00551290"/>
    <w:rsid w:val="005515A9"/>
    <w:rsid w:val="00552232"/>
    <w:rsid w:val="005527C9"/>
    <w:rsid w:val="005527CE"/>
    <w:rsid w:val="0055295B"/>
    <w:rsid w:val="00552C04"/>
    <w:rsid w:val="00552D2A"/>
    <w:rsid w:val="00552E79"/>
    <w:rsid w:val="00552E98"/>
    <w:rsid w:val="0055340E"/>
    <w:rsid w:val="00553911"/>
    <w:rsid w:val="00553B9E"/>
    <w:rsid w:val="005541E5"/>
    <w:rsid w:val="005547A5"/>
    <w:rsid w:val="00554898"/>
    <w:rsid w:val="0055489F"/>
    <w:rsid w:val="005548A1"/>
    <w:rsid w:val="0055498E"/>
    <w:rsid w:val="005549A1"/>
    <w:rsid w:val="00554AEB"/>
    <w:rsid w:val="00554B3F"/>
    <w:rsid w:val="00554D69"/>
    <w:rsid w:val="005553B1"/>
    <w:rsid w:val="005557B2"/>
    <w:rsid w:val="00555904"/>
    <w:rsid w:val="00555B56"/>
    <w:rsid w:val="00556093"/>
    <w:rsid w:val="0055624C"/>
    <w:rsid w:val="005571AD"/>
    <w:rsid w:val="005572C8"/>
    <w:rsid w:val="005576B8"/>
    <w:rsid w:val="00557B32"/>
    <w:rsid w:val="00557CA5"/>
    <w:rsid w:val="005600FD"/>
    <w:rsid w:val="00560353"/>
    <w:rsid w:val="00560816"/>
    <w:rsid w:val="00561211"/>
    <w:rsid w:val="00561300"/>
    <w:rsid w:val="00561761"/>
    <w:rsid w:val="00561787"/>
    <w:rsid w:val="0056293D"/>
    <w:rsid w:val="00562D46"/>
    <w:rsid w:val="00562F6F"/>
    <w:rsid w:val="00563E24"/>
    <w:rsid w:val="00563FC9"/>
    <w:rsid w:val="0056404E"/>
    <w:rsid w:val="005641C8"/>
    <w:rsid w:val="00564469"/>
    <w:rsid w:val="00564C57"/>
    <w:rsid w:val="005651BB"/>
    <w:rsid w:val="005655C8"/>
    <w:rsid w:val="005655E3"/>
    <w:rsid w:val="005656AF"/>
    <w:rsid w:val="00565AD4"/>
    <w:rsid w:val="00565BA1"/>
    <w:rsid w:val="0056608F"/>
    <w:rsid w:val="00566158"/>
    <w:rsid w:val="005663E7"/>
    <w:rsid w:val="00566410"/>
    <w:rsid w:val="00567544"/>
    <w:rsid w:val="00567558"/>
    <w:rsid w:val="00567B6E"/>
    <w:rsid w:val="00570B1D"/>
    <w:rsid w:val="00570E15"/>
    <w:rsid w:val="00570F97"/>
    <w:rsid w:val="005711B9"/>
    <w:rsid w:val="0057147A"/>
    <w:rsid w:val="00571AED"/>
    <w:rsid w:val="00572558"/>
    <w:rsid w:val="0057257B"/>
    <w:rsid w:val="00572822"/>
    <w:rsid w:val="00572CFC"/>
    <w:rsid w:val="0057305B"/>
    <w:rsid w:val="0057324C"/>
    <w:rsid w:val="005732BC"/>
    <w:rsid w:val="00573354"/>
    <w:rsid w:val="0057344A"/>
    <w:rsid w:val="0057350D"/>
    <w:rsid w:val="005737A8"/>
    <w:rsid w:val="005738CC"/>
    <w:rsid w:val="00574061"/>
    <w:rsid w:val="0057486D"/>
    <w:rsid w:val="00574A0B"/>
    <w:rsid w:val="00574AB0"/>
    <w:rsid w:val="005750DB"/>
    <w:rsid w:val="00575225"/>
    <w:rsid w:val="00575521"/>
    <w:rsid w:val="005759AC"/>
    <w:rsid w:val="00575A5B"/>
    <w:rsid w:val="00575B1C"/>
    <w:rsid w:val="00575B24"/>
    <w:rsid w:val="00575D20"/>
    <w:rsid w:val="00575D4E"/>
    <w:rsid w:val="00575DF7"/>
    <w:rsid w:val="00576187"/>
    <w:rsid w:val="005762FD"/>
    <w:rsid w:val="005765F7"/>
    <w:rsid w:val="00576675"/>
    <w:rsid w:val="00576889"/>
    <w:rsid w:val="005770B3"/>
    <w:rsid w:val="005775F7"/>
    <w:rsid w:val="00577702"/>
    <w:rsid w:val="00580328"/>
    <w:rsid w:val="00580761"/>
    <w:rsid w:val="0058090C"/>
    <w:rsid w:val="00580AA6"/>
    <w:rsid w:val="00580FEA"/>
    <w:rsid w:val="00581015"/>
    <w:rsid w:val="00581236"/>
    <w:rsid w:val="005815A0"/>
    <w:rsid w:val="00581817"/>
    <w:rsid w:val="00581819"/>
    <w:rsid w:val="005822AA"/>
    <w:rsid w:val="00582DD7"/>
    <w:rsid w:val="005833B9"/>
    <w:rsid w:val="005836DC"/>
    <w:rsid w:val="00583B77"/>
    <w:rsid w:val="00583CFA"/>
    <w:rsid w:val="00583DB0"/>
    <w:rsid w:val="00584292"/>
    <w:rsid w:val="00584CA7"/>
    <w:rsid w:val="00585B21"/>
    <w:rsid w:val="0058655E"/>
    <w:rsid w:val="00586840"/>
    <w:rsid w:val="00586B3A"/>
    <w:rsid w:val="00586DC1"/>
    <w:rsid w:val="005878EE"/>
    <w:rsid w:val="00590055"/>
    <w:rsid w:val="0059011C"/>
    <w:rsid w:val="0059060F"/>
    <w:rsid w:val="00590612"/>
    <w:rsid w:val="005908D8"/>
    <w:rsid w:val="00590A36"/>
    <w:rsid w:val="00590A62"/>
    <w:rsid w:val="00590B07"/>
    <w:rsid w:val="00590D0B"/>
    <w:rsid w:val="005910C5"/>
    <w:rsid w:val="00591187"/>
    <w:rsid w:val="005919BF"/>
    <w:rsid w:val="00591ADD"/>
    <w:rsid w:val="0059252D"/>
    <w:rsid w:val="005927C6"/>
    <w:rsid w:val="00592A6A"/>
    <w:rsid w:val="00592C43"/>
    <w:rsid w:val="005930BB"/>
    <w:rsid w:val="005933D4"/>
    <w:rsid w:val="005939A9"/>
    <w:rsid w:val="00593BA3"/>
    <w:rsid w:val="00594556"/>
    <w:rsid w:val="00594B5D"/>
    <w:rsid w:val="0059507B"/>
    <w:rsid w:val="00595155"/>
    <w:rsid w:val="0059562C"/>
    <w:rsid w:val="00595CA6"/>
    <w:rsid w:val="00595FCB"/>
    <w:rsid w:val="00596411"/>
    <w:rsid w:val="00596429"/>
    <w:rsid w:val="005967EA"/>
    <w:rsid w:val="00597406"/>
    <w:rsid w:val="00597C8C"/>
    <w:rsid w:val="00597CF7"/>
    <w:rsid w:val="00597F89"/>
    <w:rsid w:val="005A01BD"/>
    <w:rsid w:val="005A04D1"/>
    <w:rsid w:val="005A08F6"/>
    <w:rsid w:val="005A1025"/>
    <w:rsid w:val="005A1592"/>
    <w:rsid w:val="005A1863"/>
    <w:rsid w:val="005A1F29"/>
    <w:rsid w:val="005A24A5"/>
    <w:rsid w:val="005A28EB"/>
    <w:rsid w:val="005A3629"/>
    <w:rsid w:val="005A3A6F"/>
    <w:rsid w:val="005A412A"/>
    <w:rsid w:val="005A41BD"/>
    <w:rsid w:val="005A4A6C"/>
    <w:rsid w:val="005A5045"/>
    <w:rsid w:val="005A5138"/>
    <w:rsid w:val="005A527E"/>
    <w:rsid w:val="005A532C"/>
    <w:rsid w:val="005A547F"/>
    <w:rsid w:val="005A6511"/>
    <w:rsid w:val="005A66D4"/>
    <w:rsid w:val="005A6AE3"/>
    <w:rsid w:val="005A6C2F"/>
    <w:rsid w:val="005A6DE1"/>
    <w:rsid w:val="005A6E2E"/>
    <w:rsid w:val="005A7042"/>
    <w:rsid w:val="005A71B2"/>
    <w:rsid w:val="005A7694"/>
    <w:rsid w:val="005A7776"/>
    <w:rsid w:val="005A77E8"/>
    <w:rsid w:val="005A7B38"/>
    <w:rsid w:val="005A7CBC"/>
    <w:rsid w:val="005A7D06"/>
    <w:rsid w:val="005B0068"/>
    <w:rsid w:val="005B0282"/>
    <w:rsid w:val="005B0733"/>
    <w:rsid w:val="005B0C00"/>
    <w:rsid w:val="005B1032"/>
    <w:rsid w:val="005B199F"/>
    <w:rsid w:val="005B19E4"/>
    <w:rsid w:val="005B1D75"/>
    <w:rsid w:val="005B1F71"/>
    <w:rsid w:val="005B268C"/>
    <w:rsid w:val="005B3292"/>
    <w:rsid w:val="005B339B"/>
    <w:rsid w:val="005B3D6D"/>
    <w:rsid w:val="005B42D7"/>
    <w:rsid w:val="005B4E25"/>
    <w:rsid w:val="005B50E7"/>
    <w:rsid w:val="005B5559"/>
    <w:rsid w:val="005B58A7"/>
    <w:rsid w:val="005B59CC"/>
    <w:rsid w:val="005B5CC1"/>
    <w:rsid w:val="005B5CDC"/>
    <w:rsid w:val="005B6B9B"/>
    <w:rsid w:val="005B7222"/>
    <w:rsid w:val="005B726D"/>
    <w:rsid w:val="005B7A10"/>
    <w:rsid w:val="005B7C49"/>
    <w:rsid w:val="005B7FD8"/>
    <w:rsid w:val="005C028D"/>
    <w:rsid w:val="005C0433"/>
    <w:rsid w:val="005C053C"/>
    <w:rsid w:val="005C0EC3"/>
    <w:rsid w:val="005C0F4A"/>
    <w:rsid w:val="005C10D8"/>
    <w:rsid w:val="005C19BD"/>
    <w:rsid w:val="005C1FDC"/>
    <w:rsid w:val="005C2DDB"/>
    <w:rsid w:val="005C2FF2"/>
    <w:rsid w:val="005C317E"/>
    <w:rsid w:val="005C3569"/>
    <w:rsid w:val="005C38BC"/>
    <w:rsid w:val="005C39B3"/>
    <w:rsid w:val="005C39F5"/>
    <w:rsid w:val="005C3A01"/>
    <w:rsid w:val="005C3C6C"/>
    <w:rsid w:val="005C3D30"/>
    <w:rsid w:val="005C4432"/>
    <w:rsid w:val="005C45B9"/>
    <w:rsid w:val="005C4606"/>
    <w:rsid w:val="005C4641"/>
    <w:rsid w:val="005C47BF"/>
    <w:rsid w:val="005C4C8A"/>
    <w:rsid w:val="005C4E09"/>
    <w:rsid w:val="005C4E9A"/>
    <w:rsid w:val="005C5249"/>
    <w:rsid w:val="005C5522"/>
    <w:rsid w:val="005C5B3F"/>
    <w:rsid w:val="005C5BEE"/>
    <w:rsid w:val="005C5D2E"/>
    <w:rsid w:val="005C5D6E"/>
    <w:rsid w:val="005C5DE8"/>
    <w:rsid w:val="005C5EC8"/>
    <w:rsid w:val="005C602D"/>
    <w:rsid w:val="005C6117"/>
    <w:rsid w:val="005C6386"/>
    <w:rsid w:val="005C6730"/>
    <w:rsid w:val="005C6A22"/>
    <w:rsid w:val="005C6A5F"/>
    <w:rsid w:val="005C6B70"/>
    <w:rsid w:val="005C6C31"/>
    <w:rsid w:val="005C7601"/>
    <w:rsid w:val="005C77DD"/>
    <w:rsid w:val="005C783E"/>
    <w:rsid w:val="005C7B99"/>
    <w:rsid w:val="005C7E60"/>
    <w:rsid w:val="005D028D"/>
    <w:rsid w:val="005D0419"/>
    <w:rsid w:val="005D0462"/>
    <w:rsid w:val="005D09F4"/>
    <w:rsid w:val="005D0A9C"/>
    <w:rsid w:val="005D1143"/>
    <w:rsid w:val="005D1A49"/>
    <w:rsid w:val="005D1AA8"/>
    <w:rsid w:val="005D1D1F"/>
    <w:rsid w:val="005D2392"/>
    <w:rsid w:val="005D2D6F"/>
    <w:rsid w:val="005D35C8"/>
    <w:rsid w:val="005D3790"/>
    <w:rsid w:val="005D4579"/>
    <w:rsid w:val="005D4769"/>
    <w:rsid w:val="005D4AD4"/>
    <w:rsid w:val="005D4CAE"/>
    <w:rsid w:val="005D502D"/>
    <w:rsid w:val="005D5325"/>
    <w:rsid w:val="005D542C"/>
    <w:rsid w:val="005D5846"/>
    <w:rsid w:val="005D5B57"/>
    <w:rsid w:val="005D5F65"/>
    <w:rsid w:val="005D60E2"/>
    <w:rsid w:val="005D617F"/>
    <w:rsid w:val="005D649E"/>
    <w:rsid w:val="005D6D76"/>
    <w:rsid w:val="005D6E23"/>
    <w:rsid w:val="005D7CC0"/>
    <w:rsid w:val="005E08F5"/>
    <w:rsid w:val="005E0D21"/>
    <w:rsid w:val="005E0D83"/>
    <w:rsid w:val="005E1134"/>
    <w:rsid w:val="005E1221"/>
    <w:rsid w:val="005E12F5"/>
    <w:rsid w:val="005E234B"/>
    <w:rsid w:val="005E2987"/>
    <w:rsid w:val="005E2DC3"/>
    <w:rsid w:val="005E317C"/>
    <w:rsid w:val="005E36F6"/>
    <w:rsid w:val="005E3A3E"/>
    <w:rsid w:val="005E3E60"/>
    <w:rsid w:val="005E4A74"/>
    <w:rsid w:val="005E4BF3"/>
    <w:rsid w:val="005E4CE3"/>
    <w:rsid w:val="005E52EB"/>
    <w:rsid w:val="005E57BB"/>
    <w:rsid w:val="005E58A3"/>
    <w:rsid w:val="005E5B04"/>
    <w:rsid w:val="005E5C3A"/>
    <w:rsid w:val="005E5C72"/>
    <w:rsid w:val="005E64F5"/>
    <w:rsid w:val="005E6A6A"/>
    <w:rsid w:val="005E6B4F"/>
    <w:rsid w:val="005E7080"/>
    <w:rsid w:val="005E73C3"/>
    <w:rsid w:val="005E790F"/>
    <w:rsid w:val="005E7FA4"/>
    <w:rsid w:val="005F0222"/>
    <w:rsid w:val="005F043B"/>
    <w:rsid w:val="005F0704"/>
    <w:rsid w:val="005F0C95"/>
    <w:rsid w:val="005F0EC1"/>
    <w:rsid w:val="005F126E"/>
    <w:rsid w:val="005F15B3"/>
    <w:rsid w:val="005F19E8"/>
    <w:rsid w:val="005F1BAA"/>
    <w:rsid w:val="005F1F66"/>
    <w:rsid w:val="005F2170"/>
    <w:rsid w:val="005F29CB"/>
    <w:rsid w:val="005F2B01"/>
    <w:rsid w:val="005F2E90"/>
    <w:rsid w:val="005F33E3"/>
    <w:rsid w:val="005F35DA"/>
    <w:rsid w:val="005F3C17"/>
    <w:rsid w:val="005F3F82"/>
    <w:rsid w:val="005F40E5"/>
    <w:rsid w:val="005F4772"/>
    <w:rsid w:val="005F4A51"/>
    <w:rsid w:val="005F4C19"/>
    <w:rsid w:val="005F4E58"/>
    <w:rsid w:val="005F4FBF"/>
    <w:rsid w:val="005F51D2"/>
    <w:rsid w:val="005F552C"/>
    <w:rsid w:val="005F5DF5"/>
    <w:rsid w:val="005F5FD1"/>
    <w:rsid w:val="005F6749"/>
    <w:rsid w:val="005F6796"/>
    <w:rsid w:val="005F701F"/>
    <w:rsid w:val="005F728D"/>
    <w:rsid w:val="005F7906"/>
    <w:rsid w:val="005F7C85"/>
    <w:rsid w:val="005F7DAF"/>
    <w:rsid w:val="005F7E42"/>
    <w:rsid w:val="005F7EBF"/>
    <w:rsid w:val="0060007E"/>
    <w:rsid w:val="0060039B"/>
    <w:rsid w:val="006009A0"/>
    <w:rsid w:val="00600B3F"/>
    <w:rsid w:val="00600BF1"/>
    <w:rsid w:val="00600D89"/>
    <w:rsid w:val="00600E43"/>
    <w:rsid w:val="0060132F"/>
    <w:rsid w:val="00602068"/>
    <w:rsid w:val="0060278F"/>
    <w:rsid w:val="00602AF4"/>
    <w:rsid w:val="00603367"/>
    <w:rsid w:val="0060363F"/>
    <w:rsid w:val="00603708"/>
    <w:rsid w:val="0060383F"/>
    <w:rsid w:val="00603900"/>
    <w:rsid w:val="0060392C"/>
    <w:rsid w:val="006039F6"/>
    <w:rsid w:val="00603B96"/>
    <w:rsid w:val="00603C38"/>
    <w:rsid w:val="00603D93"/>
    <w:rsid w:val="006041E9"/>
    <w:rsid w:val="00604279"/>
    <w:rsid w:val="006043F7"/>
    <w:rsid w:val="0060447A"/>
    <w:rsid w:val="00604AA3"/>
    <w:rsid w:val="00604B42"/>
    <w:rsid w:val="00604B4B"/>
    <w:rsid w:val="00604F2C"/>
    <w:rsid w:val="006056B3"/>
    <w:rsid w:val="0060589F"/>
    <w:rsid w:val="00605FA1"/>
    <w:rsid w:val="00605FE9"/>
    <w:rsid w:val="00606121"/>
    <w:rsid w:val="0060628F"/>
    <w:rsid w:val="006067E6"/>
    <w:rsid w:val="00606B69"/>
    <w:rsid w:val="00607343"/>
    <w:rsid w:val="0060743F"/>
    <w:rsid w:val="006076D2"/>
    <w:rsid w:val="00607971"/>
    <w:rsid w:val="00607B59"/>
    <w:rsid w:val="0061085E"/>
    <w:rsid w:val="00610CF3"/>
    <w:rsid w:val="006111E6"/>
    <w:rsid w:val="00611374"/>
    <w:rsid w:val="006115AA"/>
    <w:rsid w:val="006115B2"/>
    <w:rsid w:val="006115D1"/>
    <w:rsid w:val="006118A4"/>
    <w:rsid w:val="00611A3F"/>
    <w:rsid w:val="00611A87"/>
    <w:rsid w:val="00611B49"/>
    <w:rsid w:val="00611B5B"/>
    <w:rsid w:val="00611F53"/>
    <w:rsid w:val="006125C3"/>
    <w:rsid w:val="00612671"/>
    <w:rsid w:val="00612A19"/>
    <w:rsid w:val="00612E1A"/>
    <w:rsid w:val="0061313B"/>
    <w:rsid w:val="006135F7"/>
    <w:rsid w:val="0061378A"/>
    <w:rsid w:val="00613BAD"/>
    <w:rsid w:val="00613C88"/>
    <w:rsid w:val="006142E6"/>
    <w:rsid w:val="00614BB3"/>
    <w:rsid w:val="00614FFD"/>
    <w:rsid w:val="006150DF"/>
    <w:rsid w:val="00615220"/>
    <w:rsid w:val="00615515"/>
    <w:rsid w:val="00615759"/>
    <w:rsid w:val="00616400"/>
    <w:rsid w:val="006169EE"/>
    <w:rsid w:val="00616B76"/>
    <w:rsid w:val="00616D45"/>
    <w:rsid w:val="006170E9"/>
    <w:rsid w:val="00617174"/>
    <w:rsid w:val="00617491"/>
    <w:rsid w:val="0061770B"/>
    <w:rsid w:val="006179AF"/>
    <w:rsid w:val="006179C8"/>
    <w:rsid w:val="00617A1B"/>
    <w:rsid w:val="00617FC4"/>
    <w:rsid w:val="006208A7"/>
    <w:rsid w:val="00620916"/>
    <w:rsid w:val="00620E0D"/>
    <w:rsid w:val="006210B7"/>
    <w:rsid w:val="006211AD"/>
    <w:rsid w:val="00621A9C"/>
    <w:rsid w:val="00621DAC"/>
    <w:rsid w:val="00621E46"/>
    <w:rsid w:val="00622069"/>
    <w:rsid w:val="00622157"/>
    <w:rsid w:val="006221E7"/>
    <w:rsid w:val="00622354"/>
    <w:rsid w:val="00622371"/>
    <w:rsid w:val="00622602"/>
    <w:rsid w:val="00622B2D"/>
    <w:rsid w:val="00622B7B"/>
    <w:rsid w:val="00623B30"/>
    <w:rsid w:val="00624254"/>
    <w:rsid w:val="006242F8"/>
    <w:rsid w:val="0062438E"/>
    <w:rsid w:val="0062450D"/>
    <w:rsid w:val="00624545"/>
    <w:rsid w:val="006250AB"/>
    <w:rsid w:val="00625259"/>
    <w:rsid w:val="0062550E"/>
    <w:rsid w:val="006256F9"/>
    <w:rsid w:val="00625F37"/>
    <w:rsid w:val="00626E01"/>
    <w:rsid w:val="006275C1"/>
    <w:rsid w:val="006279A4"/>
    <w:rsid w:val="00627AA8"/>
    <w:rsid w:val="00630945"/>
    <w:rsid w:val="00630A22"/>
    <w:rsid w:val="00631663"/>
    <w:rsid w:val="006316F6"/>
    <w:rsid w:val="0063173B"/>
    <w:rsid w:val="00631B4B"/>
    <w:rsid w:val="00631C1D"/>
    <w:rsid w:val="00631E2A"/>
    <w:rsid w:val="00631E54"/>
    <w:rsid w:val="00632525"/>
    <w:rsid w:val="00632642"/>
    <w:rsid w:val="00632D24"/>
    <w:rsid w:val="00632D9C"/>
    <w:rsid w:val="006331A1"/>
    <w:rsid w:val="0063324A"/>
    <w:rsid w:val="0063339B"/>
    <w:rsid w:val="006335F5"/>
    <w:rsid w:val="00633615"/>
    <w:rsid w:val="00634069"/>
    <w:rsid w:val="0063434D"/>
    <w:rsid w:val="0063448D"/>
    <w:rsid w:val="006349D0"/>
    <w:rsid w:val="00634CD9"/>
    <w:rsid w:val="006353F1"/>
    <w:rsid w:val="006353FF"/>
    <w:rsid w:val="006357E3"/>
    <w:rsid w:val="00635EA5"/>
    <w:rsid w:val="00635EE7"/>
    <w:rsid w:val="006361D6"/>
    <w:rsid w:val="006362E8"/>
    <w:rsid w:val="00636352"/>
    <w:rsid w:val="00636ECE"/>
    <w:rsid w:val="00636FF9"/>
    <w:rsid w:val="00637768"/>
    <w:rsid w:val="00637CCD"/>
    <w:rsid w:val="00637FD4"/>
    <w:rsid w:val="006400FE"/>
    <w:rsid w:val="00640426"/>
    <w:rsid w:val="006404AF"/>
    <w:rsid w:val="0064050D"/>
    <w:rsid w:val="006405AD"/>
    <w:rsid w:val="00640AD0"/>
    <w:rsid w:val="0064161A"/>
    <w:rsid w:val="00641AAB"/>
    <w:rsid w:val="006421ED"/>
    <w:rsid w:val="006426C9"/>
    <w:rsid w:val="00642795"/>
    <w:rsid w:val="006435EA"/>
    <w:rsid w:val="00643B9D"/>
    <w:rsid w:val="00643CAC"/>
    <w:rsid w:val="00643E67"/>
    <w:rsid w:val="0064430C"/>
    <w:rsid w:val="006448C8"/>
    <w:rsid w:val="00644B96"/>
    <w:rsid w:val="00644E98"/>
    <w:rsid w:val="00644FF5"/>
    <w:rsid w:val="00645370"/>
    <w:rsid w:val="0064553F"/>
    <w:rsid w:val="00645540"/>
    <w:rsid w:val="00645E8C"/>
    <w:rsid w:val="006461F4"/>
    <w:rsid w:val="006462DE"/>
    <w:rsid w:val="006469D1"/>
    <w:rsid w:val="00646B7C"/>
    <w:rsid w:val="00646BBF"/>
    <w:rsid w:val="00646C98"/>
    <w:rsid w:val="00647146"/>
    <w:rsid w:val="00647C61"/>
    <w:rsid w:val="00650036"/>
    <w:rsid w:val="006502A9"/>
    <w:rsid w:val="00650520"/>
    <w:rsid w:val="0065084B"/>
    <w:rsid w:val="00650B41"/>
    <w:rsid w:val="00650CC9"/>
    <w:rsid w:val="00650F81"/>
    <w:rsid w:val="00650FF4"/>
    <w:rsid w:val="006513E9"/>
    <w:rsid w:val="0065166D"/>
    <w:rsid w:val="00651C4E"/>
    <w:rsid w:val="00651F39"/>
    <w:rsid w:val="006522E2"/>
    <w:rsid w:val="00652593"/>
    <w:rsid w:val="00652874"/>
    <w:rsid w:val="00652939"/>
    <w:rsid w:val="00652B68"/>
    <w:rsid w:val="00652B8D"/>
    <w:rsid w:val="00652F71"/>
    <w:rsid w:val="006537AD"/>
    <w:rsid w:val="006539F9"/>
    <w:rsid w:val="00653B8F"/>
    <w:rsid w:val="006541E3"/>
    <w:rsid w:val="00654210"/>
    <w:rsid w:val="00654285"/>
    <w:rsid w:val="00654675"/>
    <w:rsid w:val="006548CB"/>
    <w:rsid w:val="006549F3"/>
    <w:rsid w:val="00654CBA"/>
    <w:rsid w:val="00654D7F"/>
    <w:rsid w:val="00655193"/>
    <w:rsid w:val="00655676"/>
    <w:rsid w:val="006556FC"/>
    <w:rsid w:val="00655898"/>
    <w:rsid w:val="00655A55"/>
    <w:rsid w:val="00655DF2"/>
    <w:rsid w:val="006561A3"/>
    <w:rsid w:val="0065675F"/>
    <w:rsid w:val="00656881"/>
    <w:rsid w:val="00656C5C"/>
    <w:rsid w:val="00656D11"/>
    <w:rsid w:val="00656E4F"/>
    <w:rsid w:val="00657624"/>
    <w:rsid w:val="00657763"/>
    <w:rsid w:val="00657BEA"/>
    <w:rsid w:val="00657F7B"/>
    <w:rsid w:val="006604F0"/>
    <w:rsid w:val="0066081C"/>
    <w:rsid w:val="0066141A"/>
    <w:rsid w:val="006615DE"/>
    <w:rsid w:val="006615F6"/>
    <w:rsid w:val="00661601"/>
    <w:rsid w:val="00661D3E"/>
    <w:rsid w:val="0066277A"/>
    <w:rsid w:val="00662EEC"/>
    <w:rsid w:val="00662F77"/>
    <w:rsid w:val="00663418"/>
    <w:rsid w:val="00663568"/>
    <w:rsid w:val="00663634"/>
    <w:rsid w:val="00663685"/>
    <w:rsid w:val="0066404A"/>
    <w:rsid w:val="00664E59"/>
    <w:rsid w:val="00664ECB"/>
    <w:rsid w:val="00665112"/>
    <w:rsid w:val="00665223"/>
    <w:rsid w:val="00665FFF"/>
    <w:rsid w:val="006661D6"/>
    <w:rsid w:val="006668EA"/>
    <w:rsid w:val="00666B7D"/>
    <w:rsid w:val="00666CF0"/>
    <w:rsid w:val="00666F5B"/>
    <w:rsid w:val="0067065A"/>
    <w:rsid w:val="00670A9D"/>
    <w:rsid w:val="00671768"/>
    <w:rsid w:val="00671EC8"/>
    <w:rsid w:val="00671F2C"/>
    <w:rsid w:val="006720F7"/>
    <w:rsid w:val="006721B6"/>
    <w:rsid w:val="00672203"/>
    <w:rsid w:val="006726C5"/>
    <w:rsid w:val="0067280C"/>
    <w:rsid w:val="00673120"/>
    <w:rsid w:val="00673230"/>
    <w:rsid w:val="006732E7"/>
    <w:rsid w:val="00673354"/>
    <w:rsid w:val="0067394D"/>
    <w:rsid w:val="00673A3A"/>
    <w:rsid w:val="00673CD9"/>
    <w:rsid w:val="00673E68"/>
    <w:rsid w:val="00673EED"/>
    <w:rsid w:val="006743EF"/>
    <w:rsid w:val="00674648"/>
    <w:rsid w:val="00674683"/>
    <w:rsid w:val="00674B7B"/>
    <w:rsid w:val="00674BF9"/>
    <w:rsid w:val="00674C0A"/>
    <w:rsid w:val="00674CEF"/>
    <w:rsid w:val="00675700"/>
    <w:rsid w:val="0067593F"/>
    <w:rsid w:val="00676A5B"/>
    <w:rsid w:val="00676A8B"/>
    <w:rsid w:val="00676AB9"/>
    <w:rsid w:val="006770B9"/>
    <w:rsid w:val="00677100"/>
    <w:rsid w:val="00677AB9"/>
    <w:rsid w:val="006807FE"/>
    <w:rsid w:val="006808DC"/>
    <w:rsid w:val="0068092E"/>
    <w:rsid w:val="0068097B"/>
    <w:rsid w:val="00680C99"/>
    <w:rsid w:val="00680DF9"/>
    <w:rsid w:val="00680FF4"/>
    <w:rsid w:val="006810EB"/>
    <w:rsid w:val="00681348"/>
    <w:rsid w:val="0068195F"/>
    <w:rsid w:val="00681C31"/>
    <w:rsid w:val="006822E1"/>
    <w:rsid w:val="00682452"/>
    <w:rsid w:val="00682DF9"/>
    <w:rsid w:val="00684D42"/>
    <w:rsid w:val="00684FAB"/>
    <w:rsid w:val="00684FDE"/>
    <w:rsid w:val="00685425"/>
    <w:rsid w:val="0068550F"/>
    <w:rsid w:val="00685D7D"/>
    <w:rsid w:val="006860D5"/>
    <w:rsid w:val="006863C5"/>
    <w:rsid w:val="00686454"/>
    <w:rsid w:val="006865D0"/>
    <w:rsid w:val="00686932"/>
    <w:rsid w:val="00686A08"/>
    <w:rsid w:val="006872DC"/>
    <w:rsid w:val="0068732B"/>
    <w:rsid w:val="00687D4C"/>
    <w:rsid w:val="006902CD"/>
    <w:rsid w:val="00690C1D"/>
    <w:rsid w:val="00690DE3"/>
    <w:rsid w:val="00691296"/>
    <w:rsid w:val="006912CF"/>
    <w:rsid w:val="0069134E"/>
    <w:rsid w:val="00691438"/>
    <w:rsid w:val="00691D66"/>
    <w:rsid w:val="00691DA7"/>
    <w:rsid w:val="00692424"/>
    <w:rsid w:val="00692797"/>
    <w:rsid w:val="006928C8"/>
    <w:rsid w:val="00692A99"/>
    <w:rsid w:val="00692B76"/>
    <w:rsid w:val="00692B8D"/>
    <w:rsid w:val="00692BF0"/>
    <w:rsid w:val="00692E50"/>
    <w:rsid w:val="00693C99"/>
    <w:rsid w:val="00694100"/>
    <w:rsid w:val="006944D5"/>
    <w:rsid w:val="0069457C"/>
    <w:rsid w:val="00694766"/>
    <w:rsid w:val="006950CD"/>
    <w:rsid w:val="00696223"/>
    <w:rsid w:val="0069661C"/>
    <w:rsid w:val="00696647"/>
    <w:rsid w:val="00696974"/>
    <w:rsid w:val="00697295"/>
    <w:rsid w:val="006975AB"/>
    <w:rsid w:val="00697A06"/>
    <w:rsid w:val="006A07E0"/>
    <w:rsid w:val="006A1112"/>
    <w:rsid w:val="006A1606"/>
    <w:rsid w:val="006A16EA"/>
    <w:rsid w:val="006A1BE6"/>
    <w:rsid w:val="006A1D31"/>
    <w:rsid w:val="006A2136"/>
    <w:rsid w:val="006A2274"/>
    <w:rsid w:val="006A25DE"/>
    <w:rsid w:val="006A2674"/>
    <w:rsid w:val="006A2E8B"/>
    <w:rsid w:val="006A2F1E"/>
    <w:rsid w:val="006A35F9"/>
    <w:rsid w:val="006A36DF"/>
    <w:rsid w:val="006A37AE"/>
    <w:rsid w:val="006A3CA9"/>
    <w:rsid w:val="006A3D77"/>
    <w:rsid w:val="006A3FF7"/>
    <w:rsid w:val="006A481D"/>
    <w:rsid w:val="006A49CD"/>
    <w:rsid w:val="006A4ABD"/>
    <w:rsid w:val="006A4B02"/>
    <w:rsid w:val="006A4C1C"/>
    <w:rsid w:val="006A5353"/>
    <w:rsid w:val="006A5579"/>
    <w:rsid w:val="006A684D"/>
    <w:rsid w:val="006A69BD"/>
    <w:rsid w:val="006A6AB2"/>
    <w:rsid w:val="006A6E04"/>
    <w:rsid w:val="006A6E1B"/>
    <w:rsid w:val="006A6E4A"/>
    <w:rsid w:val="006A7195"/>
    <w:rsid w:val="006A7285"/>
    <w:rsid w:val="006A735E"/>
    <w:rsid w:val="006A75CD"/>
    <w:rsid w:val="006A7674"/>
    <w:rsid w:val="006A7838"/>
    <w:rsid w:val="006A7AA7"/>
    <w:rsid w:val="006B01E7"/>
    <w:rsid w:val="006B03AA"/>
    <w:rsid w:val="006B0962"/>
    <w:rsid w:val="006B099F"/>
    <w:rsid w:val="006B0ADE"/>
    <w:rsid w:val="006B0B99"/>
    <w:rsid w:val="006B0CBC"/>
    <w:rsid w:val="006B0E76"/>
    <w:rsid w:val="006B1290"/>
    <w:rsid w:val="006B12C2"/>
    <w:rsid w:val="006B14CF"/>
    <w:rsid w:val="006B174E"/>
    <w:rsid w:val="006B19BB"/>
    <w:rsid w:val="006B1A73"/>
    <w:rsid w:val="006B266E"/>
    <w:rsid w:val="006B2B23"/>
    <w:rsid w:val="006B2BC2"/>
    <w:rsid w:val="006B2DD5"/>
    <w:rsid w:val="006B2DF9"/>
    <w:rsid w:val="006B2E10"/>
    <w:rsid w:val="006B3654"/>
    <w:rsid w:val="006B3661"/>
    <w:rsid w:val="006B3D83"/>
    <w:rsid w:val="006B400C"/>
    <w:rsid w:val="006B40D4"/>
    <w:rsid w:val="006B446A"/>
    <w:rsid w:val="006B480F"/>
    <w:rsid w:val="006B4CB6"/>
    <w:rsid w:val="006B4F91"/>
    <w:rsid w:val="006B548C"/>
    <w:rsid w:val="006B55FA"/>
    <w:rsid w:val="006B592A"/>
    <w:rsid w:val="006B5A35"/>
    <w:rsid w:val="006B60D4"/>
    <w:rsid w:val="006B6184"/>
    <w:rsid w:val="006B6AC4"/>
    <w:rsid w:val="006B6B34"/>
    <w:rsid w:val="006B7010"/>
    <w:rsid w:val="006B708F"/>
    <w:rsid w:val="006B72FB"/>
    <w:rsid w:val="006B738A"/>
    <w:rsid w:val="006B73B5"/>
    <w:rsid w:val="006B75C9"/>
    <w:rsid w:val="006C10B4"/>
    <w:rsid w:val="006C129E"/>
    <w:rsid w:val="006C16A3"/>
    <w:rsid w:val="006C16C9"/>
    <w:rsid w:val="006C1A46"/>
    <w:rsid w:val="006C1C70"/>
    <w:rsid w:val="006C1ED2"/>
    <w:rsid w:val="006C2775"/>
    <w:rsid w:val="006C27DB"/>
    <w:rsid w:val="006C2A30"/>
    <w:rsid w:val="006C34BF"/>
    <w:rsid w:val="006C38ED"/>
    <w:rsid w:val="006C3914"/>
    <w:rsid w:val="006C3A29"/>
    <w:rsid w:val="006C3BD8"/>
    <w:rsid w:val="006C3FC1"/>
    <w:rsid w:val="006C41FE"/>
    <w:rsid w:val="006C4278"/>
    <w:rsid w:val="006C4488"/>
    <w:rsid w:val="006C50CB"/>
    <w:rsid w:val="006C541A"/>
    <w:rsid w:val="006C5C46"/>
    <w:rsid w:val="006C684A"/>
    <w:rsid w:val="006C68A2"/>
    <w:rsid w:val="006C6BA2"/>
    <w:rsid w:val="006C6CA1"/>
    <w:rsid w:val="006C7322"/>
    <w:rsid w:val="006C7347"/>
    <w:rsid w:val="006C777F"/>
    <w:rsid w:val="006C7A14"/>
    <w:rsid w:val="006C7BEC"/>
    <w:rsid w:val="006D02CF"/>
    <w:rsid w:val="006D095E"/>
    <w:rsid w:val="006D0C2D"/>
    <w:rsid w:val="006D0CAF"/>
    <w:rsid w:val="006D0F93"/>
    <w:rsid w:val="006D1233"/>
    <w:rsid w:val="006D1773"/>
    <w:rsid w:val="006D17B0"/>
    <w:rsid w:val="006D1A81"/>
    <w:rsid w:val="006D1B7D"/>
    <w:rsid w:val="006D1C28"/>
    <w:rsid w:val="006D1D09"/>
    <w:rsid w:val="006D208C"/>
    <w:rsid w:val="006D22A3"/>
    <w:rsid w:val="006D2A65"/>
    <w:rsid w:val="006D2AC1"/>
    <w:rsid w:val="006D2B10"/>
    <w:rsid w:val="006D2B99"/>
    <w:rsid w:val="006D2C9C"/>
    <w:rsid w:val="006D2CFF"/>
    <w:rsid w:val="006D2D81"/>
    <w:rsid w:val="006D30AC"/>
    <w:rsid w:val="006D3276"/>
    <w:rsid w:val="006D36EB"/>
    <w:rsid w:val="006D4227"/>
    <w:rsid w:val="006D42A2"/>
    <w:rsid w:val="006D42B6"/>
    <w:rsid w:val="006D495B"/>
    <w:rsid w:val="006D537D"/>
    <w:rsid w:val="006D539B"/>
    <w:rsid w:val="006D59B4"/>
    <w:rsid w:val="006D5D1E"/>
    <w:rsid w:val="006D5F95"/>
    <w:rsid w:val="006D66DD"/>
    <w:rsid w:val="006D6BB9"/>
    <w:rsid w:val="006D6C1D"/>
    <w:rsid w:val="006D6D19"/>
    <w:rsid w:val="006D716A"/>
    <w:rsid w:val="006D763B"/>
    <w:rsid w:val="006D774C"/>
    <w:rsid w:val="006D780C"/>
    <w:rsid w:val="006D783D"/>
    <w:rsid w:val="006D7FF4"/>
    <w:rsid w:val="006E04C3"/>
    <w:rsid w:val="006E067D"/>
    <w:rsid w:val="006E0880"/>
    <w:rsid w:val="006E0F4E"/>
    <w:rsid w:val="006E11AC"/>
    <w:rsid w:val="006E144C"/>
    <w:rsid w:val="006E179A"/>
    <w:rsid w:val="006E18EE"/>
    <w:rsid w:val="006E1A28"/>
    <w:rsid w:val="006E1F56"/>
    <w:rsid w:val="006E2127"/>
    <w:rsid w:val="006E249A"/>
    <w:rsid w:val="006E290F"/>
    <w:rsid w:val="006E2A44"/>
    <w:rsid w:val="006E2E9D"/>
    <w:rsid w:val="006E2F04"/>
    <w:rsid w:val="006E2F52"/>
    <w:rsid w:val="006E30C9"/>
    <w:rsid w:val="006E30E3"/>
    <w:rsid w:val="006E31FB"/>
    <w:rsid w:val="006E37B8"/>
    <w:rsid w:val="006E3D2C"/>
    <w:rsid w:val="006E3DBA"/>
    <w:rsid w:val="006E3FCA"/>
    <w:rsid w:val="006E41FC"/>
    <w:rsid w:val="006E430F"/>
    <w:rsid w:val="006E4446"/>
    <w:rsid w:val="006E4603"/>
    <w:rsid w:val="006E48C0"/>
    <w:rsid w:val="006E4B3D"/>
    <w:rsid w:val="006E501C"/>
    <w:rsid w:val="006E526F"/>
    <w:rsid w:val="006E5B2C"/>
    <w:rsid w:val="006E5C2A"/>
    <w:rsid w:val="006E5F00"/>
    <w:rsid w:val="006E640C"/>
    <w:rsid w:val="006E641C"/>
    <w:rsid w:val="006E67DE"/>
    <w:rsid w:val="006E6BF4"/>
    <w:rsid w:val="006E6D92"/>
    <w:rsid w:val="006E6EAB"/>
    <w:rsid w:val="006E73F6"/>
    <w:rsid w:val="006E7B05"/>
    <w:rsid w:val="006E7B3C"/>
    <w:rsid w:val="006E7CEE"/>
    <w:rsid w:val="006E7FE8"/>
    <w:rsid w:val="006F0330"/>
    <w:rsid w:val="006F0610"/>
    <w:rsid w:val="006F0972"/>
    <w:rsid w:val="006F0B3F"/>
    <w:rsid w:val="006F14A8"/>
    <w:rsid w:val="006F1A4B"/>
    <w:rsid w:val="006F1D14"/>
    <w:rsid w:val="006F20AB"/>
    <w:rsid w:val="006F219A"/>
    <w:rsid w:val="006F2503"/>
    <w:rsid w:val="006F29CD"/>
    <w:rsid w:val="006F2D0F"/>
    <w:rsid w:val="006F355C"/>
    <w:rsid w:val="006F370D"/>
    <w:rsid w:val="006F37E3"/>
    <w:rsid w:val="006F37F3"/>
    <w:rsid w:val="006F3939"/>
    <w:rsid w:val="006F47BA"/>
    <w:rsid w:val="006F4CF9"/>
    <w:rsid w:val="006F4DE2"/>
    <w:rsid w:val="006F4EED"/>
    <w:rsid w:val="006F54C4"/>
    <w:rsid w:val="006F5577"/>
    <w:rsid w:val="006F57AC"/>
    <w:rsid w:val="006F5A3D"/>
    <w:rsid w:val="006F5B65"/>
    <w:rsid w:val="006F5C94"/>
    <w:rsid w:val="006F5CB2"/>
    <w:rsid w:val="006F5D89"/>
    <w:rsid w:val="006F65CA"/>
    <w:rsid w:val="006F68B6"/>
    <w:rsid w:val="006F6A0B"/>
    <w:rsid w:val="006F6B34"/>
    <w:rsid w:val="006F6F23"/>
    <w:rsid w:val="006F7725"/>
    <w:rsid w:val="006F7FF9"/>
    <w:rsid w:val="007001B9"/>
    <w:rsid w:val="007003CB"/>
    <w:rsid w:val="007003EC"/>
    <w:rsid w:val="0070050D"/>
    <w:rsid w:val="00700E9C"/>
    <w:rsid w:val="00701099"/>
    <w:rsid w:val="00701257"/>
    <w:rsid w:val="0070131E"/>
    <w:rsid w:val="007014BB"/>
    <w:rsid w:val="00701BAB"/>
    <w:rsid w:val="00701C3E"/>
    <w:rsid w:val="00701C53"/>
    <w:rsid w:val="00701FAB"/>
    <w:rsid w:val="00701FFE"/>
    <w:rsid w:val="007023A2"/>
    <w:rsid w:val="0070265C"/>
    <w:rsid w:val="007027FE"/>
    <w:rsid w:val="00702D68"/>
    <w:rsid w:val="00703933"/>
    <w:rsid w:val="00703940"/>
    <w:rsid w:val="00703B00"/>
    <w:rsid w:val="00703D52"/>
    <w:rsid w:val="00703F2A"/>
    <w:rsid w:val="00703F53"/>
    <w:rsid w:val="0070403B"/>
    <w:rsid w:val="007051DB"/>
    <w:rsid w:val="0070579F"/>
    <w:rsid w:val="00705AE4"/>
    <w:rsid w:val="00705B54"/>
    <w:rsid w:val="00706170"/>
    <w:rsid w:val="007065CA"/>
    <w:rsid w:val="0070687F"/>
    <w:rsid w:val="007068DB"/>
    <w:rsid w:val="0070699D"/>
    <w:rsid w:val="00706A0A"/>
    <w:rsid w:val="00706EFA"/>
    <w:rsid w:val="007071C4"/>
    <w:rsid w:val="00707B17"/>
    <w:rsid w:val="007100E2"/>
    <w:rsid w:val="007100EE"/>
    <w:rsid w:val="00710182"/>
    <w:rsid w:val="00710361"/>
    <w:rsid w:val="007103FF"/>
    <w:rsid w:val="0071060F"/>
    <w:rsid w:val="00710B65"/>
    <w:rsid w:val="00710C62"/>
    <w:rsid w:val="00710F38"/>
    <w:rsid w:val="00711438"/>
    <w:rsid w:val="007118CB"/>
    <w:rsid w:val="00711BA5"/>
    <w:rsid w:val="00712165"/>
    <w:rsid w:val="00712192"/>
    <w:rsid w:val="00712207"/>
    <w:rsid w:val="00712322"/>
    <w:rsid w:val="00712509"/>
    <w:rsid w:val="007126A9"/>
    <w:rsid w:val="00712822"/>
    <w:rsid w:val="00712B17"/>
    <w:rsid w:val="00712B1D"/>
    <w:rsid w:val="00713287"/>
    <w:rsid w:val="00713384"/>
    <w:rsid w:val="00713D76"/>
    <w:rsid w:val="00713D93"/>
    <w:rsid w:val="007144E4"/>
    <w:rsid w:val="007145B7"/>
    <w:rsid w:val="00714A14"/>
    <w:rsid w:val="00714B81"/>
    <w:rsid w:val="00714D16"/>
    <w:rsid w:val="007154F8"/>
    <w:rsid w:val="007158A5"/>
    <w:rsid w:val="00715B4D"/>
    <w:rsid w:val="00715BEB"/>
    <w:rsid w:val="00715BF1"/>
    <w:rsid w:val="00715DA7"/>
    <w:rsid w:val="007168AA"/>
    <w:rsid w:val="00716AAD"/>
    <w:rsid w:val="00716E92"/>
    <w:rsid w:val="00717EC0"/>
    <w:rsid w:val="00717FC0"/>
    <w:rsid w:val="00720994"/>
    <w:rsid w:val="007209E5"/>
    <w:rsid w:val="00721046"/>
    <w:rsid w:val="00721286"/>
    <w:rsid w:val="0072166E"/>
    <w:rsid w:val="007221D1"/>
    <w:rsid w:val="0072222F"/>
    <w:rsid w:val="007222D5"/>
    <w:rsid w:val="00722A84"/>
    <w:rsid w:val="0072301B"/>
    <w:rsid w:val="0072328E"/>
    <w:rsid w:val="0072400B"/>
    <w:rsid w:val="0072467A"/>
    <w:rsid w:val="007247D8"/>
    <w:rsid w:val="00724C03"/>
    <w:rsid w:val="00724D70"/>
    <w:rsid w:val="00724ED1"/>
    <w:rsid w:val="00724F18"/>
    <w:rsid w:val="00725123"/>
    <w:rsid w:val="0072596E"/>
    <w:rsid w:val="00725B64"/>
    <w:rsid w:val="00725E0F"/>
    <w:rsid w:val="00726018"/>
    <w:rsid w:val="007261A6"/>
    <w:rsid w:val="0072688A"/>
    <w:rsid w:val="007269F9"/>
    <w:rsid w:val="00726D10"/>
    <w:rsid w:val="00726D82"/>
    <w:rsid w:val="007273B1"/>
    <w:rsid w:val="007277CB"/>
    <w:rsid w:val="00727B06"/>
    <w:rsid w:val="00727E29"/>
    <w:rsid w:val="007305CA"/>
    <w:rsid w:val="0073060E"/>
    <w:rsid w:val="00730953"/>
    <w:rsid w:val="007314B5"/>
    <w:rsid w:val="0073157A"/>
    <w:rsid w:val="007316E6"/>
    <w:rsid w:val="00731A1F"/>
    <w:rsid w:val="00731F6B"/>
    <w:rsid w:val="007320B3"/>
    <w:rsid w:val="00732179"/>
    <w:rsid w:val="007322E0"/>
    <w:rsid w:val="00732CEB"/>
    <w:rsid w:val="00732DEF"/>
    <w:rsid w:val="00732E99"/>
    <w:rsid w:val="00733028"/>
    <w:rsid w:val="00733041"/>
    <w:rsid w:val="0073317E"/>
    <w:rsid w:val="007333C8"/>
    <w:rsid w:val="00733908"/>
    <w:rsid w:val="00733DA7"/>
    <w:rsid w:val="00734669"/>
    <w:rsid w:val="00734926"/>
    <w:rsid w:val="00734C5A"/>
    <w:rsid w:val="00734ED6"/>
    <w:rsid w:val="0073544F"/>
    <w:rsid w:val="007354E2"/>
    <w:rsid w:val="007355D2"/>
    <w:rsid w:val="007356B7"/>
    <w:rsid w:val="0073581A"/>
    <w:rsid w:val="00735E70"/>
    <w:rsid w:val="00735EAE"/>
    <w:rsid w:val="00736042"/>
    <w:rsid w:val="007360BC"/>
    <w:rsid w:val="007367F0"/>
    <w:rsid w:val="00736885"/>
    <w:rsid w:val="0073695F"/>
    <w:rsid w:val="00736A5C"/>
    <w:rsid w:val="00736BD6"/>
    <w:rsid w:val="00737154"/>
    <w:rsid w:val="00737176"/>
    <w:rsid w:val="007373B1"/>
    <w:rsid w:val="00737483"/>
    <w:rsid w:val="007375E6"/>
    <w:rsid w:val="007376CA"/>
    <w:rsid w:val="007378C5"/>
    <w:rsid w:val="007379AE"/>
    <w:rsid w:val="00737A99"/>
    <w:rsid w:val="00737BCF"/>
    <w:rsid w:val="00737DC0"/>
    <w:rsid w:val="007401C7"/>
    <w:rsid w:val="0074041B"/>
    <w:rsid w:val="00740775"/>
    <w:rsid w:val="00740A5F"/>
    <w:rsid w:val="00740B8B"/>
    <w:rsid w:val="00740FC6"/>
    <w:rsid w:val="00741A67"/>
    <w:rsid w:val="00741C46"/>
    <w:rsid w:val="007422F7"/>
    <w:rsid w:val="00742310"/>
    <w:rsid w:val="007424D1"/>
    <w:rsid w:val="007425DB"/>
    <w:rsid w:val="007426D9"/>
    <w:rsid w:val="0074270C"/>
    <w:rsid w:val="00742AD7"/>
    <w:rsid w:val="00742B42"/>
    <w:rsid w:val="0074322E"/>
    <w:rsid w:val="00743390"/>
    <w:rsid w:val="00743873"/>
    <w:rsid w:val="00743A5B"/>
    <w:rsid w:val="00743C09"/>
    <w:rsid w:val="0074419A"/>
    <w:rsid w:val="00744372"/>
    <w:rsid w:val="00744523"/>
    <w:rsid w:val="0074461B"/>
    <w:rsid w:val="0074495B"/>
    <w:rsid w:val="00744A9D"/>
    <w:rsid w:val="00744EC8"/>
    <w:rsid w:val="0074587B"/>
    <w:rsid w:val="007459B5"/>
    <w:rsid w:val="0074628C"/>
    <w:rsid w:val="007462BE"/>
    <w:rsid w:val="0074695B"/>
    <w:rsid w:val="00746BD3"/>
    <w:rsid w:val="00747136"/>
    <w:rsid w:val="007475EB"/>
    <w:rsid w:val="007479A9"/>
    <w:rsid w:val="00747AF9"/>
    <w:rsid w:val="007501CC"/>
    <w:rsid w:val="00750205"/>
    <w:rsid w:val="0075099B"/>
    <w:rsid w:val="00750A48"/>
    <w:rsid w:val="00750EAD"/>
    <w:rsid w:val="00750FB8"/>
    <w:rsid w:val="00751074"/>
    <w:rsid w:val="00751424"/>
    <w:rsid w:val="007516DE"/>
    <w:rsid w:val="007523E3"/>
    <w:rsid w:val="007529CB"/>
    <w:rsid w:val="00752F0A"/>
    <w:rsid w:val="00752FA6"/>
    <w:rsid w:val="007531F4"/>
    <w:rsid w:val="00754342"/>
    <w:rsid w:val="00754496"/>
    <w:rsid w:val="007551C0"/>
    <w:rsid w:val="007554D9"/>
    <w:rsid w:val="007556EA"/>
    <w:rsid w:val="00755AB8"/>
    <w:rsid w:val="007566E3"/>
    <w:rsid w:val="007566FA"/>
    <w:rsid w:val="0075676B"/>
    <w:rsid w:val="00757DC0"/>
    <w:rsid w:val="0076049B"/>
    <w:rsid w:val="007606C3"/>
    <w:rsid w:val="0076188F"/>
    <w:rsid w:val="00761BDD"/>
    <w:rsid w:val="00761C1A"/>
    <w:rsid w:val="00761E17"/>
    <w:rsid w:val="00761EA1"/>
    <w:rsid w:val="007622F1"/>
    <w:rsid w:val="0076236F"/>
    <w:rsid w:val="007623AE"/>
    <w:rsid w:val="00762456"/>
    <w:rsid w:val="007628A6"/>
    <w:rsid w:val="00762B28"/>
    <w:rsid w:val="007631A4"/>
    <w:rsid w:val="00763617"/>
    <w:rsid w:val="00763716"/>
    <w:rsid w:val="00763C49"/>
    <w:rsid w:val="00763C68"/>
    <w:rsid w:val="00763D5C"/>
    <w:rsid w:val="00763D70"/>
    <w:rsid w:val="0076409A"/>
    <w:rsid w:val="007642A1"/>
    <w:rsid w:val="007642A8"/>
    <w:rsid w:val="00764422"/>
    <w:rsid w:val="00764632"/>
    <w:rsid w:val="00764841"/>
    <w:rsid w:val="00764A97"/>
    <w:rsid w:val="00765092"/>
    <w:rsid w:val="00765964"/>
    <w:rsid w:val="00765C9B"/>
    <w:rsid w:val="00766170"/>
    <w:rsid w:val="0076628A"/>
    <w:rsid w:val="00766674"/>
    <w:rsid w:val="00766910"/>
    <w:rsid w:val="0076697A"/>
    <w:rsid w:val="00766AC8"/>
    <w:rsid w:val="00766C2B"/>
    <w:rsid w:val="00766EC2"/>
    <w:rsid w:val="00767200"/>
    <w:rsid w:val="00770437"/>
    <w:rsid w:val="0077045C"/>
    <w:rsid w:val="00770817"/>
    <w:rsid w:val="00770A29"/>
    <w:rsid w:val="00770BC0"/>
    <w:rsid w:val="00770D2A"/>
    <w:rsid w:val="007712FC"/>
    <w:rsid w:val="00771462"/>
    <w:rsid w:val="007715FC"/>
    <w:rsid w:val="00771DBD"/>
    <w:rsid w:val="00772259"/>
    <w:rsid w:val="007726A6"/>
    <w:rsid w:val="00772873"/>
    <w:rsid w:val="00772CC9"/>
    <w:rsid w:val="007733EC"/>
    <w:rsid w:val="00773485"/>
    <w:rsid w:val="007739F2"/>
    <w:rsid w:val="00773D7A"/>
    <w:rsid w:val="00773D88"/>
    <w:rsid w:val="00773E17"/>
    <w:rsid w:val="00773E8A"/>
    <w:rsid w:val="0077450F"/>
    <w:rsid w:val="0077460C"/>
    <w:rsid w:val="007748C0"/>
    <w:rsid w:val="00774D80"/>
    <w:rsid w:val="00775651"/>
    <w:rsid w:val="00775AF5"/>
    <w:rsid w:val="00775D58"/>
    <w:rsid w:val="00776352"/>
    <w:rsid w:val="0077636E"/>
    <w:rsid w:val="007763A0"/>
    <w:rsid w:val="0077640B"/>
    <w:rsid w:val="00776648"/>
    <w:rsid w:val="0077665B"/>
    <w:rsid w:val="007767BC"/>
    <w:rsid w:val="0077725C"/>
    <w:rsid w:val="00777477"/>
    <w:rsid w:val="00777716"/>
    <w:rsid w:val="00777744"/>
    <w:rsid w:val="0077779C"/>
    <w:rsid w:val="007778E1"/>
    <w:rsid w:val="00777B46"/>
    <w:rsid w:val="00780759"/>
    <w:rsid w:val="00780F6E"/>
    <w:rsid w:val="007811F6"/>
    <w:rsid w:val="00781268"/>
    <w:rsid w:val="00781312"/>
    <w:rsid w:val="00781522"/>
    <w:rsid w:val="007818CD"/>
    <w:rsid w:val="00781BC1"/>
    <w:rsid w:val="00781CCF"/>
    <w:rsid w:val="00781DC9"/>
    <w:rsid w:val="00781F81"/>
    <w:rsid w:val="007821A2"/>
    <w:rsid w:val="007821B4"/>
    <w:rsid w:val="007822E5"/>
    <w:rsid w:val="007822F3"/>
    <w:rsid w:val="0078247C"/>
    <w:rsid w:val="0078257F"/>
    <w:rsid w:val="00782ACB"/>
    <w:rsid w:val="00782DCA"/>
    <w:rsid w:val="00782FFB"/>
    <w:rsid w:val="00783A71"/>
    <w:rsid w:val="00783BCF"/>
    <w:rsid w:val="00783DA5"/>
    <w:rsid w:val="0078431C"/>
    <w:rsid w:val="0078437B"/>
    <w:rsid w:val="00784D28"/>
    <w:rsid w:val="00784F12"/>
    <w:rsid w:val="00785133"/>
    <w:rsid w:val="00785404"/>
    <w:rsid w:val="0078554E"/>
    <w:rsid w:val="0078557F"/>
    <w:rsid w:val="00785994"/>
    <w:rsid w:val="00785F4F"/>
    <w:rsid w:val="007861AE"/>
    <w:rsid w:val="00786316"/>
    <w:rsid w:val="007866D8"/>
    <w:rsid w:val="00786873"/>
    <w:rsid w:val="00786D04"/>
    <w:rsid w:val="00786E0D"/>
    <w:rsid w:val="007874F1"/>
    <w:rsid w:val="00787BD8"/>
    <w:rsid w:val="007902F7"/>
    <w:rsid w:val="00790407"/>
    <w:rsid w:val="00790868"/>
    <w:rsid w:val="00790869"/>
    <w:rsid w:val="00790A29"/>
    <w:rsid w:val="00791108"/>
    <w:rsid w:val="00791689"/>
    <w:rsid w:val="00791769"/>
    <w:rsid w:val="0079178A"/>
    <w:rsid w:val="00791AC7"/>
    <w:rsid w:val="00791BBC"/>
    <w:rsid w:val="007925E9"/>
    <w:rsid w:val="00792AB0"/>
    <w:rsid w:val="0079362C"/>
    <w:rsid w:val="00793691"/>
    <w:rsid w:val="00793BAA"/>
    <w:rsid w:val="007941AF"/>
    <w:rsid w:val="00794A5A"/>
    <w:rsid w:val="00794C76"/>
    <w:rsid w:val="00794E50"/>
    <w:rsid w:val="00795839"/>
    <w:rsid w:val="00795D23"/>
    <w:rsid w:val="00796056"/>
    <w:rsid w:val="0079651F"/>
    <w:rsid w:val="00796629"/>
    <w:rsid w:val="007966C0"/>
    <w:rsid w:val="00797873"/>
    <w:rsid w:val="00797A46"/>
    <w:rsid w:val="007A0175"/>
    <w:rsid w:val="007A09EB"/>
    <w:rsid w:val="007A0B98"/>
    <w:rsid w:val="007A0F12"/>
    <w:rsid w:val="007A12B1"/>
    <w:rsid w:val="007A1B8B"/>
    <w:rsid w:val="007A1CBA"/>
    <w:rsid w:val="007A1FFE"/>
    <w:rsid w:val="007A204D"/>
    <w:rsid w:val="007A207F"/>
    <w:rsid w:val="007A2106"/>
    <w:rsid w:val="007A231A"/>
    <w:rsid w:val="007A25A2"/>
    <w:rsid w:val="007A2690"/>
    <w:rsid w:val="007A28DD"/>
    <w:rsid w:val="007A29B4"/>
    <w:rsid w:val="007A2B5E"/>
    <w:rsid w:val="007A2C0D"/>
    <w:rsid w:val="007A2D23"/>
    <w:rsid w:val="007A3012"/>
    <w:rsid w:val="007A355C"/>
    <w:rsid w:val="007A3B05"/>
    <w:rsid w:val="007A3EBC"/>
    <w:rsid w:val="007A3FAC"/>
    <w:rsid w:val="007A40ED"/>
    <w:rsid w:val="007A5BF4"/>
    <w:rsid w:val="007A5CA9"/>
    <w:rsid w:val="007A6770"/>
    <w:rsid w:val="007A6865"/>
    <w:rsid w:val="007A68CD"/>
    <w:rsid w:val="007A6AD2"/>
    <w:rsid w:val="007A6EF9"/>
    <w:rsid w:val="007A701F"/>
    <w:rsid w:val="007A72AD"/>
    <w:rsid w:val="007A7487"/>
    <w:rsid w:val="007A79A3"/>
    <w:rsid w:val="007A7B81"/>
    <w:rsid w:val="007A7C15"/>
    <w:rsid w:val="007B068E"/>
    <w:rsid w:val="007B07F9"/>
    <w:rsid w:val="007B0858"/>
    <w:rsid w:val="007B09D1"/>
    <w:rsid w:val="007B09ED"/>
    <w:rsid w:val="007B0DC2"/>
    <w:rsid w:val="007B16AC"/>
    <w:rsid w:val="007B17AA"/>
    <w:rsid w:val="007B1C11"/>
    <w:rsid w:val="007B201B"/>
    <w:rsid w:val="007B2033"/>
    <w:rsid w:val="007B22E0"/>
    <w:rsid w:val="007B24CB"/>
    <w:rsid w:val="007B261E"/>
    <w:rsid w:val="007B28C2"/>
    <w:rsid w:val="007B330B"/>
    <w:rsid w:val="007B3A9B"/>
    <w:rsid w:val="007B4278"/>
    <w:rsid w:val="007B4AAF"/>
    <w:rsid w:val="007B4BE0"/>
    <w:rsid w:val="007B4CFD"/>
    <w:rsid w:val="007B4F2B"/>
    <w:rsid w:val="007B5052"/>
    <w:rsid w:val="007B56DA"/>
    <w:rsid w:val="007B57AF"/>
    <w:rsid w:val="007B5AAB"/>
    <w:rsid w:val="007B5BD8"/>
    <w:rsid w:val="007B6C67"/>
    <w:rsid w:val="007B6E85"/>
    <w:rsid w:val="007B6EB6"/>
    <w:rsid w:val="007B6F5D"/>
    <w:rsid w:val="007B79D9"/>
    <w:rsid w:val="007B7AB1"/>
    <w:rsid w:val="007B7CFE"/>
    <w:rsid w:val="007C016F"/>
    <w:rsid w:val="007C036F"/>
    <w:rsid w:val="007C0B05"/>
    <w:rsid w:val="007C0EF6"/>
    <w:rsid w:val="007C11E1"/>
    <w:rsid w:val="007C1202"/>
    <w:rsid w:val="007C15F7"/>
    <w:rsid w:val="007C16F3"/>
    <w:rsid w:val="007C19FE"/>
    <w:rsid w:val="007C1BD6"/>
    <w:rsid w:val="007C1F15"/>
    <w:rsid w:val="007C2168"/>
    <w:rsid w:val="007C2236"/>
    <w:rsid w:val="007C2304"/>
    <w:rsid w:val="007C2D48"/>
    <w:rsid w:val="007C3314"/>
    <w:rsid w:val="007C3677"/>
    <w:rsid w:val="007C383D"/>
    <w:rsid w:val="007C3A37"/>
    <w:rsid w:val="007C3D79"/>
    <w:rsid w:val="007C40C9"/>
    <w:rsid w:val="007C427F"/>
    <w:rsid w:val="007C5507"/>
    <w:rsid w:val="007C5A88"/>
    <w:rsid w:val="007C614D"/>
    <w:rsid w:val="007C6220"/>
    <w:rsid w:val="007C64E1"/>
    <w:rsid w:val="007C65D1"/>
    <w:rsid w:val="007C6BDB"/>
    <w:rsid w:val="007C7067"/>
    <w:rsid w:val="007C7070"/>
    <w:rsid w:val="007C71F0"/>
    <w:rsid w:val="007C7767"/>
    <w:rsid w:val="007C7B90"/>
    <w:rsid w:val="007D0130"/>
    <w:rsid w:val="007D064A"/>
    <w:rsid w:val="007D0ADA"/>
    <w:rsid w:val="007D0AFA"/>
    <w:rsid w:val="007D0BD6"/>
    <w:rsid w:val="007D10B2"/>
    <w:rsid w:val="007D2879"/>
    <w:rsid w:val="007D2CE7"/>
    <w:rsid w:val="007D2CF1"/>
    <w:rsid w:val="007D2D9D"/>
    <w:rsid w:val="007D3E5E"/>
    <w:rsid w:val="007D426A"/>
    <w:rsid w:val="007D4A00"/>
    <w:rsid w:val="007D4B86"/>
    <w:rsid w:val="007D4C39"/>
    <w:rsid w:val="007D4CEC"/>
    <w:rsid w:val="007D5A60"/>
    <w:rsid w:val="007D6905"/>
    <w:rsid w:val="007D6C0F"/>
    <w:rsid w:val="007D6DDE"/>
    <w:rsid w:val="007D70E1"/>
    <w:rsid w:val="007D7290"/>
    <w:rsid w:val="007D72C4"/>
    <w:rsid w:val="007D78F1"/>
    <w:rsid w:val="007E0069"/>
    <w:rsid w:val="007E0236"/>
    <w:rsid w:val="007E04CF"/>
    <w:rsid w:val="007E0BFD"/>
    <w:rsid w:val="007E0DD7"/>
    <w:rsid w:val="007E0F88"/>
    <w:rsid w:val="007E10F4"/>
    <w:rsid w:val="007E1307"/>
    <w:rsid w:val="007E193B"/>
    <w:rsid w:val="007E198D"/>
    <w:rsid w:val="007E2241"/>
    <w:rsid w:val="007E2297"/>
    <w:rsid w:val="007E2834"/>
    <w:rsid w:val="007E2CD5"/>
    <w:rsid w:val="007E3085"/>
    <w:rsid w:val="007E30F1"/>
    <w:rsid w:val="007E35BA"/>
    <w:rsid w:val="007E3CB9"/>
    <w:rsid w:val="007E3D58"/>
    <w:rsid w:val="007E3F23"/>
    <w:rsid w:val="007E4A52"/>
    <w:rsid w:val="007E50A5"/>
    <w:rsid w:val="007E55F1"/>
    <w:rsid w:val="007E5BB9"/>
    <w:rsid w:val="007E6042"/>
    <w:rsid w:val="007E6063"/>
    <w:rsid w:val="007E64D5"/>
    <w:rsid w:val="007E7182"/>
    <w:rsid w:val="007E77C8"/>
    <w:rsid w:val="007E7828"/>
    <w:rsid w:val="007F0233"/>
    <w:rsid w:val="007F0C11"/>
    <w:rsid w:val="007F0C34"/>
    <w:rsid w:val="007F1297"/>
    <w:rsid w:val="007F17BE"/>
    <w:rsid w:val="007F1C54"/>
    <w:rsid w:val="007F20E3"/>
    <w:rsid w:val="007F224A"/>
    <w:rsid w:val="007F27AE"/>
    <w:rsid w:val="007F3157"/>
    <w:rsid w:val="007F335E"/>
    <w:rsid w:val="007F341A"/>
    <w:rsid w:val="007F37DA"/>
    <w:rsid w:val="007F3CC0"/>
    <w:rsid w:val="007F43D2"/>
    <w:rsid w:val="007F4F19"/>
    <w:rsid w:val="007F5214"/>
    <w:rsid w:val="007F5309"/>
    <w:rsid w:val="007F5321"/>
    <w:rsid w:val="007F655C"/>
    <w:rsid w:val="007F6794"/>
    <w:rsid w:val="007F6B18"/>
    <w:rsid w:val="007F6E0F"/>
    <w:rsid w:val="007F6F04"/>
    <w:rsid w:val="007F771B"/>
    <w:rsid w:val="007F7749"/>
    <w:rsid w:val="007F7BC5"/>
    <w:rsid w:val="00800206"/>
    <w:rsid w:val="00800C45"/>
    <w:rsid w:val="0080123E"/>
    <w:rsid w:val="008012A3"/>
    <w:rsid w:val="0080198C"/>
    <w:rsid w:val="00801A7E"/>
    <w:rsid w:val="008022D1"/>
    <w:rsid w:val="00802678"/>
    <w:rsid w:val="00802946"/>
    <w:rsid w:val="00802995"/>
    <w:rsid w:val="00802C12"/>
    <w:rsid w:val="00803008"/>
    <w:rsid w:val="0080371D"/>
    <w:rsid w:val="00803CC8"/>
    <w:rsid w:val="00803D6E"/>
    <w:rsid w:val="00803F5E"/>
    <w:rsid w:val="0080404A"/>
    <w:rsid w:val="00804A75"/>
    <w:rsid w:val="00804D4B"/>
    <w:rsid w:val="008050AD"/>
    <w:rsid w:val="008051DF"/>
    <w:rsid w:val="0080582C"/>
    <w:rsid w:val="00805EFE"/>
    <w:rsid w:val="00806475"/>
    <w:rsid w:val="008068E1"/>
    <w:rsid w:val="00806B06"/>
    <w:rsid w:val="00806B4A"/>
    <w:rsid w:val="00807ACD"/>
    <w:rsid w:val="00807BE8"/>
    <w:rsid w:val="00807FAB"/>
    <w:rsid w:val="00810767"/>
    <w:rsid w:val="00810E8E"/>
    <w:rsid w:val="00810FC3"/>
    <w:rsid w:val="008114A8"/>
    <w:rsid w:val="00811536"/>
    <w:rsid w:val="0081161C"/>
    <w:rsid w:val="00811A49"/>
    <w:rsid w:val="00811F52"/>
    <w:rsid w:val="008121C5"/>
    <w:rsid w:val="0081258F"/>
    <w:rsid w:val="008127DB"/>
    <w:rsid w:val="00812D1E"/>
    <w:rsid w:val="00812E7D"/>
    <w:rsid w:val="00813721"/>
    <w:rsid w:val="008138D5"/>
    <w:rsid w:val="00813FC8"/>
    <w:rsid w:val="008141B1"/>
    <w:rsid w:val="00814285"/>
    <w:rsid w:val="00814C53"/>
    <w:rsid w:val="00815B67"/>
    <w:rsid w:val="00816123"/>
    <w:rsid w:val="00816304"/>
    <w:rsid w:val="00816CA5"/>
    <w:rsid w:val="008171F6"/>
    <w:rsid w:val="00817596"/>
    <w:rsid w:val="00817859"/>
    <w:rsid w:val="00817C14"/>
    <w:rsid w:val="00817DC6"/>
    <w:rsid w:val="00817E48"/>
    <w:rsid w:val="00817E91"/>
    <w:rsid w:val="00817F35"/>
    <w:rsid w:val="0082001F"/>
    <w:rsid w:val="00820855"/>
    <w:rsid w:val="00820920"/>
    <w:rsid w:val="00820B6D"/>
    <w:rsid w:val="008210B7"/>
    <w:rsid w:val="00821106"/>
    <w:rsid w:val="0082115F"/>
    <w:rsid w:val="008211C7"/>
    <w:rsid w:val="008211FB"/>
    <w:rsid w:val="00821626"/>
    <w:rsid w:val="00821748"/>
    <w:rsid w:val="00821EFA"/>
    <w:rsid w:val="00822233"/>
    <w:rsid w:val="008222E1"/>
    <w:rsid w:val="00822CD4"/>
    <w:rsid w:val="00822E64"/>
    <w:rsid w:val="00823A19"/>
    <w:rsid w:val="00823D74"/>
    <w:rsid w:val="00823EB1"/>
    <w:rsid w:val="008242C9"/>
    <w:rsid w:val="008245DE"/>
    <w:rsid w:val="0082460C"/>
    <w:rsid w:val="008257FC"/>
    <w:rsid w:val="00825E7C"/>
    <w:rsid w:val="008262ED"/>
    <w:rsid w:val="0082630B"/>
    <w:rsid w:val="008266B2"/>
    <w:rsid w:val="00826D65"/>
    <w:rsid w:val="008274AC"/>
    <w:rsid w:val="00827969"/>
    <w:rsid w:val="00830B3F"/>
    <w:rsid w:val="00831028"/>
    <w:rsid w:val="00831273"/>
    <w:rsid w:val="008316B9"/>
    <w:rsid w:val="00831807"/>
    <w:rsid w:val="00831C02"/>
    <w:rsid w:val="00831D15"/>
    <w:rsid w:val="00831DA8"/>
    <w:rsid w:val="0083261B"/>
    <w:rsid w:val="0083285F"/>
    <w:rsid w:val="008329B5"/>
    <w:rsid w:val="00832D29"/>
    <w:rsid w:val="00832E2C"/>
    <w:rsid w:val="00832E72"/>
    <w:rsid w:val="008334AA"/>
    <w:rsid w:val="0083375D"/>
    <w:rsid w:val="0083376A"/>
    <w:rsid w:val="00833970"/>
    <w:rsid w:val="00833AB6"/>
    <w:rsid w:val="00833ABF"/>
    <w:rsid w:val="00833D23"/>
    <w:rsid w:val="00833FB8"/>
    <w:rsid w:val="00833FF5"/>
    <w:rsid w:val="00834288"/>
    <w:rsid w:val="00836534"/>
    <w:rsid w:val="0083694E"/>
    <w:rsid w:val="008369C4"/>
    <w:rsid w:val="00836B1E"/>
    <w:rsid w:val="008371DB"/>
    <w:rsid w:val="00837896"/>
    <w:rsid w:val="00837A38"/>
    <w:rsid w:val="00840456"/>
    <w:rsid w:val="00840541"/>
    <w:rsid w:val="00840EA2"/>
    <w:rsid w:val="00840FDB"/>
    <w:rsid w:val="008414C0"/>
    <w:rsid w:val="008416AB"/>
    <w:rsid w:val="00841BD1"/>
    <w:rsid w:val="00842820"/>
    <w:rsid w:val="0084399E"/>
    <w:rsid w:val="00843D5E"/>
    <w:rsid w:val="00844124"/>
    <w:rsid w:val="0084418C"/>
    <w:rsid w:val="008443B2"/>
    <w:rsid w:val="008444F4"/>
    <w:rsid w:val="008445AF"/>
    <w:rsid w:val="00844F8D"/>
    <w:rsid w:val="00845138"/>
    <w:rsid w:val="00845162"/>
    <w:rsid w:val="00845328"/>
    <w:rsid w:val="0084543B"/>
    <w:rsid w:val="008455A3"/>
    <w:rsid w:val="008461C0"/>
    <w:rsid w:val="0084663C"/>
    <w:rsid w:val="0084683B"/>
    <w:rsid w:val="0084683D"/>
    <w:rsid w:val="00846904"/>
    <w:rsid w:val="00847465"/>
    <w:rsid w:val="008474D2"/>
    <w:rsid w:val="008478D6"/>
    <w:rsid w:val="0084797A"/>
    <w:rsid w:val="00847B95"/>
    <w:rsid w:val="008501BE"/>
    <w:rsid w:val="00850652"/>
    <w:rsid w:val="00850732"/>
    <w:rsid w:val="008507BC"/>
    <w:rsid w:val="0085084C"/>
    <w:rsid w:val="00850D08"/>
    <w:rsid w:val="0085107F"/>
    <w:rsid w:val="00851237"/>
    <w:rsid w:val="008519C6"/>
    <w:rsid w:val="00852679"/>
    <w:rsid w:val="00852C4D"/>
    <w:rsid w:val="00852F0D"/>
    <w:rsid w:val="008535B5"/>
    <w:rsid w:val="00853728"/>
    <w:rsid w:val="008541B9"/>
    <w:rsid w:val="008542D5"/>
    <w:rsid w:val="00854A29"/>
    <w:rsid w:val="00855586"/>
    <w:rsid w:val="008555C8"/>
    <w:rsid w:val="00855E0B"/>
    <w:rsid w:val="008563BB"/>
    <w:rsid w:val="00856AA0"/>
    <w:rsid w:val="00857009"/>
    <w:rsid w:val="00857321"/>
    <w:rsid w:val="0085744F"/>
    <w:rsid w:val="008576FF"/>
    <w:rsid w:val="00857C2F"/>
    <w:rsid w:val="008601EA"/>
    <w:rsid w:val="008603C9"/>
    <w:rsid w:val="008603EA"/>
    <w:rsid w:val="00860509"/>
    <w:rsid w:val="00860607"/>
    <w:rsid w:val="008607BB"/>
    <w:rsid w:val="0086089E"/>
    <w:rsid w:val="00860CB7"/>
    <w:rsid w:val="00860DF4"/>
    <w:rsid w:val="008614F1"/>
    <w:rsid w:val="00861614"/>
    <w:rsid w:val="008617CB"/>
    <w:rsid w:val="00861B82"/>
    <w:rsid w:val="00861BFA"/>
    <w:rsid w:val="00861EF5"/>
    <w:rsid w:val="00862842"/>
    <w:rsid w:val="00862961"/>
    <w:rsid w:val="00862A93"/>
    <w:rsid w:val="00863BEB"/>
    <w:rsid w:val="008642C1"/>
    <w:rsid w:val="008645C5"/>
    <w:rsid w:val="00864702"/>
    <w:rsid w:val="0086478C"/>
    <w:rsid w:val="00864A99"/>
    <w:rsid w:val="00864D9C"/>
    <w:rsid w:val="00864ED8"/>
    <w:rsid w:val="008661FF"/>
    <w:rsid w:val="0086621E"/>
    <w:rsid w:val="00866302"/>
    <w:rsid w:val="008663DF"/>
    <w:rsid w:val="008672E0"/>
    <w:rsid w:val="008674C6"/>
    <w:rsid w:val="00867DB7"/>
    <w:rsid w:val="00867F68"/>
    <w:rsid w:val="00870029"/>
    <w:rsid w:val="008700DD"/>
    <w:rsid w:val="00870A69"/>
    <w:rsid w:val="00870E17"/>
    <w:rsid w:val="0087123A"/>
    <w:rsid w:val="00871520"/>
    <w:rsid w:val="00871D4D"/>
    <w:rsid w:val="00871EB7"/>
    <w:rsid w:val="008720FB"/>
    <w:rsid w:val="00872131"/>
    <w:rsid w:val="008721F3"/>
    <w:rsid w:val="0087231E"/>
    <w:rsid w:val="008723B5"/>
    <w:rsid w:val="0087284A"/>
    <w:rsid w:val="0087299E"/>
    <w:rsid w:val="00872EB6"/>
    <w:rsid w:val="00872F05"/>
    <w:rsid w:val="00872F21"/>
    <w:rsid w:val="008730BF"/>
    <w:rsid w:val="0087316F"/>
    <w:rsid w:val="0087351B"/>
    <w:rsid w:val="00873792"/>
    <w:rsid w:val="00873ED4"/>
    <w:rsid w:val="008746B9"/>
    <w:rsid w:val="00874FAA"/>
    <w:rsid w:val="00875139"/>
    <w:rsid w:val="008757D2"/>
    <w:rsid w:val="00875848"/>
    <w:rsid w:val="00875A78"/>
    <w:rsid w:val="0087605C"/>
    <w:rsid w:val="0087664C"/>
    <w:rsid w:val="008767B4"/>
    <w:rsid w:val="0087687D"/>
    <w:rsid w:val="00876B1D"/>
    <w:rsid w:val="008778E1"/>
    <w:rsid w:val="00877B4F"/>
    <w:rsid w:val="00877B79"/>
    <w:rsid w:val="00880AD1"/>
    <w:rsid w:val="00880BD8"/>
    <w:rsid w:val="00881727"/>
    <w:rsid w:val="00881732"/>
    <w:rsid w:val="008817C8"/>
    <w:rsid w:val="00881A62"/>
    <w:rsid w:val="00881FA6"/>
    <w:rsid w:val="00882053"/>
    <w:rsid w:val="008825D5"/>
    <w:rsid w:val="00882EAE"/>
    <w:rsid w:val="0088312C"/>
    <w:rsid w:val="008833C2"/>
    <w:rsid w:val="008833EB"/>
    <w:rsid w:val="00884533"/>
    <w:rsid w:val="008848D3"/>
    <w:rsid w:val="00884BDE"/>
    <w:rsid w:val="00884C71"/>
    <w:rsid w:val="008855AF"/>
    <w:rsid w:val="008856CB"/>
    <w:rsid w:val="00885ACF"/>
    <w:rsid w:val="0088616B"/>
    <w:rsid w:val="008864C4"/>
    <w:rsid w:val="00886B55"/>
    <w:rsid w:val="00886CA6"/>
    <w:rsid w:val="00887156"/>
    <w:rsid w:val="0088749B"/>
    <w:rsid w:val="00887714"/>
    <w:rsid w:val="00887A4A"/>
    <w:rsid w:val="00887A4B"/>
    <w:rsid w:val="00890101"/>
    <w:rsid w:val="00890108"/>
    <w:rsid w:val="00890496"/>
    <w:rsid w:val="00890501"/>
    <w:rsid w:val="0089060C"/>
    <w:rsid w:val="0089077B"/>
    <w:rsid w:val="00890A29"/>
    <w:rsid w:val="00890C02"/>
    <w:rsid w:val="00890DD7"/>
    <w:rsid w:val="008915D5"/>
    <w:rsid w:val="0089165A"/>
    <w:rsid w:val="008919A9"/>
    <w:rsid w:val="00891A4A"/>
    <w:rsid w:val="00891F87"/>
    <w:rsid w:val="00892176"/>
    <w:rsid w:val="00892263"/>
    <w:rsid w:val="00892C47"/>
    <w:rsid w:val="00892E06"/>
    <w:rsid w:val="008930FD"/>
    <w:rsid w:val="008931CB"/>
    <w:rsid w:val="0089392E"/>
    <w:rsid w:val="00893EA1"/>
    <w:rsid w:val="00893F71"/>
    <w:rsid w:val="008941F1"/>
    <w:rsid w:val="008942BC"/>
    <w:rsid w:val="008947BB"/>
    <w:rsid w:val="008951E9"/>
    <w:rsid w:val="008956BE"/>
    <w:rsid w:val="00895AA9"/>
    <w:rsid w:val="008964CE"/>
    <w:rsid w:val="0089683A"/>
    <w:rsid w:val="00896937"/>
    <w:rsid w:val="00896A58"/>
    <w:rsid w:val="00896A70"/>
    <w:rsid w:val="00896BB3"/>
    <w:rsid w:val="00896E99"/>
    <w:rsid w:val="00897E53"/>
    <w:rsid w:val="00897EDB"/>
    <w:rsid w:val="00897F5B"/>
    <w:rsid w:val="008A0774"/>
    <w:rsid w:val="008A0CD5"/>
    <w:rsid w:val="008A0D59"/>
    <w:rsid w:val="008A0FF8"/>
    <w:rsid w:val="008A112D"/>
    <w:rsid w:val="008A1153"/>
    <w:rsid w:val="008A1972"/>
    <w:rsid w:val="008A2226"/>
    <w:rsid w:val="008A22BF"/>
    <w:rsid w:val="008A27F3"/>
    <w:rsid w:val="008A2B96"/>
    <w:rsid w:val="008A2D92"/>
    <w:rsid w:val="008A351E"/>
    <w:rsid w:val="008A35E6"/>
    <w:rsid w:val="008A3965"/>
    <w:rsid w:val="008A3B7B"/>
    <w:rsid w:val="008A46F4"/>
    <w:rsid w:val="008A4F70"/>
    <w:rsid w:val="008A5595"/>
    <w:rsid w:val="008A597D"/>
    <w:rsid w:val="008A5D1E"/>
    <w:rsid w:val="008A644A"/>
    <w:rsid w:val="008A6E5A"/>
    <w:rsid w:val="008A6EAD"/>
    <w:rsid w:val="008A70B5"/>
    <w:rsid w:val="008A76E7"/>
    <w:rsid w:val="008B0732"/>
    <w:rsid w:val="008B0974"/>
    <w:rsid w:val="008B0990"/>
    <w:rsid w:val="008B0A5B"/>
    <w:rsid w:val="008B0BD4"/>
    <w:rsid w:val="008B147B"/>
    <w:rsid w:val="008B180D"/>
    <w:rsid w:val="008B1D87"/>
    <w:rsid w:val="008B1E5B"/>
    <w:rsid w:val="008B2031"/>
    <w:rsid w:val="008B2CEB"/>
    <w:rsid w:val="008B30BE"/>
    <w:rsid w:val="008B32E5"/>
    <w:rsid w:val="008B3405"/>
    <w:rsid w:val="008B3E63"/>
    <w:rsid w:val="008B4053"/>
    <w:rsid w:val="008B4194"/>
    <w:rsid w:val="008B4363"/>
    <w:rsid w:val="008B467A"/>
    <w:rsid w:val="008B470E"/>
    <w:rsid w:val="008B492A"/>
    <w:rsid w:val="008B4FA3"/>
    <w:rsid w:val="008B55D3"/>
    <w:rsid w:val="008B5C71"/>
    <w:rsid w:val="008B5D11"/>
    <w:rsid w:val="008B63DD"/>
    <w:rsid w:val="008B6418"/>
    <w:rsid w:val="008B661F"/>
    <w:rsid w:val="008B722A"/>
    <w:rsid w:val="008B74D9"/>
    <w:rsid w:val="008B7D2B"/>
    <w:rsid w:val="008C0190"/>
    <w:rsid w:val="008C08BB"/>
    <w:rsid w:val="008C0BD6"/>
    <w:rsid w:val="008C0D8F"/>
    <w:rsid w:val="008C0F0A"/>
    <w:rsid w:val="008C0FCB"/>
    <w:rsid w:val="008C177E"/>
    <w:rsid w:val="008C1A4C"/>
    <w:rsid w:val="008C1B13"/>
    <w:rsid w:val="008C225D"/>
    <w:rsid w:val="008C24B8"/>
    <w:rsid w:val="008C2913"/>
    <w:rsid w:val="008C29EE"/>
    <w:rsid w:val="008C2C28"/>
    <w:rsid w:val="008C331F"/>
    <w:rsid w:val="008C3B6A"/>
    <w:rsid w:val="008C3B99"/>
    <w:rsid w:val="008C3E33"/>
    <w:rsid w:val="008C4010"/>
    <w:rsid w:val="008C425D"/>
    <w:rsid w:val="008C44F3"/>
    <w:rsid w:val="008C469F"/>
    <w:rsid w:val="008C4944"/>
    <w:rsid w:val="008C4D0C"/>
    <w:rsid w:val="008C54DA"/>
    <w:rsid w:val="008C5E54"/>
    <w:rsid w:val="008C5E56"/>
    <w:rsid w:val="008C5E58"/>
    <w:rsid w:val="008C6127"/>
    <w:rsid w:val="008C6333"/>
    <w:rsid w:val="008C636A"/>
    <w:rsid w:val="008C639F"/>
    <w:rsid w:val="008C67CA"/>
    <w:rsid w:val="008C7172"/>
    <w:rsid w:val="008C742F"/>
    <w:rsid w:val="008C7BDA"/>
    <w:rsid w:val="008C7ED8"/>
    <w:rsid w:val="008D0534"/>
    <w:rsid w:val="008D0A7B"/>
    <w:rsid w:val="008D0B2F"/>
    <w:rsid w:val="008D0C02"/>
    <w:rsid w:val="008D0C28"/>
    <w:rsid w:val="008D0E75"/>
    <w:rsid w:val="008D282F"/>
    <w:rsid w:val="008D288B"/>
    <w:rsid w:val="008D2D19"/>
    <w:rsid w:val="008D2EB6"/>
    <w:rsid w:val="008D2EEF"/>
    <w:rsid w:val="008D3274"/>
    <w:rsid w:val="008D33E3"/>
    <w:rsid w:val="008D3641"/>
    <w:rsid w:val="008D4189"/>
    <w:rsid w:val="008D4429"/>
    <w:rsid w:val="008D4439"/>
    <w:rsid w:val="008D49D9"/>
    <w:rsid w:val="008D508C"/>
    <w:rsid w:val="008D537B"/>
    <w:rsid w:val="008D567B"/>
    <w:rsid w:val="008D5761"/>
    <w:rsid w:val="008D6304"/>
    <w:rsid w:val="008D69B4"/>
    <w:rsid w:val="008D69E9"/>
    <w:rsid w:val="008D7BF5"/>
    <w:rsid w:val="008E030E"/>
    <w:rsid w:val="008E05BA"/>
    <w:rsid w:val="008E07FF"/>
    <w:rsid w:val="008E0882"/>
    <w:rsid w:val="008E0A56"/>
    <w:rsid w:val="008E0D5A"/>
    <w:rsid w:val="008E1079"/>
    <w:rsid w:val="008E17A3"/>
    <w:rsid w:val="008E234F"/>
    <w:rsid w:val="008E2944"/>
    <w:rsid w:val="008E2BF0"/>
    <w:rsid w:val="008E2C8D"/>
    <w:rsid w:val="008E2FE5"/>
    <w:rsid w:val="008E30BC"/>
    <w:rsid w:val="008E340E"/>
    <w:rsid w:val="008E3759"/>
    <w:rsid w:val="008E3B57"/>
    <w:rsid w:val="008E3B7E"/>
    <w:rsid w:val="008E3BB5"/>
    <w:rsid w:val="008E4005"/>
    <w:rsid w:val="008E458D"/>
    <w:rsid w:val="008E4B08"/>
    <w:rsid w:val="008E4C97"/>
    <w:rsid w:val="008E4D9A"/>
    <w:rsid w:val="008E501A"/>
    <w:rsid w:val="008E5196"/>
    <w:rsid w:val="008E5447"/>
    <w:rsid w:val="008E5670"/>
    <w:rsid w:val="008E56CC"/>
    <w:rsid w:val="008E5CF5"/>
    <w:rsid w:val="008E646F"/>
    <w:rsid w:val="008E6856"/>
    <w:rsid w:val="008E6A78"/>
    <w:rsid w:val="008E6C92"/>
    <w:rsid w:val="008E711D"/>
    <w:rsid w:val="008E7221"/>
    <w:rsid w:val="008E7236"/>
    <w:rsid w:val="008E7453"/>
    <w:rsid w:val="008E765C"/>
    <w:rsid w:val="008E7D98"/>
    <w:rsid w:val="008E7E80"/>
    <w:rsid w:val="008F0F8A"/>
    <w:rsid w:val="008F13DE"/>
    <w:rsid w:val="008F1749"/>
    <w:rsid w:val="008F1BFE"/>
    <w:rsid w:val="008F1EB4"/>
    <w:rsid w:val="008F20F6"/>
    <w:rsid w:val="008F21BD"/>
    <w:rsid w:val="008F26A0"/>
    <w:rsid w:val="008F26B9"/>
    <w:rsid w:val="008F3AE0"/>
    <w:rsid w:val="008F411B"/>
    <w:rsid w:val="008F463A"/>
    <w:rsid w:val="008F471A"/>
    <w:rsid w:val="008F5238"/>
    <w:rsid w:val="008F5266"/>
    <w:rsid w:val="008F5311"/>
    <w:rsid w:val="008F5386"/>
    <w:rsid w:val="008F5542"/>
    <w:rsid w:val="008F6077"/>
    <w:rsid w:val="008F659C"/>
    <w:rsid w:val="008F66EA"/>
    <w:rsid w:val="008F66F4"/>
    <w:rsid w:val="008F6863"/>
    <w:rsid w:val="008F6B31"/>
    <w:rsid w:val="008F6B8D"/>
    <w:rsid w:val="008F6D14"/>
    <w:rsid w:val="008F74C5"/>
    <w:rsid w:val="008F751D"/>
    <w:rsid w:val="008F764B"/>
    <w:rsid w:val="008F7F36"/>
    <w:rsid w:val="00900851"/>
    <w:rsid w:val="00900874"/>
    <w:rsid w:val="009008FA"/>
    <w:rsid w:val="00900A4B"/>
    <w:rsid w:val="00901BBF"/>
    <w:rsid w:val="00901EF8"/>
    <w:rsid w:val="009022AE"/>
    <w:rsid w:val="00902DA7"/>
    <w:rsid w:val="00902F44"/>
    <w:rsid w:val="0090338E"/>
    <w:rsid w:val="00903EA7"/>
    <w:rsid w:val="00903EF9"/>
    <w:rsid w:val="009049CE"/>
    <w:rsid w:val="0090509F"/>
    <w:rsid w:val="00905914"/>
    <w:rsid w:val="009059AD"/>
    <w:rsid w:val="009059B0"/>
    <w:rsid w:val="00905BE0"/>
    <w:rsid w:val="00905DDD"/>
    <w:rsid w:val="00905E84"/>
    <w:rsid w:val="0090629B"/>
    <w:rsid w:val="00906BDE"/>
    <w:rsid w:val="00906D82"/>
    <w:rsid w:val="0090731D"/>
    <w:rsid w:val="0090764A"/>
    <w:rsid w:val="009076B8"/>
    <w:rsid w:val="009078EB"/>
    <w:rsid w:val="00910042"/>
    <w:rsid w:val="00910EC0"/>
    <w:rsid w:val="009112ED"/>
    <w:rsid w:val="00911824"/>
    <w:rsid w:val="0091184F"/>
    <w:rsid w:val="00911ADA"/>
    <w:rsid w:val="00911BE7"/>
    <w:rsid w:val="00911F88"/>
    <w:rsid w:val="00911FF1"/>
    <w:rsid w:val="009121B1"/>
    <w:rsid w:val="0091243C"/>
    <w:rsid w:val="00912D9F"/>
    <w:rsid w:val="00912E12"/>
    <w:rsid w:val="00912EEF"/>
    <w:rsid w:val="009135E9"/>
    <w:rsid w:val="009137AC"/>
    <w:rsid w:val="00913831"/>
    <w:rsid w:val="00913931"/>
    <w:rsid w:val="009139C5"/>
    <w:rsid w:val="009139E3"/>
    <w:rsid w:val="00913A9D"/>
    <w:rsid w:val="00914161"/>
    <w:rsid w:val="0091419B"/>
    <w:rsid w:val="0091461A"/>
    <w:rsid w:val="00914752"/>
    <w:rsid w:val="00914769"/>
    <w:rsid w:val="009147E8"/>
    <w:rsid w:val="0091487F"/>
    <w:rsid w:val="00914F47"/>
    <w:rsid w:val="0091537A"/>
    <w:rsid w:val="00915A38"/>
    <w:rsid w:val="00915BCA"/>
    <w:rsid w:val="00915E0F"/>
    <w:rsid w:val="00915E69"/>
    <w:rsid w:val="009160B6"/>
    <w:rsid w:val="0091617D"/>
    <w:rsid w:val="00916610"/>
    <w:rsid w:val="00916A56"/>
    <w:rsid w:val="00916B87"/>
    <w:rsid w:val="00916E5B"/>
    <w:rsid w:val="00916F14"/>
    <w:rsid w:val="00917D67"/>
    <w:rsid w:val="009200FC"/>
    <w:rsid w:val="009203E4"/>
    <w:rsid w:val="00920849"/>
    <w:rsid w:val="00920AE2"/>
    <w:rsid w:val="00920DC4"/>
    <w:rsid w:val="009215CC"/>
    <w:rsid w:val="00921998"/>
    <w:rsid w:val="00922B38"/>
    <w:rsid w:val="00922E4B"/>
    <w:rsid w:val="0092313F"/>
    <w:rsid w:val="009236A6"/>
    <w:rsid w:val="00923797"/>
    <w:rsid w:val="0092387A"/>
    <w:rsid w:val="00923B7F"/>
    <w:rsid w:val="00923BE7"/>
    <w:rsid w:val="00923C6E"/>
    <w:rsid w:val="009247D9"/>
    <w:rsid w:val="0092493A"/>
    <w:rsid w:val="00924A1C"/>
    <w:rsid w:val="00924D79"/>
    <w:rsid w:val="00925A17"/>
    <w:rsid w:val="00925AB9"/>
    <w:rsid w:val="00925F6B"/>
    <w:rsid w:val="009262E8"/>
    <w:rsid w:val="009268A2"/>
    <w:rsid w:val="00926BDD"/>
    <w:rsid w:val="00926DCC"/>
    <w:rsid w:val="00926E85"/>
    <w:rsid w:val="0092731E"/>
    <w:rsid w:val="00927627"/>
    <w:rsid w:val="00927687"/>
    <w:rsid w:val="00927767"/>
    <w:rsid w:val="0092790C"/>
    <w:rsid w:val="00930265"/>
    <w:rsid w:val="0093030B"/>
    <w:rsid w:val="0093045E"/>
    <w:rsid w:val="00930D9F"/>
    <w:rsid w:val="00930E76"/>
    <w:rsid w:val="00930E8F"/>
    <w:rsid w:val="00931219"/>
    <w:rsid w:val="009313A2"/>
    <w:rsid w:val="0093147F"/>
    <w:rsid w:val="0093156B"/>
    <w:rsid w:val="00931CC4"/>
    <w:rsid w:val="00932E42"/>
    <w:rsid w:val="00932EE2"/>
    <w:rsid w:val="00933102"/>
    <w:rsid w:val="00933DF1"/>
    <w:rsid w:val="00933E97"/>
    <w:rsid w:val="00933EF3"/>
    <w:rsid w:val="00933F14"/>
    <w:rsid w:val="0093449B"/>
    <w:rsid w:val="0093478E"/>
    <w:rsid w:val="00934E04"/>
    <w:rsid w:val="0093516F"/>
    <w:rsid w:val="009354BC"/>
    <w:rsid w:val="00935B95"/>
    <w:rsid w:val="0093675D"/>
    <w:rsid w:val="00936E2D"/>
    <w:rsid w:val="009376CA"/>
    <w:rsid w:val="00937714"/>
    <w:rsid w:val="00937715"/>
    <w:rsid w:val="0093782D"/>
    <w:rsid w:val="00937DEE"/>
    <w:rsid w:val="0094007C"/>
    <w:rsid w:val="00940120"/>
    <w:rsid w:val="009402CE"/>
    <w:rsid w:val="00940585"/>
    <w:rsid w:val="00941060"/>
    <w:rsid w:val="009410C9"/>
    <w:rsid w:val="009411EC"/>
    <w:rsid w:val="00941491"/>
    <w:rsid w:val="00941FE8"/>
    <w:rsid w:val="0094288B"/>
    <w:rsid w:val="00942B27"/>
    <w:rsid w:val="00942E26"/>
    <w:rsid w:val="00943186"/>
    <w:rsid w:val="009431E1"/>
    <w:rsid w:val="009432D2"/>
    <w:rsid w:val="009432EF"/>
    <w:rsid w:val="00943373"/>
    <w:rsid w:val="00943762"/>
    <w:rsid w:val="00943916"/>
    <w:rsid w:val="00943928"/>
    <w:rsid w:val="009441C3"/>
    <w:rsid w:val="00944B5D"/>
    <w:rsid w:val="00945069"/>
    <w:rsid w:val="00945243"/>
    <w:rsid w:val="0094570E"/>
    <w:rsid w:val="00945734"/>
    <w:rsid w:val="00945A9C"/>
    <w:rsid w:val="00945B9F"/>
    <w:rsid w:val="009462D6"/>
    <w:rsid w:val="00946B04"/>
    <w:rsid w:val="00946B33"/>
    <w:rsid w:val="00947186"/>
    <w:rsid w:val="00947AD0"/>
    <w:rsid w:val="00947E71"/>
    <w:rsid w:val="00947FE2"/>
    <w:rsid w:val="00950535"/>
    <w:rsid w:val="00950E41"/>
    <w:rsid w:val="00951025"/>
    <w:rsid w:val="00951118"/>
    <w:rsid w:val="00951634"/>
    <w:rsid w:val="00951C16"/>
    <w:rsid w:val="00951D45"/>
    <w:rsid w:val="00952688"/>
    <w:rsid w:val="00952F16"/>
    <w:rsid w:val="00952F2B"/>
    <w:rsid w:val="00952FE4"/>
    <w:rsid w:val="00953712"/>
    <w:rsid w:val="009539A4"/>
    <w:rsid w:val="009539DD"/>
    <w:rsid w:val="00953D15"/>
    <w:rsid w:val="00953FD9"/>
    <w:rsid w:val="0095449E"/>
    <w:rsid w:val="0095469A"/>
    <w:rsid w:val="009546B9"/>
    <w:rsid w:val="00954802"/>
    <w:rsid w:val="009548DB"/>
    <w:rsid w:val="00954933"/>
    <w:rsid w:val="009549CB"/>
    <w:rsid w:val="00954D65"/>
    <w:rsid w:val="00954E09"/>
    <w:rsid w:val="009550EE"/>
    <w:rsid w:val="00955769"/>
    <w:rsid w:val="00955A42"/>
    <w:rsid w:val="00955A8F"/>
    <w:rsid w:val="00955D98"/>
    <w:rsid w:val="009562A9"/>
    <w:rsid w:val="00956342"/>
    <w:rsid w:val="00956372"/>
    <w:rsid w:val="00956ACD"/>
    <w:rsid w:val="009570A6"/>
    <w:rsid w:val="0095788E"/>
    <w:rsid w:val="00957AF5"/>
    <w:rsid w:val="00957F10"/>
    <w:rsid w:val="00960107"/>
    <w:rsid w:val="00960694"/>
    <w:rsid w:val="00960871"/>
    <w:rsid w:val="00960C42"/>
    <w:rsid w:val="00960EF3"/>
    <w:rsid w:val="009614A9"/>
    <w:rsid w:val="00961BE7"/>
    <w:rsid w:val="00961D09"/>
    <w:rsid w:val="00961F7D"/>
    <w:rsid w:val="0096267C"/>
    <w:rsid w:val="00962E30"/>
    <w:rsid w:val="009631F5"/>
    <w:rsid w:val="00963613"/>
    <w:rsid w:val="00963A2D"/>
    <w:rsid w:val="00963E1D"/>
    <w:rsid w:val="0096400A"/>
    <w:rsid w:val="009640DE"/>
    <w:rsid w:val="00964301"/>
    <w:rsid w:val="00964460"/>
    <w:rsid w:val="009644CE"/>
    <w:rsid w:val="00965412"/>
    <w:rsid w:val="0096552E"/>
    <w:rsid w:val="00965BE0"/>
    <w:rsid w:val="00965CB0"/>
    <w:rsid w:val="009662E2"/>
    <w:rsid w:val="00966772"/>
    <w:rsid w:val="00966DAD"/>
    <w:rsid w:val="00967067"/>
    <w:rsid w:val="009674AF"/>
    <w:rsid w:val="00967E26"/>
    <w:rsid w:val="00967F1F"/>
    <w:rsid w:val="00970138"/>
    <w:rsid w:val="009708A0"/>
    <w:rsid w:val="0097114B"/>
    <w:rsid w:val="00971368"/>
    <w:rsid w:val="00971664"/>
    <w:rsid w:val="009719B4"/>
    <w:rsid w:val="00971A19"/>
    <w:rsid w:val="009722C0"/>
    <w:rsid w:val="009724EE"/>
    <w:rsid w:val="00972BAA"/>
    <w:rsid w:val="00972C9A"/>
    <w:rsid w:val="00972D23"/>
    <w:rsid w:val="009730B6"/>
    <w:rsid w:val="00973219"/>
    <w:rsid w:val="00973CA5"/>
    <w:rsid w:val="009740F1"/>
    <w:rsid w:val="00974BC2"/>
    <w:rsid w:val="00974C3F"/>
    <w:rsid w:val="00975280"/>
    <w:rsid w:val="009754A5"/>
    <w:rsid w:val="00975610"/>
    <w:rsid w:val="00975836"/>
    <w:rsid w:val="00975C39"/>
    <w:rsid w:val="0097620D"/>
    <w:rsid w:val="00976584"/>
    <w:rsid w:val="0097693A"/>
    <w:rsid w:val="00976976"/>
    <w:rsid w:val="0097703A"/>
    <w:rsid w:val="00977946"/>
    <w:rsid w:val="00977C53"/>
    <w:rsid w:val="00977E72"/>
    <w:rsid w:val="00980161"/>
    <w:rsid w:val="0098020E"/>
    <w:rsid w:val="009803C2"/>
    <w:rsid w:val="00980685"/>
    <w:rsid w:val="009806CA"/>
    <w:rsid w:val="0098091D"/>
    <w:rsid w:val="00980C20"/>
    <w:rsid w:val="00980E07"/>
    <w:rsid w:val="00981968"/>
    <w:rsid w:val="009819F6"/>
    <w:rsid w:val="00982260"/>
    <w:rsid w:val="00982361"/>
    <w:rsid w:val="00982889"/>
    <w:rsid w:val="009829E7"/>
    <w:rsid w:val="00982F0B"/>
    <w:rsid w:val="00983135"/>
    <w:rsid w:val="00983E11"/>
    <w:rsid w:val="00984005"/>
    <w:rsid w:val="0098458B"/>
    <w:rsid w:val="009847E1"/>
    <w:rsid w:val="00985869"/>
    <w:rsid w:val="00985CAD"/>
    <w:rsid w:val="009870FB"/>
    <w:rsid w:val="009872C9"/>
    <w:rsid w:val="0098732A"/>
    <w:rsid w:val="0098739F"/>
    <w:rsid w:val="0098748C"/>
    <w:rsid w:val="0098777A"/>
    <w:rsid w:val="009877A3"/>
    <w:rsid w:val="009879B3"/>
    <w:rsid w:val="00987DDC"/>
    <w:rsid w:val="009900D6"/>
    <w:rsid w:val="00990322"/>
    <w:rsid w:val="00990447"/>
    <w:rsid w:val="009907A5"/>
    <w:rsid w:val="009907EA"/>
    <w:rsid w:val="009908ED"/>
    <w:rsid w:val="0099090C"/>
    <w:rsid w:val="00990A3A"/>
    <w:rsid w:val="00990DF3"/>
    <w:rsid w:val="009910A5"/>
    <w:rsid w:val="009911CA"/>
    <w:rsid w:val="00992023"/>
    <w:rsid w:val="00992368"/>
    <w:rsid w:val="0099243E"/>
    <w:rsid w:val="009930D3"/>
    <w:rsid w:val="00993135"/>
    <w:rsid w:val="0099313B"/>
    <w:rsid w:val="00993173"/>
    <w:rsid w:val="0099318E"/>
    <w:rsid w:val="009931F9"/>
    <w:rsid w:val="00993265"/>
    <w:rsid w:val="0099371B"/>
    <w:rsid w:val="00993D4A"/>
    <w:rsid w:val="00993EC1"/>
    <w:rsid w:val="00994180"/>
    <w:rsid w:val="00994758"/>
    <w:rsid w:val="0099569B"/>
    <w:rsid w:val="00995839"/>
    <w:rsid w:val="00995AA7"/>
    <w:rsid w:val="00995C65"/>
    <w:rsid w:val="00995CE8"/>
    <w:rsid w:val="00995D41"/>
    <w:rsid w:val="00995E12"/>
    <w:rsid w:val="009964A0"/>
    <w:rsid w:val="009964E9"/>
    <w:rsid w:val="00996BCC"/>
    <w:rsid w:val="00997318"/>
    <w:rsid w:val="00997A28"/>
    <w:rsid w:val="009A0093"/>
    <w:rsid w:val="009A029E"/>
    <w:rsid w:val="009A035C"/>
    <w:rsid w:val="009A0560"/>
    <w:rsid w:val="009A0914"/>
    <w:rsid w:val="009A099D"/>
    <w:rsid w:val="009A0BC7"/>
    <w:rsid w:val="009A0D27"/>
    <w:rsid w:val="009A0D76"/>
    <w:rsid w:val="009A108C"/>
    <w:rsid w:val="009A10B6"/>
    <w:rsid w:val="009A196E"/>
    <w:rsid w:val="009A1C5E"/>
    <w:rsid w:val="009A23E8"/>
    <w:rsid w:val="009A27A8"/>
    <w:rsid w:val="009A29BE"/>
    <w:rsid w:val="009A2B82"/>
    <w:rsid w:val="009A2F71"/>
    <w:rsid w:val="009A4589"/>
    <w:rsid w:val="009A45FA"/>
    <w:rsid w:val="009A46E5"/>
    <w:rsid w:val="009A49C5"/>
    <w:rsid w:val="009A4BB3"/>
    <w:rsid w:val="009A4FB5"/>
    <w:rsid w:val="009A57A5"/>
    <w:rsid w:val="009A5BD3"/>
    <w:rsid w:val="009A5BF2"/>
    <w:rsid w:val="009A5C04"/>
    <w:rsid w:val="009A5C62"/>
    <w:rsid w:val="009A5D28"/>
    <w:rsid w:val="009A5FD1"/>
    <w:rsid w:val="009A6367"/>
    <w:rsid w:val="009A64F0"/>
    <w:rsid w:val="009A66C1"/>
    <w:rsid w:val="009A67E7"/>
    <w:rsid w:val="009A7417"/>
    <w:rsid w:val="009A76FC"/>
    <w:rsid w:val="009A773B"/>
    <w:rsid w:val="009A7BB9"/>
    <w:rsid w:val="009A7D8D"/>
    <w:rsid w:val="009B00F7"/>
    <w:rsid w:val="009B0340"/>
    <w:rsid w:val="009B0C22"/>
    <w:rsid w:val="009B1339"/>
    <w:rsid w:val="009B17F4"/>
    <w:rsid w:val="009B19A9"/>
    <w:rsid w:val="009B1DC4"/>
    <w:rsid w:val="009B1E4A"/>
    <w:rsid w:val="009B1E54"/>
    <w:rsid w:val="009B1EAE"/>
    <w:rsid w:val="009B1F49"/>
    <w:rsid w:val="009B2DBA"/>
    <w:rsid w:val="009B305D"/>
    <w:rsid w:val="009B3B84"/>
    <w:rsid w:val="009B3BB3"/>
    <w:rsid w:val="009B3F22"/>
    <w:rsid w:val="009B486C"/>
    <w:rsid w:val="009B4888"/>
    <w:rsid w:val="009B4A76"/>
    <w:rsid w:val="009B4ABB"/>
    <w:rsid w:val="009B4CE1"/>
    <w:rsid w:val="009B4F13"/>
    <w:rsid w:val="009B531C"/>
    <w:rsid w:val="009B54CC"/>
    <w:rsid w:val="009B57FE"/>
    <w:rsid w:val="009B5B19"/>
    <w:rsid w:val="009B5E65"/>
    <w:rsid w:val="009B5FAC"/>
    <w:rsid w:val="009B611C"/>
    <w:rsid w:val="009B66FA"/>
    <w:rsid w:val="009B777F"/>
    <w:rsid w:val="009B79CE"/>
    <w:rsid w:val="009B7E07"/>
    <w:rsid w:val="009C0384"/>
    <w:rsid w:val="009C0696"/>
    <w:rsid w:val="009C0829"/>
    <w:rsid w:val="009C12E2"/>
    <w:rsid w:val="009C130A"/>
    <w:rsid w:val="009C2256"/>
    <w:rsid w:val="009C22C5"/>
    <w:rsid w:val="009C22CA"/>
    <w:rsid w:val="009C241B"/>
    <w:rsid w:val="009C27D3"/>
    <w:rsid w:val="009C288E"/>
    <w:rsid w:val="009C2B92"/>
    <w:rsid w:val="009C2F3D"/>
    <w:rsid w:val="009C2F76"/>
    <w:rsid w:val="009C373C"/>
    <w:rsid w:val="009C37DC"/>
    <w:rsid w:val="009C3A58"/>
    <w:rsid w:val="009C3E4A"/>
    <w:rsid w:val="009C3F2B"/>
    <w:rsid w:val="009C3FC7"/>
    <w:rsid w:val="009C408D"/>
    <w:rsid w:val="009C41A0"/>
    <w:rsid w:val="009C43F3"/>
    <w:rsid w:val="009C4627"/>
    <w:rsid w:val="009C490F"/>
    <w:rsid w:val="009C524C"/>
    <w:rsid w:val="009C61BC"/>
    <w:rsid w:val="009C65AC"/>
    <w:rsid w:val="009C6772"/>
    <w:rsid w:val="009C6A77"/>
    <w:rsid w:val="009C6A7A"/>
    <w:rsid w:val="009C6AFB"/>
    <w:rsid w:val="009C6F38"/>
    <w:rsid w:val="009C6F87"/>
    <w:rsid w:val="009C7079"/>
    <w:rsid w:val="009C7202"/>
    <w:rsid w:val="009D005D"/>
    <w:rsid w:val="009D0175"/>
    <w:rsid w:val="009D0484"/>
    <w:rsid w:val="009D0BE4"/>
    <w:rsid w:val="009D0DD2"/>
    <w:rsid w:val="009D0F88"/>
    <w:rsid w:val="009D13FE"/>
    <w:rsid w:val="009D174D"/>
    <w:rsid w:val="009D2457"/>
    <w:rsid w:val="009D25A4"/>
    <w:rsid w:val="009D28F7"/>
    <w:rsid w:val="009D2B71"/>
    <w:rsid w:val="009D32D6"/>
    <w:rsid w:val="009D47C7"/>
    <w:rsid w:val="009D4927"/>
    <w:rsid w:val="009D4A94"/>
    <w:rsid w:val="009D4B9C"/>
    <w:rsid w:val="009D4C30"/>
    <w:rsid w:val="009D516B"/>
    <w:rsid w:val="009D528A"/>
    <w:rsid w:val="009D57F9"/>
    <w:rsid w:val="009D6182"/>
    <w:rsid w:val="009D659F"/>
    <w:rsid w:val="009D6784"/>
    <w:rsid w:val="009D6884"/>
    <w:rsid w:val="009D6B52"/>
    <w:rsid w:val="009D6B97"/>
    <w:rsid w:val="009D6C45"/>
    <w:rsid w:val="009D6C72"/>
    <w:rsid w:val="009D6D63"/>
    <w:rsid w:val="009D6FFF"/>
    <w:rsid w:val="009D78F7"/>
    <w:rsid w:val="009E0879"/>
    <w:rsid w:val="009E0B8A"/>
    <w:rsid w:val="009E0BF8"/>
    <w:rsid w:val="009E10C0"/>
    <w:rsid w:val="009E11FC"/>
    <w:rsid w:val="009E1248"/>
    <w:rsid w:val="009E130B"/>
    <w:rsid w:val="009E1587"/>
    <w:rsid w:val="009E15F3"/>
    <w:rsid w:val="009E16AD"/>
    <w:rsid w:val="009E195F"/>
    <w:rsid w:val="009E1965"/>
    <w:rsid w:val="009E1C93"/>
    <w:rsid w:val="009E237E"/>
    <w:rsid w:val="009E26DE"/>
    <w:rsid w:val="009E2918"/>
    <w:rsid w:val="009E2D90"/>
    <w:rsid w:val="009E3100"/>
    <w:rsid w:val="009E373A"/>
    <w:rsid w:val="009E386D"/>
    <w:rsid w:val="009E3C02"/>
    <w:rsid w:val="009E42DA"/>
    <w:rsid w:val="009E440A"/>
    <w:rsid w:val="009E456D"/>
    <w:rsid w:val="009E4852"/>
    <w:rsid w:val="009E4EF2"/>
    <w:rsid w:val="009E4F25"/>
    <w:rsid w:val="009E563B"/>
    <w:rsid w:val="009E568F"/>
    <w:rsid w:val="009E5B34"/>
    <w:rsid w:val="009E5CB5"/>
    <w:rsid w:val="009E5F30"/>
    <w:rsid w:val="009E761E"/>
    <w:rsid w:val="009E7894"/>
    <w:rsid w:val="009E7D1C"/>
    <w:rsid w:val="009F0518"/>
    <w:rsid w:val="009F056F"/>
    <w:rsid w:val="009F0918"/>
    <w:rsid w:val="009F1095"/>
    <w:rsid w:val="009F1462"/>
    <w:rsid w:val="009F19CC"/>
    <w:rsid w:val="009F1B70"/>
    <w:rsid w:val="009F1DB9"/>
    <w:rsid w:val="009F2665"/>
    <w:rsid w:val="009F267F"/>
    <w:rsid w:val="009F27AB"/>
    <w:rsid w:val="009F35D2"/>
    <w:rsid w:val="009F3A34"/>
    <w:rsid w:val="009F3C1B"/>
    <w:rsid w:val="009F41DF"/>
    <w:rsid w:val="009F4241"/>
    <w:rsid w:val="009F450B"/>
    <w:rsid w:val="009F454A"/>
    <w:rsid w:val="009F4A34"/>
    <w:rsid w:val="009F4F4D"/>
    <w:rsid w:val="009F528D"/>
    <w:rsid w:val="009F619C"/>
    <w:rsid w:val="009F62D2"/>
    <w:rsid w:val="009F63B0"/>
    <w:rsid w:val="009F6E61"/>
    <w:rsid w:val="009F73D3"/>
    <w:rsid w:val="009F780F"/>
    <w:rsid w:val="009F79F5"/>
    <w:rsid w:val="009F7C22"/>
    <w:rsid w:val="009F7D68"/>
    <w:rsid w:val="00A0050A"/>
    <w:rsid w:val="00A00820"/>
    <w:rsid w:val="00A008FE"/>
    <w:rsid w:val="00A00B41"/>
    <w:rsid w:val="00A00BC5"/>
    <w:rsid w:val="00A01507"/>
    <w:rsid w:val="00A01D7B"/>
    <w:rsid w:val="00A025CA"/>
    <w:rsid w:val="00A02772"/>
    <w:rsid w:val="00A027FF"/>
    <w:rsid w:val="00A0280E"/>
    <w:rsid w:val="00A029E3"/>
    <w:rsid w:val="00A02A38"/>
    <w:rsid w:val="00A02E0D"/>
    <w:rsid w:val="00A031CF"/>
    <w:rsid w:val="00A0328D"/>
    <w:rsid w:val="00A0361A"/>
    <w:rsid w:val="00A03734"/>
    <w:rsid w:val="00A039DE"/>
    <w:rsid w:val="00A040D8"/>
    <w:rsid w:val="00A042C6"/>
    <w:rsid w:val="00A04325"/>
    <w:rsid w:val="00A04633"/>
    <w:rsid w:val="00A04759"/>
    <w:rsid w:val="00A047DE"/>
    <w:rsid w:val="00A04F68"/>
    <w:rsid w:val="00A0528C"/>
    <w:rsid w:val="00A052BF"/>
    <w:rsid w:val="00A05ADB"/>
    <w:rsid w:val="00A0646D"/>
    <w:rsid w:val="00A0669F"/>
    <w:rsid w:val="00A067FF"/>
    <w:rsid w:val="00A06888"/>
    <w:rsid w:val="00A07202"/>
    <w:rsid w:val="00A07AC4"/>
    <w:rsid w:val="00A104A4"/>
    <w:rsid w:val="00A10770"/>
    <w:rsid w:val="00A10AF1"/>
    <w:rsid w:val="00A10E76"/>
    <w:rsid w:val="00A110A5"/>
    <w:rsid w:val="00A112B1"/>
    <w:rsid w:val="00A115D3"/>
    <w:rsid w:val="00A11B7B"/>
    <w:rsid w:val="00A12171"/>
    <w:rsid w:val="00A12515"/>
    <w:rsid w:val="00A12694"/>
    <w:rsid w:val="00A1273F"/>
    <w:rsid w:val="00A1296B"/>
    <w:rsid w:val="00A13892"/>
    <w:rsid w:val="00A13A3D"/>
    <w:rsid w:val="00A13E3C"/>
    <w:rsid w:val="00A1497D"/>
    <w:rsid w:val="00A149E5"/>
    <w:rsid w:val="00A15AF1"/>
    <w:rsid w:val="00A15D91"/>
    <w:rsid w:val="00A15EDC"/>
    <w:rsid w:val="00A1602E"/>
    <w:rsid w:val="00A16190"/>
    <w:rsid w:val="00A16280"/>
    <w:rsid w:val="00A163FC"/>
    <w:rsid w:val="00A16BF3"/>
    <w:rsid w:val="00A16F4C"/>
    <w:rsid w:val="00A16F8A"/>
    <w:rsid w:val="00A17210"/>
    <w:rsid w:val="00A1738C"/>
    <w:rsid w:val="00A1741A"/>
    <w:rsid w:val="00A176AD"/>
    <w:rsid w:val="00A17B19"/>
    <w:rsid w:val="00A17CCF"/>
    <w:rsid w:val="00A17DF7"/>
    <w:rsid w:val="00A17E0D"/>
    <w:rsid w:val="00A20299"/>
    <w:rsid w:val="00A203BA"/>
    <w:rsid w:val="00A203E8"/>
    <w:rsid w:val="00A20493"/>
    <w:rsid w:val="00A2069F"/>
    <w:rsid w:val="00A20891"/>
    <w:rsid w:val="00A2103D"/>
    <w:rsid w:val="00A211FB"/>
    <w:rsid w:val="00A21227"/>
    <w:rsid w:val="00A2134A"/>
    <w:rsid w:val="00A21DF8"/>
    <w:rsid w:val="00A21E85"/>
    <w:rsid w:val="00A221D8"/>
    <w:rsid w:val="00A22716"/>
    <w:rsid w:val="00A22FAB"/>
    <w:rsid w:val="00A236FF"/>
    <w:rsid w:val="00A24289"/>
    <w:rsid w:val="00A24292"/>
    <w:rsid w:val="00A24555"/>
    <w:rsid w:val="00A2460D"/>
    <w:rsid w:val="00A24999"/>
    <w:rsid w:val="00A24B3A"/>
    <w:rsid w:val="00A24EA7"/>
    <w:rsid w:val="00A25286"/>
    <w:rsid w:val="00A2538D"/>
    <w:rsid w:val="00A2555D"/>
    <w:rsid w:val="00A25D3B"/>
    <w:rsid w:val="00A260C7"/>
    <w:rsid w:val="00A26197"/>
    <w:rsid w:val="00A26942"/>
    <w:rsid w:val="00A26A7C"/>
    <w:rsid w:val="00A26F76"/>
    <w:rsid w:val="00A26F9B"/>
    <w:rsid w:val="00A274DA"/>
    <w:rsid w:val="00A27A6B"/>
    <w:rsid w:val="00A3054B"/>
    <w:rsid w:val="00A305C8"/>
    <w:rsid w:val="00A30796"/>
    <w:rsid w:val="00A308BB"/>
    <w:rsid w:val="00A309CC"/>
    <w:rsid w:val="00A3100A"/>
    <w:rsid w:val="00A3107A"/>
    <w:rsid w:val="00A310EA"/>
    <w:rsid w:val="00A31173"/>
    <w:rsid w:val="00A31267"/>
    <w:rsid w:val="00A3134F"/>
    <w:rsid w:val="00A3139F"/>
    <w:rsid w:val="00A3149B"/>
    <w:rsid w:val="00A31677"/>
    <w:rsid w:val="00A31B8E"/>
    <w:rsid w:val="00A31C17"/>
    <w:rsid w:val="00A31C21"/>
    <w:rsid w:val="00A31D19"/>
    <w:rsid w:val="00A32018"/>
    <w:rsid w:val="00A326D9"/>
    <w:rsid w:val="00A32AAC"/>
    <w:rsid w:val="00A33517"/>
    <w:rsid w:val="00A3356D"/>
    <w:rsid w:val="00A3358E"/>
    <w:rsid w:val="00A335BD"/>
    <w:rsid w:val="00A33733"/>
    <w:rsid w:val="00A33871"/>
    <w:rsid w:val="00A33A4D"/>
    <w:rsid w:val="00A33E11"/>
    <w:rsid w:val="00A33EEF"/>
    <w:rsid w:val="00A340DB"/>
    <w:rsid w:val="00A34109"/>
    <w:rsid w:val="00A346B7"/>
    <w:rsid w:val="00A34790"/>
    <w:rsid w:val="00A348D3"/>
    <w:rsid w:val="00A350F4"/>
    <w:rsid w:val="00A35425"/>
    <w:rsid w:val="00A3558C"/>
    <w:rsid w:val="00A355A2"/>
    <w:rsid w:val="00A35685"/>
    <w:rsid w:val="00A35C10"/>
    <w:rsid w:val="00A35CE2"/>
    <w:rsid w:val="00A35D4D"/>
    <w:rsid w:val="00A35D80"/>
    <w:rsid w:val="00A36316"/>
    <w:rsid w:val="00A36397"/>
    <w:rsid w:val="00A36E7B"/>
    <w:rsid w:val="00A37245"/>
    <w:rsid w:val="00A3725F"/>
    <w:rsid w:val="00A373D4"/>
    <w:rsid w:val="00A37929"/>
    <w:rsid w:val="00A37E4D"/>
    <w:rsid w:val="00A37F4F"/>
    <w:rsid w:val="00A4012A"/>
    <w:rsid w:val="00A407F2"/>
    <w:rsid w:val="00A4111E"/>
    <w:rsid w:val="00A41252"/>
    <w:rsid w:val="00A41AB7"/>
    <w:rsid w:val="00A42297"/>
    <w:rsid w:val="00A42528"/>
    <w:rsid w:val="00A42B6F"/>
    <w:rsid w:val="00A42DB7"/>
    <w:rsid w:val="00A4349A"/>
    <w:rsid w:val="00A44337"/>
    <w:rsid w:val="00A44470"/>
    <w:rsid w:val="00A450A8"/>
    <w:rsid w:val="00A457E1"/>
    <w:rsid w:val="00A45CDB"/>
    <w:rsid w:val="00A45CF6"/>
    <w:rsid w:val="00A46737"/>
    <w:rsid w:val="00A4676C"/>
    <w:rsid w:val="00A46800"/>
    <w:rsid w:val="00A4692D"/>
    <w:rsid w:val="00A46BA8"/>
    <w:rsid w:val="00A4731D"/>
    <w:rsid w:val="00A474F7"/>
    <w:rsid w:val="00A47BF8"/>
    <w:rsid w:val="00A47C99"/>
    <w:rsid w:val="00A5001D"/>
    <w:rsid w:val="00A505DF"/>
    <w:rsid w:val="00A50645"/>
    <w:rsid w:val="00A50DC2"/>
    <w:rsid w:val="00A50EF2"/>
    <w:rsid w:val="00A50FF0"/>
    <w:rsid w:val="00A52120"/>
    <w:rsid w:val="00A52910"/>
    <w:rsid w:val="00A531B8"/>
    <w:rsid w:val="00A53656"/>
    <w:rsid w:val="00A53914"/>
    <w:rsid w:val="00A54624"/>
    <w:rsid w:val="00A54959"/>
    <w:rsid w:val="00A54C97"/>
    <w:rsid w:val="00A54F32"/>
    <w:rsid w:val="00A557EE"/>
    <w:rsid w:val="00A55918"/>
    <w:rsid w:val="00A55B55"/>
    <w:rsid w:val="00A55C28"/>
    <w:rsid w:val="00A561F7"/>
    <w:rsid w:val="00A56437"/>
    <w:rsid w:val="00A5663E"/>
    <w:rsid w:val="00A568FC"/>
    <w:rsid w:val="00A56A7F"/>
    <w:rsid w:val="00A56B7A"/>
    <w:rsid w:val="00A57035"/>
    <w:rsid w:val="00A57305"/>
    <w:rsid w:val="00A579B7"/>
    <w:rsid w:val="00A60220"/>
    <w:rsid w:val="00A60508"/>
    <w:rsid w:val="00A6079C"/>
    <w:rsid w:val="00A60860"/>
    <w:rsid w:val="00A6113E"/>
    <w:rsid w:val="00A61219"/>
    <w:rsid w:val="00A61A8A"/>
    <w:rsid w:val="00A61CDE"/>
    <w:rsid w:val="00A61EE7"/>
    <w:rsid w:val="00A6216D"/>
    <w:rsid w:val="00A622A8"/>
    <w:rsid w:val="00A6253D"/>
    <w:rsid w:val="00A62902"/>
    <w:rsid w:val="00A629B0"/>
    <w:rsid w:val="00A629ED"/>
    <w:rsid w:val="00A62DE4"/>
    <w:rsid w:val="00A63608"/>
    <w:rsid w:val="00A63AC0"/>
    <w:rsid w:val="00A63ACE"/>
    <w:rsid w:val="00A63B95"/>
    <w:rsid w:val="00A63DED"/>
    <w:rsid w:val="00A64928"/>
    <w:rsid w:val="00A64CA6"/>
    <w:rsid w:val="00A64DB0"/>
    <w:rsid w:val="00A64E06"/>
    <w:rsid w:val="00A651C1"/>
    <w:rsid w:val="00A652AC"/>
    <w:rsid w:val="00A6688E"/>
    <w:rsid w:val="00A6716C"/>
    <w:rsid w:val="00A67AE9"/>
    <w:rsid w:val="00A67E1C"/>
    <w:rsid w:val="00A67E3D"/>
    <w:rsid w:val="00A7026E"/>
    <w:rsid w:val="00A7158C"/>
    <w:rsid w:val="00A7164A"/>
    <w:rsid w:val="00A7165A"/>
    <w:rsid w:val="00A71787"/>
    <w:rsid w:val="00A717BD"/>
    <w:rsid w:val="00A71AD7"/>
    <w:rsid w:val="00A71C28"/>
    <w:rsid w:val="00A71CB6"/>
    <w:rsid w:val="00A71EA8"/>
    <w:rsid w:val="00A71FC8"/>
    <w:rsid w:val="00A722FF"/>
    <w:rsid w:val="00A724EB"/>
    <w:rsid w:val="00A72A9C"/>
    <w:rsid w:val="00A7306F"/>
    <w:rsid w:val="00A733EC"/>
    <w:rsid w:val="00A73916"/>
    <w:rsid w:val="00A73DA5"/>
    <w:rsid w:val="00A74067"/>
    <w:rsid w:val="00A7476B"/>
    <w:rsid w:val="00A750FE"/>
    <w:rsid w:val="00A752AC"/>
    <w:rsid w:val="00A755D2"/>
    <w:rsid w:val="00A75B72"/>
    <w:rsid w:val="00A75E83"/>
    <w:rsid w:val="00A76662"/>
    <w:rsid w:val="00A7667D"/>
    <w:rsid w:val="00A76B0E"/>
    <w:rsid w:val="00A76D74"/>
    <w:rsid w:val="00A76FF2"/>
    <w:rsid w:val="00A77213"/>
    <w:rsid w:val="00A77332"/>
    <w:rsid w:val="00A77797"/>
    <w:rsid w:val="00A77F88"/>
    <w:rsid w:val="00A80D00"/>
    <w:rsid w:val="00A80E31"/>
    <w:rsid w:val="00A814FE"/>
    <w:rsid w:val="00A816DE"/>
    <w:rsid w:val="00A81703"/>
    <w:rsid w:val="00A81C6D"/>
    <w:rsid w:val="00A82047"/>
    <w:rsid w:val="00A82215"/>
    <w:rsid w:val="00A824E7"/>
    <w:rsid w:val="00A82710"/>
    <w:rsid w:val="00A82CCE"/>
    <w:rsid w:val="00A83F0A"/>
    <w:rsid w:val="00A84780"/>
    <w:rsid w:val="00A84798"/>
    <w:rsid w:val="00A84958"/>
    <w:rsid w:val="00A84F44"/>
    <w:rsid w:val="00A85176"/>
    <w:rsid w:val="00A85682"/>
    <w:rsid w:val="00A859AD"/>
    <w:rsid w:val="00A86105"/>
    <w:rsid w:val="00A86656"/>
    <w:rsid w:val="00A868FD"/>
    <w:rsid w:val="00A86955"/>
    <w:rsid w:val="00A86DDD"/>
    <w:rsid w:val="00A86DF5"/>
    <w:rsid w:val="00A86F4E"/>
    <w:rsid w:val="00A874FC"/>
    <w:rsid w:val="00A87714"/>
    <w:rsid w:val="00A8780C"/>
    <w:rsid w:val="00A878B5"/>
    <w:rsid w:val="00A87B30"/>
    <w:rsid w:val="00A87E24"/>
    <w:rsid w:val="00A87E92"/>
    <w:rsid w:val="00A9075A"/>
    <w:rsid w:val="00A90EE8"/>
    <w:rsid w:val="00A91425"/>
    <w:rsid w:val="00A9169C"/>
    <w:rsid w:val="00A91721"/>
    <w:rsid w:val="00A9205E"/>
    <w:rsid w:val="00A921FB"/>
    <w:rsid w:val="00A92545"/>
    <w:rsid w:val="00A929F7"/>
    <w:rsid w:val="00A93211"/>
    <w:rsid w:val="00A9396A"/>
    <w:rsid w:val="00A93AFF"/>
    <w:rsid w:val="00A93C74"/>
    <w:rsid w:val="00A94659"/>
    <w:rsid w:val="00A948FB"/>
    <w:rsid w:val="00A94A25"/>
    <w:rsid w:val="00A94A5C"/>
    <w:rsid w:val="00A94AE0"/>
    <w:rsid w:val="00A95835"/>
    <w:rsid w:val="00A963D7"/>
    <w:rsid w:val="00A96A98"/>
    <w:rsid w:val="00A96C20"/>
    <w:rsid w:val="00A976FC"/>
    <w:rsid w:val="00A97A23"/>
    <w:rsid w:val="00A97BA7"/>
    <w:rsid w:val="00AA0318"/>
    <w:rsid w:val="00AA0327"/>
    <w:rsid w:val="00AA084A"/>
    <w:rsid w:val="00AA1810"/>
    <w:rsid w:val="00AA1858"/>
    <w:rsid w:val="00AA18A3"/>
    <w:rsid w:val="00AA1CF9"/>
    <w:rsid w:val="00AA1FC0"/>
    <w:rsid w:val="00AA2022"/>
    <w:rsid w:val="00AA2077"/>
    <w:rsid w:val="00AA21E2"/>
    <w:rsid w:val="00AA229E"/>
    <w:rsid w:val="00AA22B6"/>
    <w:rsid w:val="00AA2B41"/>
    <w:rsid w:val="00AA2B83"/>
    <w:rsid w:val="00AA2DF2"/>
    <w:rsid w:val="00AA2FD4"/>
    <w:rsid w:val="00AA3062"/>
    <w:rsid w:val="00AA30B4"/>
    <w:rsid w:val="00AA340D"/>
    <w:rsid w:val="00AA3712"/>
    <w:rsid w:val="00AA38F5"/>
    <w:rsid w:val="00AA3A1C"/>
    <w:rsid w:val="00AA3A8F"/>
    <w:rsid w:val="00AA4631"/>
    <w:rsid w:val="00AA46D7"/>
    <w:rsid w:val="00AA4DE9"/>
    <w:rsid w:val="00AA5A1F"/>
    <w:rsid w:val="00AA5C0F"/>
    <w:rsid w:val="00AA6205"/>
    <w:rsid w:val="00AA67C9"/>
    <w:rsid w:val="00AA69A8"/>
    <w:rsid w:val="00AA69BC"/>
    <w:rsid w:val="00AA72EB"/>
    <w:rsid w:val="00AA75BE"/>
    <w:rsid w:val="00AA764C"/>
    <w:rsid w:val="00AA7E3E"/>
    <w:rsid w:val="00AA7ECD"/>
    <w:rsid w:val="00AB028C"/>
    <w:rsid w:val="00AB02E8"/>
    <w:rsid w:val="00AB0335"/>
    <w:rsid w:val="00AB0B10"/>
    <w:rsid w:val="00AB1046"/>
    <w:rsid w:val="00AB11AA"/>
    <w:rsid w:val="00AB12A1"/>
    <w:rsid w:val="00AB15E1"/>
    <w:rsid w:val="00AB169F"/>
    <w:rsid w:val="00AB19CA"/>
    <w:rsid w:val="00AB19F1"/>
    <w:rsid w:val="00AB1A4A"/>
    <w:rsid w:val="00AB1DF1"/>
    <w:rsid w:val="00AB1E53"/>
    <w:rsid w:val="00AB20A6"/>
    <w:rsid w:val="00AB2765"/>
    <w:rsid w:val="00AB2A59"/>
    <w:rsid w:val="00AB2B24"/>
    <w:rsid w:val="00AB2EF6"/>
    <w:rsid w:val="00AB2FC1"/>
    <w:rsid w:val="00AB3433"/>
    <w:rsid w:val="00AB3D48"/>
    <w:rsid w:val="00AB3F91"/>
    <w:rsid w:val="00AB409C"/>
    <w:rsid w:val="00AB4256"/>
    <w:rsid w:val="00AB44B7"/>
    <w:rsid w:val="00AB45CA"/>
    <w:rsid w:val="00AB4657"/>
    <w:rsid w:val="00AB475D"/>
    <w:rsid w:val="00AB50BB"/>
    <w:rsid w:val="00AB5281"/>
    <w:rsid w:val="00AB5B49"/>
    <w:rsid w:val="00AB5D35"/>
    <w:rsid w:val="00AB5F14"/>
    <w:rsid w:val="00AB6640"/>
    <w:rsid w:val="00AB66DC"/>
    <w:rsid w:val="00AB67FE"/>
    <w:rsid w:val="00AB6944"/>
    <w:rsid w:val="00AB6B19"/>
    <w:rsid w:val="00AB6BAE"/>
    <w:rsid w:val="00AB77A3"/>
    <w:rsid w:val="00AB791F"/>
    <w:rsid w:val="00AB7B28"/>
    <w:rsid w:val="00AB7EAE"/>
    <w:rsid w:val="00AB7EBD"/>
    <w:rsid w:val="00AC0566"/>
    <w:rsid w:val="00AC060F"/>
    <w:rsid w:val="00AC0C14"/>
    <w:rsid w:val="00AC0DDF"/>
    <w:rsid w:val="00AC0FF8"/>
    <w:rsid w:val="00AC100C"/>
    <w:rsid w:val="00AC105A"/>
    <w:rsid w:val="00AC1736"/>
    <w:rsid w:val="00AC1CC8"/>
    <w:rsid w:val="00AC1F0D"/>
    <w:rsid w:val="00AC286C"/>
    <w:rsid w:val="00AC2A63"/>
    <w:rsid w:val="00AC2C49"/>
    <w:rsid w:val="00AC2CF0"/>
    <w:rsid w:val="00AC32E5"/>
    <w:rsid w:val="00AC330C"/>
    <w:rsid w:val="00AC365C"/>
    <w:rsid w:val="00AC371D"/>
    <w:rsid w:val="00AC383E"/>
    <w:rsid w:val="00AC3D0E"/>
    <w:rsid w:val="00AC3F1D"/>
    <w:rsid w:val="00AC4195"/>
    <w:rsid w:val="00AC4620"/>
    <w:rsid w:val="00AC471B"/>
    <w:rsid w:val="00AC4B34"/>
    <w:rsid w:val="00AC5239"/>
    <w:rsid w:val="00AC533D"/>
    <w:rsid w:val="00AC5824"/>
    <w:rsid w:val="00AC5F25"/>
    <w:rsid w:val="00AC6399"/>
    <w:rsid w:val="00AC6897"/>
    <w:rsid w:val="00AC6986"/>
    <w:rsid w:val="00AC6A36"/>
    <w:rsid w:val="00AC7016"/>
    <w:rsid w:val="00AC7F05"/>
    <w:rsid w:val="00AD0152"/>
    <w:rsid w:val="00AD027D"/>
    <w:rsid w:val="00AD031D"/>
    <w:rsid w:val="00AD038A"/>
    <w:rsid w:val="00AD05D0"/>
    <w:rsid w:val="00AD0846"/>
    <w:rsid w:val="00AD0C4E"/>
    <w:rsid w:val="00AD118B"/>
    <w:rsid w:val="00AD1926"/>
    <w:rsid w:val="00AD2213"/>
    <w:rsid w:val="00AD225A"/>
    <w:rsid w:val="00AD2A1D"/>
    <w:rsid w:val="00AD2F17"/>
    <w:rsid w:val="00AD34AD"/>
    <w:rsid w:val="00AD4139"/>
    <w:rsid w:val="00AD41A4"/>
    <w:rsid w:val="00AD4C08"/>
    <w:rsid w:val="00AD4DDA"/>
    <w:rsid w:val="00AD4E31"/>
    <w:rsid w:val="00AD4F44"/>
    <w:rsid w:val="00AD4FBF"/>
    <w:rsid w:val="00AD5C1A"/>
    <w:rsid w:val="00AD5CD9"/>
    <w:rsid w:val="00AD5DBA"/>
    <w:rsid w:val="00AD634F"/>
    <w:rsid w:val="00AD63EE"/>
    <w:rsid w:val="00AD66C9"/>
    <w:rsid w:val="00AD685F"/>
    <w:rsid w:val="00AD6B4E"/>
    <w:rsid w:val="00AD6C4D"/>
    <w:rsid w:val="00AD6DED"/>
    <w:rsid w:val="00AD6FBD"/>
    <w:rsid w:val="00AD741F"/>
    <w:rsid w:val="00AD7B65"/>
    <w:rsid w:val="00AD7BBC"/>
    <w:rsid w:val="00AD7C03"/>
    <w:rsid w:val="00AE0152"/>
    <w:rsid w:val="00AE097E"/>
    <w:rsid w:val="00AE0A70"/>
    <w:rsid w:val="00AE0C33"/>
    <w:rsid w:val="00AE0F76"/>
    <w:rsid w:val="00AE10D3"/>
    <w:rsid w:val="00AE1A33"/>
    <w:rsid w:val="00AE2022"/>
    <w:rsid w:val="00AE2130"/>
    <w:rsid w:val="00AE21D8"/>
    <w:rsid w:val="00AE2661"/>
    <w:rsid w:val="00AE2CE9"/>
    <w:rsid w:val="00AE30E8"/>
    <w:rsid w:val="00AE3557"/>
    <w:rsid w:val="00AE3A34"/>
    <w:rsid w:val="00AE41A5"/>
    <w:rsid w:val="00AE4325"/>
    <w:rsid w:val="00AE4378"/>
    <w:rsid w:val="00AE447E"/>
    <w:rsid w:val="00AE451D"/>
    <w:rsid w:val="00AE46B3"/>
    <w:rsid w:val="00AE4C44"/>
    <w:rsid w:val="00AE4C4B"/>
    <w:rsid w:val="00AE52E9"/>
    <w:rsid w:val="00AE5895"/>
    <w:rsid w:val="00AE5F8A"/>
    <w:rsid w:val="00AE654F"/>
    <w:rsid w:val="00AE736A"/>
    <w:rsid w:val="00AF00B9"/>
    <w:rsid w:val="00AF085C"/>
    <w:rsid w:val="00AF0ECB"/>
    <w:rsid w:val="00AF1274"/>
    <w:rsid w:val="00AF13EB"/>
    <w:rsid w:val="00AF170D"/>
    <w:rsid w:val="00AF195E"/>
    <w:rsid w:val="00AF19D5"/>
    <w:rsid w:val="00AF1B95"/>
    <w:rsid w:val="00AF1D6B"/>
    <w:rsid w:val="00AF1F22"/>
    <w:rsid w:val="00AF205A"/>
    <w:rsid w:val="00AF2318"/>
    <w:rsid w:val="00AF23D3"/>
    <w:rsid w:val="00AF2407"/>
    <w:rsid w:val="00AF2721"/>
    <w:rsid w:val="00AF27CB"/>
    <w:rsid w:val="00AF3144"/>
    <w:rsid w:val="00AF3151"/>
    <w:rsid w:val="00AF332C"/>
    <w:rsid w:val="00AF340B"/>
    <w:rsid w:val="00AF3B43"/>
    <w:rsid w:val="00AF4236"/>
    <w:rsid w:val="00AF43DF"/>
    <w:rsid w:val="00AF4903"/>
    <w:rsid w:val="00AF49EA"/>
    <w:rsid w:val="00AF4BBF"/>
    <w:rsid w:val="00AF5C10"/>
    <w:rsid w:val="00AF5C60"/>
    <w:rsid w:val="00AF62FF"/>
    <w:rsid w:val="00AF64A2"/>
    <w:rsid w:val="00AF6933"/>
    <w:rsid w:val="00AF6A49"/>
    <w:rsid w:val="00AF6BBC"/>
    <w:rsid w:val="00AF6C91"/>
    <w:rsid w:val="00AF6D60"/>
    <w:rsid w:val="00AF6E50"/>
    <w:rsid w:val="00AF7537"/>
    <w:rsid w:val="00AF75B8"/>
    <w:rsid w:val="00AF75ED"/>
    <w:rsid w:val="00AF7727"/>
    <w:rsid w:val="00AF7BBD"/>
    <w:rsid w:val="00AF7BF7"/>
    <w:rsid w:val="00B004FD"/>
    <w:rsid w:val="00B00AC3"/>
    <w:rsid w:val="00B00CE1"/>
    <w:rsid w:val="00B00D91"/>
    <w:rsid w:val="00B00E72"/>
    <w:rsid w:val="00B0109E"/>
    <w:rsid w:val="00B010D7"/>
    <w:rsid w:val="00B01617"/>
    <w:rsid w:val="00B016FE"/>
    <w:rsid w:val="00B01A26"/>
    <w:rsid w:val="00B01A8A"/>
    <w:rsid w:val="00B01AD4"/>
    <w:rsid w:val="00B023EB"/>
    <w:rsid w:val="00B02473"/>
    <w:rsid w:val="00B030A7"/>
    <w:rsid w:val="00B03201"/>
    <w:rsid w:val="00B03348"/>
    <w:rsid w:val="00B0374A"/>
    <w:rsid w:val="00B03CC0"/>
    <w:rsid w:val="00B03D2C"/>
    <w:rsid w:val="00B03E7F"/>
    <w:rsid w:val="00B044E4"/>
    <w:rsid w:val="00B04642"/>
    <w:rsid w:val="00B04723"/>
    <w:rsid w:val="00B04809"/>
    <w:rsid w:val="00B04A80"/>
    <w:rsid w:val="00B05476"/>
    <w:rsid w:val="00B05505"/>
    <w:rsid w:val="00B05B69"/>
    <w:rsid w:val="00B05C27"/>
    <w:rsid w:val="00B05E00"/>
    <w:rsid w:val="00B05FDA"/>
    <w:rsid w:val="00B06340"/>
    <w:rsid w:val="00B0680F"/>
    <w:rsid w:val="00B06C37"/>
    <w:rsid w:val="00B06DCD"/>
    <w:rsid w:val="00B07C29"/>
    <w:rsid w:val="00B07F9E"/>
    <w:rsid w:val="00B103AB"/>
    <w:rsid w:val="00B10410"/>
    <w:rsid w:val="00B10672"/>
    <w:rsid w:val="00B10A9F"/>
    <w:rsid w:val="00B10CED"/>
    <w:rsid w:val="00B10F34"/>
    <w:rsid w:val="00B1111E"/>
    <w:rsid w:val="00B11494"/>
    <w:rsid w:val="00B11906"/>
    <w:rsid w:val="00B11C47"/>
    <w:rsid w:val="00B11EAD"/>
    <w:rsid w:val="00B11FF9"/>
    <w:rsid w:val="00B12338"/>
    <w:rsid w:val="00B123C8"/>
    <w:rsid w:val="00B12641"/>
    <w:rsid w:val="00B12751"/>
    <w:rsid w:val="00B13181"/>
    <w:rsid w:val="00B1318B"/>
    <w:rsid w:val="00B134ED"/>
    <w:rsid w:val="00B136D0"/>
    <w:rsid w:val="00B136FA"/>
    <w:rsid w:val="00B13C20"/>
    <w:rsid w:val="00B142FA"/>
    <w:rsid w:val="00B145AF"/>
    <w:rsid w:val="00B1476C"/>
    <w:rsid w:val="00B14A2B"/>
    <w:rsid w:val="00B152DD"/>
    <w:rsid w:val="00B15381"/>
    <w:rsid w:val="00B15F1B"/>
    <w:rsid w:val="00B165CF"/>
    <w:rsid w:val="00B167C7"/>
    <w:rsid w:val="00B168AA"/>
    <w:rsid w:val="00B169D3"/>
    <w:rsid w:val="00B16A58"/>
    <w:rsid w:val="00B16AE1"/>
    <w:rsid w:val="00B16FAD"/>
    <w:rsid w:val="00B172F1"/>
    <w:rsid w:val="00B17A01"/>
    <w:rsid w:val="00B2027A"/>
    <w:rsid w:val="00B203B4"/>
    <w:rsid w:val="00B20503"/>
    <w:rsid w:val="00B20675"/>
    <w:rsid w:val="00B209F7"/>
    <w:rsid w:val="00B20AE8"/>
    <w:rsid w:val="00B20CEB"/>
    <w:rsid w:val="00B20E27"/>
    <w:rsid w:val="00B21629"/>
    <w:rsid w:val="00B21941"/>
    <w:rsid w:val="00B219B2"/>
    <w:rsid w:val="00B21AAB"/>
    <w:rsid w:val="00B21B85"/>
    <w:rsid w:val="00B21D36"/>
    <w:rsid w:val="00B21F6C"/>
    <w:rsid w:val="00B22019"/>
    <w:rsid w:val="00B2205A"/>
    <w:rsid w:val="00B2206C"/>
    <w:rsid w:val="00B22938"/>
    <w:rsid w:val="00B22A7D"/>
    <w:rsid w:val="00B231C8"/>
    <w:rsid w:val="00B2320F"/>
    <w:rsid w:val="00B2335E"/>
    <w:rsid w:val="00B2368D"/>
    <w:rsid w:val="00B23CEC"/>
    <w:rsid w:val="00B24010"/>
    <w:rsid w:val="00B241BF"/>
    <w:rsid w:val="00B24724"/>
    <w:rsid w:val="00B24D8E"/>
    <w:rsid w:val="00B24FB8"/>
    <w:rsid w:val="00B2505B"/>
    <w:rsid w:val="00B25570"/>
    <w:rsid w:val="00B25F3D"/>
    <w:rsid w:val="00B26437"/>
    <w:rsid w:val="00B2667E"/>
    <w:rsid w:val="00B26BE7"/>
    <w:rsid w:val="00B26DDE"/>
    <w:rsid w:val="00B26E0D"/>
    <w:rsid w:val="00B26E96"/>
    <w:rsid w:val="00B26F16"/>
    <w:rsid w:val="00B274A5"/>
    <w:rsid w:val="00B304DF"/>
    <w:rsid w:val="00B307F3"/>
    <w:rsid w:val="00B3092A"/>
    <w:rsid w:val="00B30B15"/>
    <w:rsid w:val="00B30FBE"/>
    <w:rsid w:val="00B3144E"/>
    <w:rsid w:val="00B31636"/>
    <w:rsid w:val="00B31785"/>
    <w:rsid w:val="00B3184E"/>
    <w:rsid w:val="00B323F2"/>
    <w:rsid w:val="00B323FD"/>
    <w:rsid w:val="00B3253E"/>
    <w:rsid w:val="00B32703"/>
    <w:rsid w:val="00B329D7"/>
    <w:rsid w:val="00B32B7E"/>
    <w:rsid w:val="00B335F4"/>
    <w:rsid w:val="00B3361F"/>
    <w:rsid w:val="00B3379F"/>
    <w:rsid w:val="00B33DF4"/>
    <w:rsid w:val="00B34420"/>
    <w:rsid w:val="00B3453F"/>
    <w:rsid w:val="00B345A9"/>
    <w:rsid w:val="00B34915"/>
    <w:rsid w:val="00B3498D"/>
    <w:rsid w:val="00B34D6C"/>
    <w:rsid w:val="00B34DA5"/>
    <w:rsid w:val="00B34E5C"/>
    <w:rsid w:val="00B35491"/>
    <w:rsid w:val="00B35820"/>
    <w:rsid w:val="00B358CA"/>
    <w:rsid w:val="00B35DA8"/>
    <w:rsid w:val="00B35EEB"/>
    <w:rsid w:val="00B35FDF"/>
    <w:rsid w:val="00B36056"/>
    <w:rsid w:val="00B361BA"/>
    <w:rsid w:val="00B36298"/>
    <w:rsid w:val="00B36317"/>
    <w:rsid w:val="00B364C3"/>
    <w:rsid w:val="00B36CA0"/>
    <w:rsid w:val="00B36D29"/>
    <w:rsid w:val="00B36EBE"/>
    <w:rsid w:val="00B36F24"/>
    <w:rsid w:val="00B37049"/>
    <w:rsid w:val="00B4054E"/>
    <w:rsid w:val="00B40B5D"/>
    <w:rsid w:val="00B40C48"/>
    <w:rsid w:val="00B41376"/>
    <w:rsid w:val="00B41F2D"/>
    <w:rsid w:val="00B4200B"/>
    <w:rsid w:val="00B420AE"/>
    <w:rsid w:val="00B420B0"/>
    <w:rsid w:val="00B424D9"/>
    <w:rsid w:val="00B427D5"/>
    <w:rsid w:val="00B42BE2"/>
    <w:rsid w:val="00B42C11"/>
    <w:rsid w:val="00B43B76"/>
    <w:rsid w:val="00B43D2C"/>
    <w:rsid w:val="00B44003"/>
    <w:rsid w:val="00B44502"/>
    <w:rsid w:val="00B446EB"/>
    <w:rsid w:val="00B448BF"/>
    <w:rsid w:val="00B449E4"/>
    <w:rsid w:val="00B452F8"/>
    <w:rsid w:val="00B45302"/>
    <w:rsid w:val="00B45B40"/>
    <w:rsid w:val="00B45B78"/>
    <w:rsid w:val="00B45E37"/>
    <w:rsid w:val="00B45F9B"/>
    <w:rsid w:val="00B463DC"/>
    <w:rsid w:val="00B4647D"/>
    <w:rsid w:val="00B4649B"/>
    <w:rsid w:val="00B4659B"/>
    <w:rsid w:val="00B4684A"/>
    <w:rsid w:val="00B46AEE"/>
    <w:rsid w:val="00B46BBC"/>
    <w:rsid w:val="00B46C36"/>
    <w:rsid w:val="00B46D60"/>
    <w:rsid w:val="00B46F54"/>
    <w:rsid w:val="00B4731D"/>
    <w:rsid w:val="00B4782A"/>
    <w:rsid w:val="00B50325"/>
    <w:rsid w:val="00B50CAD"/>
    <w:rsid w:val="00B50EDC"/>
    <w:rsid w:val="00B50FE2"/>
    <w:rsid w:val="00B514ED"/>
    <w:rsid w:val="00B5150E"/>
    <w:rsid w:val="00B51C0D"/>
    <w:rsid w:val="00B51D87"/>
    <w:rsid w:val="00B5220F"/>
    <w:rsid w:val="00B5271A"/>
    <w:rsid w:val="00B52979"/>
    <w:rsid w:val="00B52C19"/>
    <w:rsid w:val="00B52E80"/>
    <w:rsid w:val="00B52F2D"/>
    <w:rsid w:val="00B52F99"/>
    <w:rsid w:val="00B53236"/>
    <w:rsid w:val="00B54067"/>
    <w:rsid w:val="00B547C9"/>
    <w:rsid w:val="00B54BF9"/>
    <w:rsid w:val="00B54CD1"/>
    <w:rsid w:val="00B5563F"/>
    <w:rsid w:val="00B556E4"/>
    <w:rsid w:val="00B55948"/>
    <w:rsid w:val="00B55BE3"/>
    <w:rsid w:val="00B561B1"/>
    <w:rsid w:val="00B56CC7"/>
    <w:rsid w:val="00B56CCC"/>
    <w:rsid w:val="00B57331"/>
    <w:rsid w:val="00B57390"/>
    <w:rsid w:val="00B57471"/>
    <w:rsid w:val="00B57480"/>
    <w:rsid w:val="00B57787"/>
    <w:rsid w:val="00B579BD"/>
    <w:rsid w:val="00B57C4B"/>
    <w:rsid w:val="00B57CDB"/>
    <w:rsid w:val="00B6023D"/>
    <w:rsid w:val="00B6033B"/>
    <w:rsid w:val="00B60750"/>
    <w:rsid w:val="00B60B94"/>
    <w:rsid w:val="00B61687"/>
    <w:rsid w:val="00B618A1"/>
    <w:rsid w:val="00B62A8C"/>
    <w:rsid w:val="00B62AE4"/>
    <w:rsid w:val="00B62B71"/>
    <w:rsid w:val="00B62E74"/>
    <w:rsid w:val="00B6303D"/>
    <w:rsid w:val="00B63A19"/>
    <w:rsid w:val="00B63B3F"/>
    <w:rsid w:val="00B63F4C"/>
    <w:rsid w:val="00B64084"/>
    <w:rsid w:val="00B644A5"/>
    <w:rsid w:val="00B645DC"/>
    <w:rsid w:val="00B646E0"/>
    <w:rsid w:val="00B647B9"/>
    <w:rsid w:val="00B648C3"/>
    <w:rsid w:val="00B64ABD"/>
    <w:rsid w:val="00B65A34"/>
    <w:rsid w:val="00B65D63"/>
    <w:rsid w:val="00B65FDC"/>
    <w:rsid w:val="00B6659B"/>
    <w:rsid w:val="00B66779"/>
    <w:rsid w:val="00B66AD1"/>
    <w:rsid w:val="00B67120"/>
    <w:rsid w:val="00B67140"/>
    <w:rsid w:val="00B678B1"/>
    <w:rsid w:val="00B679A3"/>
    <w:rsid w:val="00B67CAC"/>
    <w:rsid w:val="00B7009E"/>
    <w:rsid w:val="00B703C9"/>
    <w:rsid w:val="00B70586"/>
    <w:rsid w:val="00B70EED"/>
    <w:rsid w:val="00B70F96"/>
    <w:rsid w:val="00B71604"/>
    <w:rsid w:val="00B71B76"/>
    <w:rsid w:val="00B71E99"/>
    <w:rsid w:val="00B72146"/>
    <w:rsid w:val="00B728BE"/>
    <w:rsid w:val="00B72E9A"/>
    <w:rsid w:val="00B72ED0"/>
    <w:rsid w:val="00B73273"/>
    <w:rsid w:val="00B735F5"/>
    <w:rsid w:val="00B7376F"/>
    <w:rsid w:val="00B739BD"/>
    <w:rsid w:val="00B73BEC"/>
    <w:rsid w:val="00B740B7"/>
    <w:rsid w:val="00B74614"/>
    <w:rsid w:val="00B74812"/>
    <w:rsid w:val="00B75264"/>
    <w:rsid w:val="00B75585"/>
    <w:rsid w:val="00B7562E"/>
    <w:rsid w:val="00B757E4"/>
    <w:rsid w:val="00B758AC"/>
    <w:rsid w:val="00B75B19"/>
    <w:rsid w:val="00B75E36"/>
    <w:rsid w:val="00B762EB"/>
    <w:rsid w:val="00B76B77"/>
    <w:rsid w:val="00B774CC"/>
    <w:rsid w:val="00B777DC"/>
    <w:rsid w:val="00B77D19"/>
    <w:rsid w:val="00B77DE3"/>
    <w:rsid w:val="00B80410"/>
    <w:rsid w:val="00B811A6"/>
    <w:rsid w:val="00B815B4"/>
    <w:rsid w:val="00B81743"/>
    <w:rsid w:val="00B827CC"/>
    <w:rsid w:val="00B82B7C"/>
    <w:rsid w:val="00B8311E"/>
    <w:rsid w:val="00B83351"/>
    <w:rsid w:val="00B834FB"/>
    <w:rsid w:val="00B835CC"/>
    <w:rsid w:val="00B83748"/>
    <w:rsid w:val="00B83C42"/>
    <w:rsid w:val="00B83EB1"/>
    <w:rsid w:val="00B83EC8"/>
    <w:rsid w:val="00B83F4D"/>
    <w:rsid w:val="00B843D8"/>
    <w:rsid w:val="00B845C0"/>
    <w:rsid w:val="00B84DBD"/>
    <w:rsid w:val="00B84F93"/>
    <w:rsid w:val="00B85388"/>
    <w:rsid w:val="00B853B2"/>
    <w:rsid w:val="00B85567"/>
    <w:rsid w:val="00B8589C"/>
    <w:rsid w:val="00B85DF2"/>
    <w:rsid w:val="00B862D8"/>
    <w:rsid w:val="00B86994"/>
    <w:rsid w:val="00B86AEB"/>
    <w:rsid w:val="00B86DCA"/>
    <w:rsid w:val="00B87031"/>
    <w:rsid w:val="00B874AB"/>
    <w:rsid w:val="00B878A6"/>
    <w:rsid w:val="00B87EF9"/>
    <w:rsid w:val="00B9077C"/>
    <w:rsid w:val="00B90FEC"/>
    <w:rsid w:val="00B913DB"/>
    <w:rsid w:val="00B919F4"/>
    <w:rsid w:val="00B924B4"/>
    <w:rsid w:val="00B925B4"/>
    <w:rsid w:val="00B92778"/>
    <w:rsid w:val="00B929F7"/>
    <w:rsid w:val="00B92E46"/>
    <w:rsid w:val="00B93107"/>
    <w:rsid w:val="00B931B2"/>
    <w:rsid w:val="00B93737"/>
    <w:rsid w:val="00B93AF9"/>
    <w:rsid w:val="00B93D1D"/>
    <w:rsid w:val="00B94185"/>
    <w:rsid w:val="00B941AF"/>
    <w:rsid w:val="00B945FA"/>
    <w:rsid w:val="00B9469F"/>
    <w:rsid w:val="00B94CE7"/>
    <w:rsid w:val="00B950D8"/>
    <w:rsid w:val="00B9530C"/>
    <w:rsid w:val="00B95683"/>
    <w:rsid w:val="00B95A1D"/>
    <w:rsid w:val="00B961E2"/>
    <w:rsid w:val="00B96646"/>
    <w:rsid w:val="00B9672D"/>
    <w:rsid w:val="00B96E3A"/>
    <w:rsid w:val="00B9729B"/>
    <w:rsid w:val="00BA03AE"/>
    <w:rsid w:val="00BA03C8"/>
    <w:rsid w:val="00BA081A"/>
    <w:rsid w:val="00BA0E4F"/>
    <w:rsid w:val="00BA0F1E"/>
    <w:rsid w:val="00BA1049"/>
    <w:rsid w:val="00BA127D"/>
    <w:rsid w:val="00BA1371"/>
    <w:rsid w:val="00BA15A0"/>
    <w:rsid w:val="00BA183B"/>
    <w:rsid w:val="00BA1B42"/>
    <w:rsid w:val="00BA1BEB"/>
    <w:rsid w:val="00BA1DAE"/>
    <w:rsid w:val="00BA23D3"/>
    <w:rsid w:val="00BA2DBF"/>
    <w:rsid w:val="00BA30EA"/>
    <w:rsid w:val="00BA344A"/>
    <w:rsid w:val="00BA350E"/>
    <w:rsid w:val="00BA3B6A"/>
    <w:rsid w:val="00BA3FBB"/>
    <w:rsid w:val="00BA424B"/>
    <w:rsid w:val="00BA426E"/>
    <w:rsid w:val="00BA4DD3"/>
    <w:rsid w:val="00BA4F25"/>
    <w:rsid w:val="00BA5037"/>
    <w:rsid w:val="00BA5834"/>
    <w:rsid w:val="00BA583F"/>
    <w:rsid w:val="00BA5A1A"/>
    <w:rsid w:val="00BA5FD4"/>
    <w:rsid w:val="00BA61D1"/>
    <w:rsid w:val="00BA64CB"/>
    <w:rsid w:val="00BA661F"/>
    <w:rsid w:val="00BA6ECB"/>
    <w:rsid w:val="00BA714A"/>
    <w:rsid w:val="00BA7169"/>
    <w:rsid w:val="00BA7450"/>
    <w:rsid w:val="00BA7461"/>
    <w:rsid w:val="00BA7616"/>
    <w:rsid w:val="00BB007B"/>
    <w:rsid w:val="00BB0721"/>
    <w:rsid w:val="00BB0D9F"/>
    <w:rsid w:val="00BB0E8C"/>
    <w:rsid w:val="00BB0F36"/>
    <w:rsid w:val="00BB11B7"/>
    <w:rsid w:val="00BB2252"/>
    <w:rsid w:val="00BB22E0"/>
    <w:rsid w:val="00BB2627"/>
    <w:rsid w:val="00BB2812"/>
    <w:rsid w:val="00BB317C"/>
    <w:rsid w:val="00BB3573"/>
    <w:rsid w:val="00BB35BC"/>
    <w:rsid w:val="00BB38C1"/>
    <w:rsid w:val="00BB4107"/>
    <w:rsid w:val="00BB4B28"/>
    <w:rsid w:val="00BB5693"/>
    <w:rsid w:val="00BB5C13"/>
    <w:rsid w:val="00BB606B"/>
    <w:rsid w:val="00BB618F"/>
    <w:rsid w:val="00BB647F"/>
    <w:rsid w:val="00BB6B43"/>
    <w:rsid w:val="00BB6ECF"/>
    <w:rsid w:val="00BB790E"/>
    <w:rsid w:val="00BB7FF5"/>
    <w:rsid w:val="00BC0113"/>
    <w:rsid w:val="00BC113C"/>
    <w:rsid w:val="00BC1216"/>
    <w:rsid w:val="00BC1826"/>
    <w:rsid w:val="00BC2279"/>
    <w:rsid w:val="00BC22DD"/>
    <w:rsid w:val="00BC2D11"/>
    <w:rsid w:val="00BC2EFC"/>
    <w:rsid w:val="00BC2FFD"/>
    <w:rsid w:val="00BC3A11"/>
    <w:rsid w:val="00BC3D3C"/>
    <w:rsid w:val="00BC4061"/>
    <w:rsid w:val="00BC44CB"/>
    <w:rsid w:val="00BC45F3"/>
    <w:rsid w:val="00BC494F"/>
    <w:rsid w:val="00BC5950"/>
    <w:rsid w:val="00BC5B13"/>
    <w:rsid w:val="00BC5BB7"/>
    <w:rsid w:val="00BC5D5B"/>
    <w:rsid w:val="00BC615D"/>
    <w:rsid w:val="00BC6588"/>
    <w:rsid w:val="00BC6A2B"/>
    <w:rsid w:val="00BC6A85"/>
    <w:rsid w:val="00BC6E2E"/>
    <w:rsid w:val="00BC7204"/>
    <w:rsid w:val="00BC7670"/>
    <w:rsid w:val="00BC76AF"/>
    <w:rsid w:val="00BD00B6"/>
    <w:rsid w:val="00BD067E"/>
    <w:rsid w:val="00BD0930"/>
    <w:rsid w:val="00BD0967"/>
    <w:rsid w:val="00BD110A"/>
    <w:rsid w:val="00BD16E5"/>
    <w:rsid w:val="00BD1B23"/>
    <w:rsid w:val="00BD2511"/>
    <w:rsid w:val="00BD2A48"/>
    <w:rsid w:val="00BD2AA5"/>
    <w:rsid w:val="00BD3074"/>
    <w:rsid w:val="00BD373A"/>
    <w:rsid w:val="00BD3A27"/>
    <w:rsid w:val="00BD3D5C"/>
    <w:rsid w:val="00BD40C6"/>
    <w:rsid w:val="00BD4356"/>
    <w:rsid w:val="00BD43F9"/>
    <w:rsid w:val="00BD446B"/>
    <w:rsid w:val="00BD5238"/>
    <w:rsid w:val="00BD572F"/>
    <w:rsid w:val="00BD5DE2"/>
    <w:rsid w:val="00BD5DF3"/>
    <w:rsid w:val="00BD5FEF"/>
    <w:rsid w:val="00BD64AD"/>
    <w:rsid w:val="00BD670D"/>
    <w:rsid w:val="00BD6C3D"/>
    <w:rsid w:val="00BD6CF4"/>
    <w:rsid w:val="00BD6D60"/>
    <w:rsid w:val="00BD6FAF"/>
    <w:rsid w:val="00BD7188"/>
    <w:rsid w:val="00BD7763"/>
    <w:rsid w:val="00BD7831"/>
    <w:rsid w:val="00BD7E41"/>
    <w:rsid w:val="00BD7E92"/>
    <w:rsid w:val="00BE0268"/>
    <w:rsid w:val="00BE0372"/>
    <w:rsid w:val="00BE0812"/>
    <w:rsid w:val="00BE0A80"/>
    <w:rsid w:val="00BE0DAD"/>
    <w:rsid w:val="00BE0F19"/>
    <w:rsid w:val="00BE0FD6"/>
    <w:rsid w:val="00BE1326"/>
    <w:rsid w:val="00BE1638"/>
    <w:rsid w:val="00BE172D"/>
    <w:rsid w:val="00BE18B0"/>
    <w:rsid w:val="00BE1C3B"/>
    <w:rsid w:val="00BE22DA"/>
    <w:rsid w:val="00BE22F9"/>
    <w:rsid w:val="00BE28C4"/>
    <w:rsid w:val="00BE2D47"/>
    <w:rsid w:val="00BE303C"/>
    <w:rsid w:val="00BE3062"/>
    <w:rsid w:val="00BE30BC"/>
    <w:rsid w:val="00BE3295"/>
    <w:rsid w:val="00BE32A7"/>
    <w:rsid w:val="00BE3309"/>
    <w:rsid w:val="00BE35EB"/>
    <w:rsid w:val="00BE3AF6"/>
    <w:rsid w:val="00BE410A"/>
    <w:rsid w:val="00BE4161"/>
    <w:rsid w:val="00BE4188"/>
    <w:rsid w:val="00BE4B88"/>
    <w:rsid w:val="00BE4F1C"/>
    <w:rsid w:val="00BE51D7"/>
    <w:rsid w:val="00BE5247"/>
    <w:rsid w:val="00BE53DF"/>
    <w:rsid w:val="00BE6A23"/>
    <w:rsid w:val="00BE77D3"/>
    <w:rsid w:val="00BF030D"/>
    <w:rsid w:val="00BF0417"/>
    <w:rsid w:val="00BF0BA8"/>
    <w:rsid w:val="00BF0C94"/>
    <w:rsid w:val="00BF0D6A"/>
    <w:rsid w:val="00BF0DF0"/>
    <w:rsid w:val="00BF1071"/>
    <w:rsid w:val="00BF1467"/>
    <w:rsid w:val="00BF147D"/>
    <w:rsid w:val="00BF1800"/>
    <w:rsid w:val="00BF19AA"/>
    <w:rsid w:val="00BF19FB"/>
    <w:rsid w:val="00BF1A66"/>
    <w:rsid w:val="00BF1AEA"/>
    <w:rsid w:val="00BF22CD"/>
    <w:rsid w:val="00BF2A46"/>
    <w:rsid w:val="00BF2BC6"/>
    <w:rsid w:val="00BF301D"/>
    <w:rsid w:val="00BF385A"/>
    <w:rsid w:val="00BF3D64"/>
    <w:rsid w:val="00BF3F48"/>
    <w:rsid w:val="00BF4055"/>
    <w:rsid w:val="00BF4131"/>
    <w:rsid w:val="00BF4766"/>
    <w:rsid w:val="00BF4C6B"/>
    <w:rsid w:val="00BF4F92"/>
    <w:rsid w:val="00BF5740"/>
    <w:rsid w:val="00BF5AA7"/>
    <w:rsid w:val="00BF5EB3"/>
    <w:rsid w:val="00BF5FDE"/>
    <w:rsid w:val="00BF63CB"/>
    <w:rsid w:val="00BF6635"/>
    <w:rsid w:val="00BF66C5"/>
    <w:rsid w:val="00BF6AC2"/>
    <w:rsid w:val="00BF6F38"/>
    <w:rsid w:val="00BF6FE1"/>
    <w:rsid w:val="00BF7384"/>
    <w:rsid w:val="00BF786C"/>
    <w:rsid w:val="00BF78B1"/>
    <w:rsid w:val="00C00068"/>
    <w:rsid w:val="00C003E8"/>
    <w:rsid w:val="00C00E23"/>
    <w:rsid w:val="00C01ABF"/>
    <w:rsid w:val="00C01AD6"/>
    <w:rsid w:val="00C01B6B"/>
    <w:rsid w:val="00C01F7A"/>
    <w:rsid w:val="00C032EA"/>
    <w:rsid w:val="00C0331C"/>
    <w:rsid w:val="00C0337D"/>
    <w:rsid w:val="00C03419"/>
    <w:rsid w:val="00C0370F"/>
    <w:rsid w:val="00C03FC1"/>
    <w:rsid w:val="00C04075"/>
    <w:rsid w:val="00C0429E"/>
    <w:rsid w:val="00C04803"/>
    <w:rsid w:val="00C04943"/>
    <w:rsid w:val="00C04A60"/>
    <w:rsid w:val="00C04E63"/>
    <w:rsid w:val="00C0500B"/>
    <w:rsid w:val="00C06166"/>
    <w:rsid w:val="00C06312"/>
    <w:rsid w:val="00C0667D"/>
    <w:rsid w:val="00C06A41"/>
    <w:rsid w:val="00C07024"/>
    <w:rsid w:val="00C0748D"/>
    <w:rsid w:val="00C07C33"/>
    <w:rsid w:val="00C1035A"/>
    <w:rsid w:val="00C10889"/>
    <w:rsid w:val="00C108E0"/>
    <w:rsid w:val="00C10C59"/>
    <w:rsid w:val="00C11B17"/>
    <w:rsid w:val="00C11B4E"/>
    <w:rsid w:val="00C11D5F"/>
    <w:rsid w:val="00C1230C"/>
    <w:rsid w:val="00C1275B"/>
    <w:rsid w:val="00C12E54"/>
    <w:rsid w:val="00C12FF4"/>
    <w:rsid w:val="00C136B9"/>
    <w:rsid w:val="00C139D7"/>
    <w:rsid w:val="00C143A8"/>
    <w:rsid w:val="00C14554"/>
    <w:rsid w:val="00C1460A"/>
    <w:rsid w:val="00C14B13"/>
    <w:rsid w:val="00C14C33"/>
    <w:rsid w:val="00C14C9E"/>
    <w:rsid w:val="00C14CAC"/>
    <w:rsid w:val="00C154AF"/>
    <w:rsid w:val="00C15B26"/>
    <w:rsid w:val="00C162E8"/>
    <w:rsid w:val="00C16CCF"/>
    <w:rsid w:val="00C16D47"/>
    <w:rsid w:val="00C171A4"/>
    <w:rsid w:val="00C17E59"/>
    <w:rsid w:val="00C20164"/>
    <w:rsid w:val="00C204C9"/>
    <w:rsid w:val="00C20B4A"/>
    <w:rsid w:val="00C20FF8"/>
    <w:rsid w:val="00C21238"/>
    <w:rsid w:val="00C21BFE"/>
    <w:rsid w:val="00C22105"/>
    <w:rsid w:val="00C22681"/>
    <w:rsid w:val="00C22905"/>
    <w:rsid w:val="00C22D8C"/>
    <w:rsid w:val="00C23116"/>
    <w:rsid w:val="00C232F2"/>
    <w:rsid w:val="00C2362D"/>
    <w:rsid w:val="00C23827"/>
    <w:rsid w:val="00C23F28"/>
    <w:rsid w:val="00C243B8"/>
    <w:rsid w:val="00C24E77"/>
    <w:rsid w:val="00C2518B"/>
    <w:rsid w:val="00C251E2"/>
    <w:rsid w:val="00C25247"/>
    <w:rsid w:val="00C252AF"/>
    <w:rsid w:val="00C2552C"/>
    <w:rsid w:val="00C25801"/>
    <w:rsid w:val="00C25974"/>
    <w:rsid w:val="00C25ACE"/>
    <w:rsid w:val="00C260F3"/>
    <w:rsid w:val="00C26149"/>
    <w:rsid w:val="00C268A6"/>
    <w:rsid w:val="00C26BDC"/>
    <w:rsid w:val="00C26C1E"/>
    <w:rsid w:val="00C26CE2"/>
    <w:rsid w:val="00C27809"/>
    <w:rsid w:val="00C27A2F"/>
    <w:rsid w:val="00C27A3B"/>
    <w:rsid w:val="00C27C7A"/>
    <w:rsid w:val="00C27D05"/>
    <w:rsid w:val="00C303F9"/>
    <w:rsid w:val="00C30793"/>
    <w:rsid w:val="00C3083C"/>
    <w:rsid w:val="00C30CF9"/>
    <w:rsid w:val="00C30EE7"/>
    <w:rsid w:val="00C31476"/>
    <w:rsid w:val="00C31830"/>
    <w:rsid w:val="00C3208B"/>
    <w:rsid w:val="00C3274E"/>
    <w:rsid w:val="00C3299A"/>
    <w:rsid w:val="00C33095"/>
    <w:rsid w:val="00C33351"/>
    <w:rsid w:val="00C334B6"/>
    <w:rsid w:val="00C336F0"/>
    <w:rsid w:val="00C33A34"/>
    <w:rsid w:val="00C33DAD"/>
    <w:rsid w:val="00C33EC4"/>
    <w:rsid w:val="00C3412D"/>
    <w:rsid w:val="00C34554"/>
    <w:rsid w:val="00C34C24"/>
    <w:rsid w:val="00C34C32"/>
    <w:rsid w:val="00C35403"/>
    <w:rsid w:val="00C35D86"/>
    <w:rsid w:val="00C36150"/>
    <w:rsid w:val="00C36168"/>
    <w:rsid w:val="00C362D4"/>
    <w:rsid w:val="00C3645F"/>
    <w:rsid w:val="00C36707"/>
    <w:rsid w:val="00C36821"/>
    <w:rsid w:val="00C36A98"/>
    <w:rsid w:val="00C36F2D"/>
    <w:rsid w:val="00C36F8B"/>
    <w:rsid w:val="00C37019"/>
    <w:rsid w:val="00C37305"/>
    <w:rsid w:val="00C373ED"/>
    <w:rsid w:val="00C3760D"/>
    <w:rsid w:val="00C376F9"/>
    <w:rsid w:val="00C37976"/>
    <w:rsid w:val="00C37C46"/>
    <w:rsid w:val="00C37D44"/>
    <w:rsid w:val="00C37EC2"/>
    <w:rsid w:val="00C402ED"/>
    <w:rsid w:val="00C4031C"/>
    <w:rsid w:val="00C40488"/>
    <w:rsid w:val="00C40514"/>
    <w:rsid w:val="00C40613"/>
    <w:rsid w:val="00C40C15"/>
    <w:rsid w:val="00C40FBD"/>
    <w:rsid w:val="00C4101E"/>
    <w:rsid w:val="00C41539"/>
    <w:rsid w:val="00C41613"/>
    <w:rsid w:val="00C41C17"/>
    <w:rsid w:val="00C41D53"/>
    <w:rsid w:val="00C41DC1"/>
    <w:rsid w:val="00C4247D"/>
    <w:rsid w:val="00C425CD"/>
    <w:rsid w:val="00C42727"/>
    <w:rsid w:val="00C42C46"/>
    <w:rsid w:val="00C42CC2"/>
    <w:rsid w:val="00C43196"/>
    <w:rsid w:val="00C43E0E"/>
    <w:rsid w:val="00C44034"/>
    <w:rsid w:val="00C443D0"/>
    <w:rsid w:val="00C44C67"/>
    <w:rsid w:val="00C4529F"/>
    <w:rsid w:val="00C454D0"/>
    <w:rsid w:val="00C455F6"/>
    <w:rsid w:val="00C456C9"/>
    <w:rsid w:val="00C4585D"/>
    <w:rsid w:val="00C45F84"/>
    <w:rsid w:val="00C4613C"/>
    <w:rsid w:val="00C468DC"/>
    <w:rsid w:val="00C46B7A"/>
    <w:rsid w:val="00C4709F"/>
    <w:rsid w:val="00C47556"/>
    <w:rsid w:val="00C476C0"/>
    <w:rsid w:val="00C47AB3"/>
    <w:rsid w:val="00C500CC"/>
    <w:rsid w:val="00C504AE"/>
    <w:rsid w:val="00C50546"/>
    <w:rsid w:val="00C50823"/>
    <w:rsid w:val="00C50C3F"/>
    <w:rsid w:val="00C512EF"/>
    <w:rsid w:val="00C5167B"/>
    <w:rsid w:val="00C51854"/>
    <w:rsid w:val="00C5198D"/>
    <w:rsid w:val="00C51E0E"/>
    <w:rsid w:val="00C51E22"/>
    <w:rsid w:val="00C52010"/>
    <w:rsid w:val="00C5206B"/>
    <w:rsid w:val="00C52281"/>
    <w:rsid w:val="00C525A4"/>
    <w:rsid w:val="00C52AE4"/>
    <w:rsid w:val="00C52B3D"/>
    <w:rsid w:val="00C52C06"/>
    <w:rsid w:val="00C52DCA"/>
    <w:rsid w:val="00C530C8"/>
    <w:rsid w:val="00C532E6"/>
    <w:rsid w:val="00C53300"/>
    <w:rsid w:val="00C53322"/>
    <w:rsid w:val="00C53C1D"/>
    <w:rsid w:val="00C54037"/>
    <w:rsid w:val="00C5493A"/>
    <w:rsid w:val="00C54BC7"/>
    <w:rsid w:val="00C54BEF"/>
    <w:rsid w:val="00C54F33"/>
    <w:rsid w:val="00C55215"/>
    <w:rsid w:val="00C5594B"/>
    <w:rsid w:val="00C56963"/>
    <w:rsid w:val="00C569C2"/>
    <w:rsid w:val="00C569F8"/>
    <w:rsid w:val="00C56B63"/>
    <w:rsid w:val="00C56C49"/>
    <w:rsid w:val="00C56CE6"/>
    <w:rsid w:val="00C5749A"/>
    <w:rsid w:val="00C57A0B"/>
    <w:rsid w:val="00C57B87"/>
    <w:rsid w:val="00C57C95"/>
    <w:rsid w:val="00C60005"/>
    <w:rsid w:val="00C605AF"/>
    <w:rsid w:val="00C607AF"/>
    <w:rsid w:val="00C60821"/>
    <w:rsid w:val="00C6082B"/>
    <w:rsid w:val="00C60BA7"/>
    <w:rsid w:val="00C610AB"/>
    <w:rsid w:val="00C61129"/>
    <w:rsid w:val="00C611F5"/>
    <w:rsid w:val="00C61252"/>
    <w:rsid w:val="00C61828"/>
    <w:rsid w:val="00C61877"/>
    <w:rsid w:val="00C6211E"/>
    <w:rsid w:val="00C6269F"/>
    <w:rsid w:val="00C62DE5"/>
    <w:rsid w:val="00C6330D"/>
    <w:rsid w:val="00C63D8E"/>
    <w:rsid w:val="00C64239"/>
    <w:rsid w:val="00C64830"/>
    <w:rsid w:val="00C648B5"/>
    <w:rsid w:val="00C64D7A"/>
    <w:rsid w:val="00C64EBD"/>
    <w:rsid w:val="00C6516E"/>
    <w:rsid w:val="00C66285"/>
    <w:rsid w:val="00C664A3"/>
    <w:rsid w:val="00C66B0C"/>
    <w:rsid w:val="00C67247"/>
    <w:rsid w:val="00C6743C"/>
    <w:rsid w:val="00C674FE"/>
    <w:rsid w:val="00C6751E"/>
    <w:rsid w:val="00C6772F"/>
    <w:rsid w:val="00C70182"/>
    <w:rsid w:val="00C703DA"/>
    <w:rsid w:val="00C70603"/>
    <w:rsid w:val="00C7097A"/>
    <w:rsid w:val="00C70E72"/>
    <w:rsid w:val="00C7125C"/>
    <w:rsid w:val="00C7141F"/>
    <w:rsid w:val="00C722AF"/>
    <w:rsid w:val="00C72400"/>
    <w:rsid w:val="00C724BC"/>
    <w:rsid w:val="00C728DF"/>
    <w:rsid w:val="00C72C59"/>
    <w:rsid w:val="00C731C9"/>
    <w:rsid w:val="00C732AD"/>
    <w:rsid w:val="00C733F6"/>
    <w:rsid w:val="00C73523"/>
    <w:rsid w:val="00C73588"/>
    <w:rsid w:val="00C73648"/>
    <w:rsid w:val="00C73980"/>
    <w:rsid w:val="00C73BDC"/>
    <w:rsid w:val="00C73D7A"/>
    <w:rsid w:val="00C73E96"/>
    <w:rsid w:val="00C7406A"/>
    <w:rsid w:val="00C74B65"/>
    <w:rsid w:val="00C74CCC"/>
    <w:rsid w:val="00C7508B"/>
    <w:rsid w:val="00C751BF"/>
    <w:rsid w:val="00C7528E"/>
    <w:rsid w:val="00C75965"/>
    <w:rsid w:val="00C759B4"/>
    <w:rsid w:val="00C75CC4"/>
    <w:rsid w:val="00C75D31"/>
    <w:rsid w:val="00C75F1D"/>
    <w:rsid w:val="00C76267"/>
    <w:rsid w:val="00C763BE"/>
    <w:rsid w:val="00C764AA"/>
    <w:rsid w:val="00C76AAD"/>
    <w:rsid w:val="00C775F1"/>
    <w:rsid w:val="00C7772F"/>
    <w:rsid w:val="00C77D7A"/>
    <w:rsid w:val="00C800E9"/>
    <w:rsid w:val="00C8026D"/>
    <w:rsid w:val="00C80FD2"/>
    <w:rsid w:val="00C8171D"/>
    <w:rsid w:val="00C81B00"/>
    <w:rsid w:val="00C81BFF"/>
    <w:rsid w:val="00C81C40"/>
    <w:rsid w:val="00C81D0A"/>
    <w:rsid w:val="00C81D34"/>
    <w:rsid w:val="00C81E41"/>
    <w:rsid w:val="00C81E75"/>
    <w:rsid w:val="00C828B2"/>
    <w:rsid w:val="00C82E83"/>
    <w:rsid w:val="00C831A8"/>
    <w:rsid w:val="00C8320F"/>
    <w:rsid w:val="00C836BF"/>
    <w:rsid w:val="00C83940"/>
    <w:rsid w:val="00C83C4A"/>
    <w:rsid w:val="00C83FF5"/>
    <w:rsid w:val="00C8404F"/>
    <w:rsid w:val="00C844B1"/>
    <w:rsid w:val="00C846B3"/>
    <w:rsid w:val="00C84F32"/>
    <w:rsid w:val="00C85BE6"/>
    <w:rsid w:val="00C86452"/>
    <w:rsid w:val="00C86721"/>
    <w:rsid w:val="00C8688F"/>
    <w:rsid w:val="00C868E1"/>
    <w:rsid w:val="00C86CEB"/>
    <w:rsid w:val="00C8714E"/>
    <w:rsid w:val="00C871AC"/>
    <w:rsid w:val="00C8722E"/>
    <w:rsid w:val="00C87301"/>
    <w:rsid w:val="00C874EB"/>
    <w:rsid w:val="00C87571"/>
    <w:rsid w:val="00C87701"/>
    <w:rsid w:val="00C877D8"/>
    <w:rsid w:val="00C87903"/>
    <w:rsid w:val="00C87AC2"/>
    <w:rsid w:val="00C90389"/>
    <w:rsid w:val="00C904E4"/>
    <w:rsid w:val="00C905AB"/>
    <w:rsid w:val="00C90604"/>
    <w:rsid w:val="00C90B84"/>
    <w:rsid w:val="00C90EF3"/>
    <w:rsid w:val="00C91846"/>
    <w:rsid w:val="00C91A6D"/>
    <w:rsid w:val="00C91E9E"/>
    <w:rsid w:val="00C91F46"/>
    <w:rsid w:val="00C92097"/>
    <w:rsid w:val="00C9265A"/>
    <w:rsid w:val="00C9334E"/>
    <w:rsid w:val="00C93B06"/>
    <w:rsid w:val="00C93BB3"/>
    <w:rsid w:val="00C93D33"/>
    <w:rsid w:val="00C9478F"/>
    <w:rsid w:val="00C948B3"/>
    <w:rsid w:val="00C948E7"/>
    <w:rsid w:val="00C9534F"/>
    <w:rsid w:val="00C95541"/>
    <w:rsid w:val="00C95734"/>
    <w:rsid w:val="00C959E7"/>
    <w:rsid w:val="00C95D1F"/>
    <w:rsid w:val="00C95D55"/>
    <w:rsid w:val="00C967BD"/>
    <w:rsid w:val="00C96C7B"/>
    <w:rsid w:val="00C96E5D"/>
    <w:rsid w:val="00C96EDB"/>
    <w:rsid w:val="00C97066"/>
    <w:rsid w:val="00C97EE7"/>
    <w:rsid w:val="00CA0448"/>
    <w:rsid w:val="00CA04A3"/>
    <w:rsid w:val="00CA08E6"/>
    <w:rsid w:val="00CA08F5"/>
    <w:rsid w:val="00CA0CAC"/>
    <w:rsid w:val="00CA126F"/>
    <w:rsid w:val="00CA1B2A"/>
    <w:rsid w:val="00CA1DA9"/>
    <w:rsid w:val="00CA1F95"/>
    <w:rsid w:val="00CA2023"/>
    <w:rsid w:val="00CA208E"/>
    <w:rsid w:val="00CA2226"/>
    <w:rsid w:val="00CA2488"/>
    <w:rsid w:val="00CA25A1"/>
    <w:rsid w:val="00CA2656"/>
    <w:rsid w:val="00CA2777"/>
    <w:rsid w:val="00CA27D5"/>
    <w:rsid w:val="00CA2811"/>
    <w:rsid w:val="00CA2D15"/>
    <w:rsid w:val="00CA2F96"/>
    <w:rsid w:val="00CA30AF"/>
    <w:rsid w:val="00CA3216"/>
    <w:rsid w:val="00CA340F"/>
    <w:rsid w:val="00CA3AE3"/>
    <w:rsid w:val="00CA3EDB"/>
    <w:rsid w:val="00CA45BA"/>
    <w:rsid w:val="00CA45F2"/>
    <w:rsid w:val="00CA5034"/>
    <w:rsid w:val="00CA53E2"/>
    <w:rsid w:val="00CA5439"/>
    <w:rsid w:val="00CA549E"/>
    <w:rsid w:val="00CA5852"/>
    <w:rsid w:val="00CA5972"/>
    <w:rsid w:val="00CA59CB"/>
    <w:rsid w:val="00CA5D48"/>
    <w:rsid w:val="00CA62B6"/>
    <w:rsid w:val="00CA6466"/>
    <w:rsid w:val="00CA6B7B"/>
    <w:rsid w:val="00CA7B37"/>
    <w:rsid w:val="00CB04BF"/>
    <w:rsid w:val="00CB0611"/>
    <w:rsid w:val="00CB076F"/>
    <w:rsid w:val="00CB078D"/>
    <w:rsid w:val="00CB0AA8"/>
    <w:rsid w:val="00CB0E2D"/>
    <w:rsid w:val="00CB1053"/>
    <w:rsid w:val="00CB10CC"/>
    <w:rsid w:val="00CB1306"/>
    <w:rsid w:val="00CB1762"/>
    <w:rsid w:val="00CB1954"/>
    <w:rsid w:val="00CB1DA6"/>
    <w:rsid w:val="00CB1DC5"/>
    <w:rsid w:val="00CB1F6C"/>
    <w:rsid w:val="00CB2769"/>
    <w:rsid w:val="00CB301D"/>
    <w:rsid w:val="00CB33F4"/>
    <w:rsid w:val="00CB38F0"/>
    <w:rsid w:val="00CB3A14"/>
    <w:rsid w:val="00CB3C54"/>
    <w:rsid w:val="00CB3D5D"/>
    <w:rsid w:val="00CB3E51"/>
    <w:rsid w:val="00CB3EEB"/>
    <w:rsid w:val="00CB3F4B"/>
    <w:rsid w:val="00CB435E"/>
    <w:rsid w:val="00CB4548"/>
    <w:rsid w:val="00CB45F2"/>
    <w:rsid w:val="00CB4C83"/>
    <w:rsid w:val="00CB4DC5"/>
    <w:rsid w:val="00CB4F53"/>
    <w:rsid w:val="00CB555B"/>
    <w:rsid w:val="00CB5912"/>
    <w:rsid w:val="00CB5A2E"/>
    <w:rsid w:val="00CB6601"/>
    <w:rsid w:val="00CB6831"/>
    <w:rsid w:val="00CB6AAD"/>
    <w:rsid w:val="00CB6EF6"/>
    <w:rsid w:val="00CB7161"/>
    <w:rsid w:val="00CB7927"/>
    <w:rsid w:val="00CB796A"/>
    <w:rsid w:val="00CB7EA2"/>
    <w:rsid w:val="00CC02EA"/>
    <w:rsid w:val="00CC036C"/>
    <w:rsid w:val="00CC0B11"/>
    <w:rsid w:val="00CC0B42"/>
    <w:rsid w:val="00CC1181"/>
    <w:rsid w:val="00CC1C4D"/>
    <w:rsid w:val="00CC1F08"/>
    <w:rsid w:val="00CC1F0C"/>
    <w:rsid w:val="00CC2171"/>
    <w:rsid w:val="00CC2237"/>
    <w:rsid w:val="00CC23AE"/>
    <w:rsid w:val="00CC23B0"/>
    <w:rsid w:val="00CC25F4"/>
    <w:rsid w:val="00CC2AA6"/>
    <w:rsid w:val="00CC323E"/>
    <w:rsid w:val="00CC3240"/>
    <w:rsid w:val="00CC3D5E"/>
    <w:rsid w:val="00CC4080"/>
    <w:rsid w:val="00CC41F5"/>
    <w:rsid w:val="00CC4487"/>
    <w:rsid w:val="00CC44FA"/>
    <w:rsid w:val="00CC4E7B"/>
    <w:rsid w:val="00CC510D"/>
    <w:rsid w:val="00CC54F2"/>
    <w:rsid w:val="00CC58ED"/>
    <w:rsid w:val="00CC5ADF"/>
    <w:rsid w:val="00CC5F24"/>
    <w:rsid w:val="00CC6567"/>
    <w:rsid w:val="00CC67E4"/>
    <w:rsid w:val="00CC69A5"/>
    <w:rsid w:val="00CC69FF"/>
    <w:rsid w:val="00CC6F23"/>
    <w:rsid w:val="00CC7041"/>
    <w:rsid w:val="00CC73F1"/>
    <w:rsid w:val="00CC74DA"/>
    <w:rsid w:val="00CC79B8"/>
    <w:rsid w:val="00CC7BCD"/>
    <w:rsid w:val="00CC7C88"/>
    <w:rsid w:val="00CD0BFB"/>
    <w:rsid w:val="00CD0EA0"/>
    <w:rsid w:val="00CD0FDC"/>
    <w:rsid w:val="00CD1FE1"/>
    <w:rsid w:val="00CD2945"/>
    <w:rsid w:val="00CD2B2D"/>
    <w:rsid w:val="00CD2DCF"/>
    <w:rsid w:val="00CD2E5B"/>
    <w:rsid w:val="00CD2EED"/>
    <w:rsid w:val="00CD31B6"/>
    <w:rsid w:val="00CD3719"/>
    <w:rsid w:val="00CD3E49"/>
    <w:rsid w:val="00CD3F32"/>
    <w:rsid w:val="00CD3F5A"/>
    <w:rsid w:val="00CD41E3"/>
    <w:rsid w:val="00CD4606"/>
    <w:rsid w:val="00CD48A9"/>
    <w:rsid w:val="00CD49C9"/>
    <w:rsid w:val="00CD4B6C"/>
    <w:rsid w:val="00CD4D68"/>
    <w:rsid w:val="00CD4F40"/>
    <w:rsid w:val="00CD50FE"/>
    <w:rsid w:val="00CD54A5"/>
    <w:rsid w:val="00CD5621"/>
    <w:rsid w:val="00CD595A"/>
    <w:rsid w:val="00CD5B7D"/>
    <w:rsid w:val="00CD5F95"/>
    <w:rsid w:val="00CD606B"/>
    <w:rsid w:val="00CD60C1"/>
    <w:rsid w:val="00CD6204"/>
    <w:rsid w:val="00CD6233"/>
    <w:rsid w:val="00CD68CA"/>
    <w:rsid w:val="00CD6A41"/>
    <w:rsid w:val="00CD7133"/>
    <w:rsid w:val="00CD7252"/>
    <w:rsid w:val="00CD7406"/>
    <w:rsid w:val="00CD76E1"/>
    <w:rsid w:val="00CD76E5"/>
    <w:rsid w:val="00CD7A8B"/>
    <w:rsid w:val="00CD7CA7"/>
    <w:rsid w:val="00CD7CE0"/>
    <w:rsid w:val="00CE0347"/>
    <w:rsid w:val="00CE051B"/>
    <w:rsid w:val="00CE0DC0"/>
    <w:rsid w:val="00CE0E52"/>
    <w:rsid w:val="00CE11A3"/>
    <w:rsid w:val="00CE11E7"/>
    <w:rsid w:val="00CE130C"/>
    <w:rsid w:val="00CE1529"/>
    <w:rsid w:val="00CE153A"/>
    <w:rsid w:val="00CE1798"/>
    <w:rsid w:val="00CE1834"/>
    <w:rsid w:val="00CE19AF"/>
    <w:rsid w:val="00CE20CC"/>
    <w:rsid w:val="00CE2584"/>
    <w:rsid w:val="00CE28FE"/>
    <w:rsid w:val="00CE2D64"/>
    <w:rsid w:val="00CE2D77"/>
    <w:rsid w:val="00CE2DD8"/>
    <w:rsid w:val="00CE2E92"/>
    <w:rsid w:val="00CE344F"/>
    <w:rsid w:val="00CE4AE7"/>
    <w:rsid w:val="00CE5055"/>
    <w:rsid w:val="00CE5865"/>
    <w:rsid w:val="00CE5C14"/>
    <w:rsid w:val="00CE64E1"/>
    <w:rsid w:val="00CE6C28"/>
    <w:rsid w:val="00CE6D0F"/>
    <w:rsid w:val="00CE72D9"/>
    <w:rsid w:val="00CE77A8"/>
    <w:rsid w:val="00CE78C5"/>
    <w:rsid w:val="00CE7B10"/>
    <w:rsid w:val="00CF0CD9"/>
    <w:rsid w:val="00CF0E7B"/>
    <w:rsid w:val="00CF11CE"/>
    <w:rsid w:val="00CF11DA"/>
    <w:rsid w:val="00CF13E4"/>
    <w:rsid w:val="00CF13E8"/>
    <w:rsid w:val="00CF2182"/>
    <w:rsid w:val="00CF222E"/>
    <w:rsid w:val="00CF27AC"/>
    <w:rsid w:val="00CF2DA2"/>
    <w:rsid w:val="00CF31BD"/>
    <w:rsid w:val="00CF364C"/>
    <w:rsid w:val="00CF3B80"/>
    <w:rsid w:val="00CF40C9"/>
    <w:rsid w:val="00CF431D"/>
    <w:rsid w:val="00CF441D"/>
    <w:rsid w:val="00CF4510"/>
    <w:rsid w:val="00CF4681"/>
    <w:rsid w:val="00CF46F0"/>
    <w:rsid w:val="00CF46F7"/>
    <w:rsid w:val="00CF48DE"/>
    <w:rsid w:val="00CF5379"/>
    <w:rsid w:val="00CF5B26"/>
    <w:rsid w:val="00CF5DD9"/>
    <w:rsid w:val="00CF659D"/>
    <w:rsid w:val="00CF6732"/>
    <w:rsid w:val="00CF679B"/>
    <w:rsid w:val="00CF78A2"/>
    <w:rsid w:val="00D000A6"/>
    <w:rsid w:val="00D00819"/>
    <w:rsid w:val="00D00C81"/>
    <w:rsid w:val="00D00E44"/>
    <w:rsid w:val="00D016D6"/>
    <w:rsid w:val="00D019FE"/>
    <w:rsid w:val="00D01A66"/>
    <w:rsid w:val="00D01DA3"/>
    <w:rsid w:val="00D01EEA"/>
    <w:rsid w:val="00D01F54"/>
    <w:rsid w:val="00D02128"/>
    <w:rsid w:val="00D02CF2"/>
    <w:rsid w:val="00D02DBD"/>
    <w:rsid w:val="00D02FA7"/>
    <w:rsid w:val="00D035BE"/>
    <w:rsid w:val="00D03D81"/>
    <w:rsid w:val="00D03F79"/>
    <w:rsid w:val="00D0414C"/>
    <w:rsid w:val="00D047E3"/>
    <w:rsid w:val="00D04B0A"/>
    <w:rsid w:val="00D04D9F"/>
    <w:rsid w:val="00D050F2"/>
    <w:rsid w:val="00D05ED8"/>
    <w:rsid w:val="00D0614F"/>
    <w:rsid w:val="00D06667"/>
    <w:rsid w:val="00D06BBE"/>
    <w:rsid w:val="00D06EC5"/>
    <w:rsid w:val="00D07016"/>
    <w:rsid w:val="00D07353"/>
    <w:rsid w:val="00D07B74"/>
    <w:rsid w:val="00D102AA"/>
    <w:rsid w:val="00D102E1"/>
    <w:rsid w:val="00D110A9"/>
    <w:rsid w:val="00D119C5"/>
    <w:rsid w:val="00D11A11"/>
    <w:rsid w:val="00D1287E"/>
    <w:rsid w:val="00D12E75"/>
    <w:rsid w:val="00D132FA"/>
    <w:rsid w:val="00D13CBA"/>
    <w:rsid w:val="00D13D61"/>
    <w:rsid w:val="00D1420E"/>
    <w:rsid w:val="00D142CE"/>
    <w:rsid w:val="00D14425"/>
    <w:rsid w:val="00D14625"/>
    <w:rsid w:val="00D1477A"/>
    <w:rsid w:val="00D14E7B"/>
    <w:rsid w:val="00D14E9E"/>
    <w:rsid w:val="00D15247"/>
    <w:rsid w:val="00D15EF7"/>
    <w:rsid w:val="00D16305"/>
    <w:rsid w:val="00D1643B"/>
    <w:rsid w:val="00D16500"/>
    <w:rsid w:val="00D16814"/>
    <w:rsid w:val="00D1704E"/>
    <w:rsid w:val="00D171E6"/>
    <w:rsid w:val="00D17252"/>
    <w:rsid w:val="00D17257"/>
    <w:rsid w:val="00D17A22"/>
    <w:rsid w:val="00D17A50"/>
    <w:rsid w:val="00D17CB9"/>
    <w:rsid w:val="00D202D3"/>
    <w:rsid w:val="00D2033D"/>
    <w:rsid w:val="00D20523"/>
    <w:rsid w:val="00D20729"/>
    <w:rsid w:val="00D20F3F"/>
    <w:rsid w:val="00D214AA"/>
    <w:rsid w:val="00D214CE"/>
    <w:rsid w:val="00D216E4"/>
    <w:rsid w:val="00D218C2"/>
    <w:rsid w:val="00D21C82"/>
    <w:rsid w:val="00D22594"/>
    <w:rsid w:val="00D225CB"/>
    <w:rsid w:val="00D22B5E"/>
    <w:rsid w:val="00D22D9A"/>
    <w:rsid w:val="00D23403"/>
    <w:rsid w:val="00D23F30"/>
    <w:rsid w:val="00D243E8"/>
    <w:rsid w:val="00D24537"/>
    <w:rsid w:val="00D24A99"/>
    <w:rsid w:val="00D24B69"/>
    <w:rsid w:val="00D24D3F"/>
    <w:rsid w:val="00D24E57"/>
    <w:rsid w:val="00D24FFD"/>
    <w:rsid w:val="00D25548"/>
    <w:rsid w:val="00D2559F"/>
    <w:rsid w:val="00D2578D"/>
    <w:rsid w:val="00D25D85"/>
    <w:rsid w:val="00D2607E"/>
    <w:rsid w:val="00D263A5"/>
    <w:rsid w:val="00D2659E"/>
    <w:rsid w:val="00D26A1C"/>
    <w:rsid w:val="00D2716F"/>
    <w:rsid w:val="00D2729E"/>
    <w:rsid w:val="00D27D70"/>
    <w:rsid w:val="00D30403"/>
    <w:rsid w:val="00D307D3"/>
    <w:rsid w:val="00D309D1"/>
    <w:rsid w:val="00D30B6C"/>
    <w:rsid w:val="00D30BDA"/>
    <w:rsid w:val="00D315C6"/>
    <w:rsid w:val="00D31B2D"/>
    <w:rsid w:val="00D32070"/>
    <w:rsid w:val="00D3214F"/>
    <w:rsid w:val="00D3363E"/>
    <w:rsid w:val="00D33C7B"/>
    <w:rsid w:val="00D33C94"/>
    <w:rsid w:val="00D34AE5"/>
    <w:rsid w:val="00D34D35"/>
    <w:rsid w:val="00D34F70"/>
    <w:rsid w:val="00D35693"/>
    <w:rsid w:val="00D35A8F"/>
    <w:rsid w:val="00D35FD9"/>
    <w:rsid w:val="00D360DF"/>
    <w:rsid w:val="00D3638F"/>
    <w:rsid w:val="00D365A5"/>
    <w:rsid w:val="00D366A6"/>
    <w:rsid w:val="00D36700"/>
    <w:rsid w:val="00D36B26"/>
    <w:rsid w:val="00D36EF3"/>
    <w:rsid w:val="00D36F9C"/>
    <w:rsid w:val="00D37024"/>
    <w:rsid w:val="00D37111"/>
    <w:rsid w:val="00D377B1"/>
    <w:rsid w:val="00D37D5E"/>
    <w:rsid w:val="00D37EC2"/>
    <w:rsid w:val="00D40257"/>
    <w:rsid w:val="00D405BA"/>
    <w:rsid w:val="00D40A29"/>
    <w:rsid w:val="00D410DB"/>
    <w:rsid w:val="00D41572"/>
    <w:rsid w:val="00D416C4"/>
    <w:rsid w:val="00D41942"/>
    <w:rsid w:val="00D41999"/>
    <w:rsid w:val="00D41AC4"/>
    <w:rsid w:val="00D4203A"/>
    <w:rsid w:val="00D42315"/>
    <w:rsid w:val="00D4237B"/>
    <w:rsid w:val="00D42623"/>
    <w:rsid w:val="00D42D6F"/>
    <w:rsid w:val="00D42EC0"/>
    <w:rsid w:val="00D43013"/>
    <w:rsid w:val="00D43175"/>
    <w:rsid w:val="00D43E3C"/>
    <w:rsid w:val="00D44527"/>
    <w:rsid w:val="00D44C52"/>
    <w:rsid w:val="00D451BA"/>
    <w:rsid w:val="00D4526A"/>
    <w:rsid w:val="00D4530E"/>
    <w:rsid w:val="00D45746"/>
    <w:rsid w:val="00D463BF"/>
    <w:rsid w:val="00D465E8"/>
    <w:rsid w:val="00D466FC"/>
    <w:rsid w:val="00D467CF"/>
    <w:rsid w:val="00D467E4"/>
    <w:rsid w:val="00D46E51"/>
    <w:rsid w:val="00D47241"/>
    <w:rsid w:val="00D47794"/>
    <w:rsid w:val="00D477E5"/>
    <w:rsid w:val="00D47E4F"/>
    <w:rsid w:val="00D47F76"/>
    <w:rsid w:val="00D5025D"/>
    <w:rsid w:val="00D50373"/>
    <w:rsid w:val="00D50A50"/>
    <w:rsid w:val="00D50BF0"/>
    <w:rsid w:val="00D510D0"/>
    <w:rsid w:val="00D520C9"/>
    <w:rsid w:val="00D52860"/>
    <w:rsid w:val="00D5293D"/>
    <w:rsid w:val="00D529AE"/>
    <w:rsid w:val="00D52C7E"/>
    <w:rsid w:val="00D52CB5"/>
    <w:rsid w:val="00D52ED7"/>
    <w:rsid w:val="00D52FF7"/>
    <w:rsid w:val="00D5368E"/>
    <w:rsid w:val="00D5398D"/>
    <w:rsid w:val="00D541DC"/>
    <w:rsid w:val="00D54271"/>
    <w:rsid w:val="00D549B0"/>
    <w:rsid w:val="00D54B53"/>
    <w:rsid w:val="00D55A42"/>
    <w:rsid w:val="00D55BAA"/>
    <w:rsid w:val="00D567AB"/>
    <w:rsid w:val="00D569D2"/>
    <w:rsid w:val="00D56B17"/>
    <w:rsid w:val="00D574A4"/>
    <w:rsid w:val="00D574AB"/>
    <w:rsid w:val="00D600DA"/>
    <w:rsid w:val="00D601D2"/>
    <w:rsid w:val="00D6070D"/>
    <w:rsid w:val="00D608FD"/>
    <w:rsid w:val="00D60C51"/>
    <w:rsid w:val="00D60DE9"/>
    <w:rsid w:val="00D613A0"/>
    <w:rsid w:val="00D614A6"/>
    <w:rsid w:val="00D61700"/>
    <w:rsid w:val="00D618A3"/>
    <w:rsid w:val="00D61A31"/>
    <w:rsid w:val="00D61A34"/>
    <w:rsid w:val="00D61C5B"/>
    <w:rsid w:val="00D61DCA"/>
    <w:rsid w:val="00D61F3E"/>
    <w:rsid w:val="00D61F6D"/>
    <w:rsid w:val="00D622AB"/>
    <w:rsid w:val="00D624D7"/>
    <w:rsid w:val="00D62737"/>
    <w:rsid w:val="00D629DB"/>
    <w:rsid w:val="00D63165"/>
    <w:rsid w:val="00D631D5"/>
    <w:rsid w:val="00D63350"/>
    <w:rsid w:val="00D63421"/>
    <w:rsid w:val="00D63863"/>
    <w:rsid w:val="00D63BD8"/>
    <w:rsid w:val="00D63DC6"/>
    <w:rsid w:val="00D63DC8"/>
    <w:rsid w:val="00D64E60"/>
    <w:rsid w:val="00D64FA6"/>
    <w:rsid w:val="00D6504A"/>
    <w:rsid w:val="00D651D2"/>
    <w:rsid w:val="00D653EE"/>
    <w:rsid w:val="00D655BB"/>
    <w:rsid w:val="00D65BAB"/>
    <w:rsid w:val="00D65C21"/>
    <w:rsid w:val="00D65FB1"/>
    <w:rsid w:val="00D66014"/>
    <w:rsid w:val="00D66031"/>
    <w:rsid w:val="00D660D9"/>
    <w:rsid w:val="00D661AE"/>
    <w:rsid w:val="00D66388"/>
    <w:rsid w:val="00D66B03"/>
    <w:rsid w:val="00D66EFB"/>
    <w:rsid w:val="00D7036B"/>
    <w:rsid w:val="00D704F8"/>
    <w:rsid w:val="00D70C38"/>
    <w:rsid w:val="00D70FA4"/>
    <w:rsid w:val="00D71603"/>
    <w:rsid w:val="00D7165C"/>
    <w:rsid w:val="00D71DE5"/>
    <w:rsid w:val="00D71E67"/>
    <w:rsid w:val="00D71E7A"/>
    <w:rsid w:val="00D72072"/>
    <w:rsid w:val="00D7221D"/>
    <w:rsid w:val="00D7235F"/>
    <w:rsid w:val="00D723D8"/>
    <w:rsid w:val="00D72897"/>
    <w:rsid w:val="00D72AA2"/>
    <w:rsid w:val="00D72DAD"/>
    <w:rsid w:val="00D73693"/>
    <w:rsid w:val="00D736DA"/>
    <w:rsid w:val="00D73A17"/>
    <w:rsid w:val="00D7404E"/>
    <w:rsid w:val="00D744D3"/>
    <w:rsid w:val="00D74741"/>
    <w:rsid w:val="00D748A6"/>
    <w:rsid w:val="00D74B5F"/>
    <w:rsid w:val="00D750C0"/>
    <w:rsid w:val="00D7538A"/>
    <w:rsid w:val="00D754CF"/>
    <w:rsid w:val="00D75E3B"/>
    <w:rsid w:val="00D75E8F"/>
    <w:rsid w:val="00D75ED6"/>
    <w:rsid w:val="00D76E6B"/>
    <w:rsid w:val="00D76F98"/>
    <w:rsid w:val="00D77281"/>
    <w:rsid w:val="00D7769C"/>
    <w:rsid w:val="00D77743"/>
    <w:rsid w:val="00D77AA3"/>
    <w:rsid w:val="00D77E05"/>
    <w:rsid w:val="00D8006B"/>
    <w:rsid w:val="00D804C0"/>
    <w:rsid w:val="00D805D7"/>
    <w:rsid w:val="00D809E7"/>
    <w:rsid w:val="00D809FF"/>
    <w:rsid w:val="00D80BBB"/>
    <w:rsid w:val="00D80BEF"/>
    <w:rsid w:val="00D80C12"/>
    <w:rsid w:val="00D81620"/>
    <w:rsid w:val="00D81708"/>
    <w:rsid w:val="00D817C0"/>
    <w:rsid w:val="00D817DB"/>
    <w:rsid w:val="00D82011"/>
    <w:rsid w:val="00D821E2"/>
    <w:rsid w:val="00D826BC"/>
    <w:rsid w:val="00D839C7"/>
    <w:rsid w:val="00D83B52"/>
    <w:rsid w:val="00D854A4"/>
    <w:rsid w:val="00D85724"/>
    <w:rsid w:val="00D85C48"/>
    <w:rsid w:val="00D85F38"/>
    <w:rsid w:val="00D86219"/>
    <w:rsid w:val="00D86437"/>
    <w:rsid w:val="00D868C5"/>
    <w:rsid w:val="00D86F22"/>
    <w:rsid w:val="00D86FEC"/>
    <w:rsid w:val="00D872C0"/>
    <w:rsid w:val="00D8756E"/>
    <w:rsid w:val="00D8760F"/>
    <w:rsid w:val="00D87739"/>
    <w:rsid w:val="00D878EC"/>
    <w:rsid w:val="00D87BFE"/>
    <w:rsid w:val="00D87CA8"/>
    <w:rsid w:val="00D87D60"/>
    <w:rsid w:val="00D900C0"/>
    <w:rsid w:val="00D9010A"/>
    <w:rsid w:val="00D90296"/>
    <w:rsid w:val="00D90A57"/>
    <w:rsid w:val="00D90A78"/>
    <w:rsid w:val="00D90B34"/>
    <w:rsid w:val="00D90C8C"/>
    <w:rsid w:val="00D90CC8"/>
    <w:rsid w:val="00D9149B"/>
    <w:rsid w:val="00D91B72"/>
    <w:rsid w:val="00D91F12"/>
    <w:rsid w:val="00D928C2"/>
    <w:rsid w:val="00D928FA"/>
    <w:rsid w:val="00D92E8B"/>
    <w:rsid w:val="00D92FA1"/>
    <w:rsid w:val="00D93A46"/>
    <w:rsid w:val="00D93D7C"/>
    <w:rsid w:val="00D94701"/>
    <w:rsid w:val="00D94D2F"/>
    <w:rsid w:val="00D950C3"/>
    <w:rsid w:val="00D95469"/>
    <w:rsid w:val="00D96066"/>
    <w:rsid w:val="00D960DD"/>
    <w:rsid w:val="00D962F7"/>
    <w:rsid w:val="00D97402"/>
    <w:rsid w:val="00D9748B"/>
    <w:rsid w:val="00D974C5"/>
    <w:rsid w:val="00D9752F"/>
    <w:rsid w:val="00D9759B"/>
    <w:rsid w:val="00D97AB6"/>
    <w:rsid w:val="00DA0654"/>
    <w:rsid w:val="00DA06EB"/>
    <w:rsid w:val="00DA072B"/>
    <w:rsid w:val="00DA0ADC"/>
    <w:rsid w:val="00DA142F"/>
    <w:rsid w:val="00DA186A"/>
    <w:rsid w:val="00DA1A24"/>
    <w:rsid w:val="00DA1C13"/>
    <w:rsid w:val="00DA1C5E"/>
    <w:rsid w:val="00DA1D33"/>
    <w:rsid w:val="00DA2396"/>
    <w:rsid w:val="00DA2409"/>
    <w:rsid w:val="00DA276B"/>
    <w:rsid w:val="00DA2813"/>
    <w:rsid w:val="00DA2844"/>
    <w:rsid w:val="00DA306B"/>
    <w:rsid w:val="00DA33CF"/>
    <w:rsid w:val="00DA3551"/>
    <w:rsid w:val="00DA3705"/>
    <w:rsid w:val="00DA3C16"/>
    <w:rsid w:val="00DA3E57"/>
    <w:rsid w:val="00DA40B8"/>
    <w:rsid w:val="00DA455C"/>
    <w:rsid w:val="00DA484F"/>
    <w:rsid w:val="00DA485E"/>
    <w:rsid w:val="00DA49BF"/>
    <w:rsid w:val="00DA4BB7"/>
    <w:rsid w:val="00DA4DFF"/>
    <w:rsid w:val="00DA5006"/>
    <w:rsid w:val="00DA5362"/>
    <w:rsid w:val="00DA53B3"/>
    <w:rsid w:val="00DA5423"/>
    <w:rsid w:val="00DA5AD4"/>
    <w:rsid w:val="00DA5C8C"/>
    <w:rsid w:val="00DA64B4"/>
    <w:rsid w:val="00DA6797"/>
    <w:rsid w:val="00DA67DF"/>
    <w:rsid w:val="00DA68CC"/>
    <w:rsid w:val="00DA694C"/>
    <w:rsid w:val="00DA6EFE"/>
    <w:rsid w:val="00DA7765"/>
    <w:rsid w:val="00DA7A78"/>
    <w:rsid w:val="00DA7AE0"/>
    <w:rsid w:val="00DB0070"/>
    <w:rsid w:val="00DB01F6"/>
    <w:rsid w:val="00DB0218"/>
    <w:rsid w:val="00DB0556"/>
    <w:rsid w:val="00DB08F9"/>
    <w:rsid w:val="00DB0B2E"/>
    <w:rsid w:val="00DB139E"/>
    <w:rsid w:val="00DB13E2"/>
    <w:rsid w:val="00DB13E3"/>
    <w:rsid w:val="00DB141A"/>
    <w:rsid w:val="00DB1441"/>
    <w:rsid w:val="00DB1451"/>
    <w:rsid w:val="00DB1822"/>
    <w:rsid w:val="00DB1B68"/>
    <w:rsid w:val="00DB1C6F"/>
    <w:rsid w:val="00DB1EEA"/>
    <w:rsid w:val="00DB250A"/>
    <w:rsid w:val="00DB2577"/>
    <w:rsid w:val="00DB287C"/>
    <w:rsid w:val="00DB33A8"/>
    <w:rsid w:val="00DB3A4A"/>
    <w:rsid w:val="00DB3F9E"/>
    <w:rsid w:val="00DB40C7"/>
    <w:rsid w:val="00DB466B"/>
    <w:rsid w:val="00DB466F"/>
    <w:rsid w:val="00DB4872"/>
    <w:rsid w:val="00DB5179"/>
    <w:rsid w:val="00DB5397"/>
    <w:rsid w:val="00DB6693"/>
    <w:rsid w:val="00DB684D"/>
    <w:rsid w:val="00DB689F"/>
    <w:rsid w:val="00DB6CB3"/>
    <w:rsid w:val="00DB6E45"/>
    <w:rsid w:val="00DB73C7"/>
    <w:rsid w:val="00DB799E"/>
    <w:rsid w:val="00DB7A2D"/>
    <w:rsid w:val="00DB7B7D"/>
    <w:rsid w:val="00DC0500"/>
    <w:rsid w:val="00DC0A19"/>
    <w:rsid w:val="00DC1123"/>
    <w:rsid w:val="00DC11A1"/>
    <w:rsid w:val="00DC1316"/>
    <w:rsid w:val="00DC1844"/>
    <w:rsid w:val="00DC1A0B"/>
    <w:rsid w:val="00DC1BB2"/>
    <w:rsid w:val="00DC1C51"/>
    <w:rsid w:val="00DC2117"/>
    <w:rsid w:val="00DC220F"/>
    <w:rsid w:val="00DC2274"/>
    <w:rsid w:val="00DC2277"/>
    <w:rsid w:val="00DC2971"/>
    <w:rsid w:val="00DC2BCB"/>
    <w:rsid w:val="00DC2C5F"/>
    <w:rsid w:val="00DC3018"/>
    <w:rsid w:val="00DC4118"/>
    <w:rsid w:val="00DC4775"/>
    <w:rsid w:val="00DC4A03"/>
    <w:rsid w:val="00DC4F67"/>
    <w:rsid w:val="00DC4F7F"/>
    <w:rsid w:val="00DC5108"/>
    <w:rsid w:val="00DC5AA5"/>
    <w:rsid w:val="00DC5DBF"/>
    <w:rsid w:val="00DC60E5"/>
    <w:rsid w:val="00DC6126"/>
    <w:rsid w:val="00DC64C2"/>
    <w:rsid w:val="00DC6DA1"/>
    <w:rsid w:val="00DC6DEF"/>
    <w:rsid w:val="00DC7181"/>
    <w:rsid w:val="00DC76D0"/>
    <w:rsid w:val="00DC79A4"/>
    <w:rsid w:val="00DC7EF4"/>
    <w:rsid w:val="00DD0284"/>
    <w:rsid w:val="00DD03A6"/>
    <w:rsid w:val="00DD07FF"/>
    <w:rsid w:val="00DD1948"/>
    <w:rsid w:val="00DD1E3B"/>
    <w:rsid w:val="00DD2357"/>
    <w:rsid w:val="00DD26F5"/>
    <w:rsid w:val="00DD29E4"/>
    <w:rsid w:val="00DD2E76"/>
    <w:rsid w:val="00DD2EE2"/>
    <w:rsid w:val="00DD3066"/>
    <w:rsid w:val="00DD323A"/>
    <w:rsid w:val="00DD33D6"/>
    <w:rsid w:val="00DD397B"/>
    <w:rsid w:val="00DD3A02"/>
    <w:rsid w:val="00DD3FE4"/>
    <w:rsid w:val="00DD423F"/>
    <w:rsid w:val="00DD4301"/>
    <w:rsid w:val="00DD44E5"/>
    <w:rsid w:val="00DD49E3"/>
    <w:rsid w:val="00DD4ACE"/>
    <w:rsid w:val="00DD4B5F"/>
    <w:rsid w:val="00DD5927"/>
    <w:rsid w:val="00DD5B77"/>
    <w:rsid w:val="00DD5F0E"/>
    <w:rsid w:val="00DD600A"/>
    <w:rsid w:val="00DD6497"/>
    <w:rsid w:val="00DD6C74"/>
    <w:rsid w:val="00DD77EB"/>
    <w:rsid w:val="00DE00CD"/>
    <w:rsid w:val="00DE02B7"/>
    <w:rsid w:val="00DE035C"/>
    <w:rsid w:val="00DE0383"/>
    <w:rsid w:val="00DE0694"/>
    <w:rsid w:val="00DE06B3"/>
    <w:rsid w:val="00DE0B7C"/>
    <w:rsid w:val="00DE0D86"/>
    <w:rsid w:val="00DE12B7"/>
    <w:rsid w:val="00DE150A"/>
    <w:rsid w:val="00DE151E"/>
    <w:rsid w:val="00DE1607"/>
    <w:rsid w:val="00DE18AB"/>
    <w:rsid w:val="00DE1BDB"/>
    <w:rsid w:val="00DE1C5F"/>
    <w:rsid w:val="00DE2159"/>
    <w:rsid w:val="00DE282A"/>
    <w:rsid w:val="00DE2AE2"/>
    <w:rsid w:val="00DE2D33"/>
    <w:rsid w:val="00DE3039"/>
    <w:rsid w:val="00DE3C21"/>
    <w:rsid w:val="00DE3DFE"/>
    <w:rsid w:val="00DE4018"/>
    <w:rsid w:val="00DE4262"/>
    <w:rsid w:val="00DE4C13"/>
    <w:rsid w:val="00DE4D33"/>
    <w:rsid w:val="00DE584E"/>
    <w:rsid w:val="00DE5B49"/>
    <w:rsid w:val="00DE5CDB"/>
    <w:rsid w:val="00DE60C1"/>
    <w:rsid w:val="00DE61BF"/>
    <w:rsid w:val="00DE64CE"/>
    <w:rsid w:val="00DE66CE"/>
    <w:rsid w:val="00DE6E9A"/>
    <w:rsid w:val="00DE79CB"/>
    <w:rsid w:val="00DE79D3"/>
    <w:rsid w:val="00DE7F1D"/>
    <w:rsid w:val="00DF0091"/>
    <w:rsid w:val="00DF036E"/>
    <w:rsid w:val="00DF04BD"/>
    <w:rsid w:val="00DF0823"/>
    <w:rsid w:val="00DF0D3B"/>
    <w:rsid w:val="00DF0E5B"/>
    <w:rsid w:val="00DF1002"/>
    <w:rsid w:val="00DF1099"/>
    <w:rsid w:val="00DF12DA"/>
    <w:rsid w:val="00DF188F"/>
    <w:rsid w:val="00DF1CDA"/>
    <w:rsid w:val="00DF2DC7"/>
    <w:rsid w:val="00DF2F8A"/>
    <w:rsid w:val="00DF330E"/>
    <w:rsid w:val="00DF3495"/>
    <w:rsid w:val="00DF3D96"/>
    <w:rsid w:val="00DF4442"/>
    <w:rsid w:val="00DF481D"/>
    <w:rsid w:val="00DF4B8C"/>
    <w:rsid w:val="00DF4EDC"/>
    <w:rsid w:val="00DF52F0"/>
    <w:rsid w:val="00DF54B0"/>
    <w:rsid w:val="00DF553C"/>
    <w:rsid w:val="00DF572F"/>
    <w:rsid w:val="00DF5752"/>
    <w:rsid w:val="00DF6136"/>
    <w:rsid w:val="00DF6142"/>
    <w:rsid w:val="00DF6542"/>
    <w:rsid w:val="00DF68A0"/>
    <w:rsid w:val="00DF7704"/>
    <w:rsid w:val="00DF79F5"/>
    <w:rsid w:val="00DF7ABF"/>
    <w:rsid w:val="00E0023F"/>
    <w:rsid w:val="00E0047B"/>
    <w:rsid w:val="00E004E9"/>
    <w:rsid w:val="00E0052B"/>
    <w:rsid w:val="00E00D2F"/>
    <w:rsid w:val="00E01050"/>
    <w:rsid w:val="00E0127B"/>
    <w:rsid w:val="00E01632"/>
    <w:rsid w:val="00E01D7E"/>
    <w:rsid w:val="00E02B42"/>
    <w:rsid w:val="00E02CBC"/>
    <w:rsid w:val="00E02CD6"/>
    <w:rsid w:val="00E02D08"/>
    <w:rsid w:val="00E030F7"/>
    <w:rsid w:val="00E032E1"/>
    <w:rsid w:val="00E033F7"/>
    <w:rsid w:val="00E03BFA"/>
    <w:rsid w:val="00E03F19"/>
    <w:rsid w:val="00E03FA1"/>
    <w:rsid w:val="00E04025"/>
    <w:rsid w:val="00E04162"/>
    <w:rsid w:val="00E04224"/>
    <w:rsid w:val="00E04F49"/>
    <w:rsid w:val="00E06603"/>
    <w:rsid w:val="00E06737"/>
    <w:rsid w:val="00E07671"/>
    <w:rsid w:val="00E07ACC"/>
    <w:rsid w:val="00E07E15"/>
    <w:rsid w:val="00E106D3"/>
    <w:rsid w:val="00E10B64"/>
    <w:rsid w:val="00E10C0C"/>
    <w:rsid w:val="00E10C81"/>
    <w:rsid w:val="00E118DF"/>
    <w:rsid w:val="00E1287C"/>
    <w:rsid w:val="00E12CA0"/>
    <w:rsid w:val="00E13861"/>
    <w:rsid w:val="00E13B31"/>
    <w:rsid w:val="00E13E66"/>
    <w:rsid w:val="00E14471"/>
    <w:rsid w:val="00E14562"/>
    <w:rsid w:val="00E14613"/>
    <w:rsid w:val="00E14B15"/>
    <w:rsid w:val="00E14E10"/>
    <w:rsid w:val="00E151AB"/>
    <w:rsid w:val="00E151BD"/>
    <w:rsid w:val="00E15370"/>
    <w:rsid w:val="00E157FE"/>
    <w:rsid w:val="00E16432"/>
    <w:rsid w:val="00E16A9C"/>
    <w:rsid w:val="00E17459"/>
    <w:rsid w:val="00E17892"/>
    <w:rsid w:val="00E179EE"/>
    <w:rsid w:val="00E17AEC"/>
    <w:rsid w:val="00E17B54"/>
    <w:rsid w:val="00E17ED1"/>
    <w:rsid w:val="00E17F36"/>
    <w:rsid w:val="00E205A1"/>
    <w:rsid w:val="00E20C3E"/>
    <w:rsid w:val="00E213AE"/>
    <w:rsid w:val="00E2146E"/>
    <w:rsid w:val="00E2166C"/>
    <w:rsid w:val="00E21B68"/>
    <w:rsid w:val="00E21BC2"/>
    <w:rsid w:val="00E21C44"/>
    <w:rsid w:val="00E21C98"/>
    <w:rsid w:val="00E21E4C"/>
    <w:rsid w:val="00E23440"/>
    <w:rsid w:val="00E2362B"/>
    <w:rsid w:val="00E247F8"/>
    <w:rsid w:val="00E24B8A"/>
    <w:rsid w:val="00E250BE"/>
    <w:rsid w:val="00E25CCE"/>
    <w:rsid w:val="00E26714"/>
    <w:rsid w:val="00E26F55"/>
    <w:rsid w:val="00E2716D"/>
    <w:rsid w:val="00E27366"/>
    <w:rsid w:val="00E275BC"/>
    <w:rsid w:val="00E2780F"/>
    <w:rsid w:val="00E30A88"/>
    <w:rsid w:val="00E30E4B"/>
    <w:rsid w:val="00E30F9C"/>
    <w:rsid w:val="00E31780"/>
    <w:rsid w:val="00E319D1"/>
    <w:rsid w:val="00E31C39"/>
    <w:rsid w:val="00E31F78"/>
    <w:rsid w:val="00E32B99"/>
    <w:rsid w:val="00E32D8C"/>
    <w:rsid w:val="00E330CC"/>
    <w:rsid w:val="00E33703"/>
    <w:rsid w:val="00E33705"/>
    <w:rsid w:val="00E34293"/>
    <w:rsid w:val="00E345E6"/>
    <w:rsid w:val="00E34B2B"/>
    <w:rsid w:val="00E34C0B"/>
    <w:rsid w:val="00E34C62"/>
    <w:rsid w:val="00E34E89"/>
    <w:rsid w:val="00E3513B"/>
    <w:rsid w:val="00E35244"/>
    <w:rsid w:val="00E35A9E"/>
    <w:rsid w:val="00E35A9F"/>
    <w:rsid w:val="00E35AC3"/>
    <w:rsid w:val="00E35B1A"/>
    <w:rsid w:val="00E3616F"/>
    <w:rsid w:val="00E36278"/>
    <w:rsid w:val="00E364A8"/>
    <w:rsid w:val="00E36501"/>
    <w:rsid w:val="00E3654A"/>
    <w:rsid w:val="00E36A9C"/>
    <w:rsid w:val="00E36ADF"/>
    <w:rsid w:val="00E36C4C"/>
    <w:rsid w:val="00E36F5B"/>
    <w:rsid w:val="00E36FB1"/>
    <w:rsid w:val="00E373B1"/>
    <w:rsid w:val="00E37A5B"/>
    <w:rsid w:val="00E405B7"/>
    <w:rsid w:val="00E407FB"/>
    <w:rsid w:val="00E4098F"/>
    <w:rsid w:val="00E40B9B"/>
    <w:rsid w:val="00E419A9"/>
    <w:rsid w:val="00E42222"/>
    <w:rsid w:val="00E42DD3"/>
    <w:rsid w:val="00E43354"/>
    <w:rsid w:val="00E435BA"/>
    <w:rsid w:val="00E43972"/>
    <w:rsid w:val="00E43B24"/>
    <w:rsid w:val="00E43D18"/>
    <w:rsid w:val="00E440D8"/>
    <w:rsid w:val="00E442FF"/>
    <w:rsid w:val="00E44843"/>
    <w:rsid w:val="00E44C9F"/>
    <w:rsid w:val="00E455D2"/>
    <w:rsid w:val="00E459FE"/>
    <w:rsid w:val="00E4625A"/>
    <w:rsid w:val="00E465E9"/>
    <w:rsid w:val="00E4676E"/>
    <w:rsid w:val="00E46883"/>
    <w:rsid w:val="00E4691E"/>
    <w:rsid w:val="00E472E3"/>
    <w:rsid w:val="00E47442"/>
    <w:rsid w:val="00E47E81"/>
    <w:rsid w:val="00E5041B"/>
    <w:rsid w:val="00E504C0"/>
    <w:rsid w:val="00E508D7"/>
    <w:rsid w:val="00E509C9"/>
    <w:rsid w:val="00E50D66"/>
    <w:rsid w:val="00E51DD7"/>
    <w:rsid w:val="00E51DFE"/>
    <w:rsid w:val="00E51EEB"/>
    <w:rsid w:val="00E51FCE"/>
    <w:rsid w:val="00E520B2"/>
    <w:rsid w:val="00E52469"/>
    <w:rsid w:val="00E525A3"/>
    <w:rsid w:val="00E52692"/>
    <w:rsid w:val="00E52932"/>
    <w:rsid w:val="00E530FB"/>
    <w:rsid w:val="00E53398"/>
    <w:rsid w:val="00E533E6"/>
    <w:rsid w:val="00E537D3"/>
    <w:rsid w:val="00E53A1F"/>
    <w:rsid w:val="00E53D06"/>
    <w:rsid w:val="00E53E90"/>
    <w:rsid w:val="00E54180"/>
    <w:rsid w:val="00E54F47"/>
    <w:rsid w:val="00E5540D"/>
    <w:rsid w:val="00E55648"/>
    <w:rsid w:val="00E56AB1"/>
    <w:rsid w:val="00E56DC0"/>
    <w:rsid w:val="00E57080"/>
    <w:rsid w:val="00E57524"/>
    <w:rsid w:val="00E57C0C"/>
    <w:rsid w:val="00E57C59"/>
    <w:rsid w:val="00E60704"/>
    <w:rsid w:val="00E60F9E"/>
    <w:rsid w:val="00E61CA9"/>
    <w:rsid w:val="00E62797"/>
    <w:rsid w:val="00E62A93"/>
    <w:rsid w:val="00E62C38"/>
    <w:rsid w:val="00E62E18"/>
    <w:rsid w:val="00E62FF1"/>
    <w:rsid w:val="00E635B7"/>
    <w:rsid w:val="00E63928"/>
    <w:rsid w:val="00E639DC"/>
    <w:rsid w:val="00E64878"/>
    <w:rsid w:val="00E649E7"/>
    <w:rsid w:val="00E652CA"/>
    <w:rsid w:val="00E6561A"/>
    <w:rsid w:val="00E65AF4"/>
    <w:rsid w:val="00E65B27"/>
    <w:rsid w:val="00E65C26"/>
    <w:rsid w:val="00E6609A"/>
    <w:rsid w:val="00E6636D"/>
    <w:rsid w:val="00E66C33"/>
    <w:rsid w:val="00E67037"/>
    <w:rsid w:val="00E67139"/>
    <w:rsid w:val="00E673C2"/>
    <w:rsid w:val="00E67A2E"/>
    <w:rsid w:val="00E67E04"/>
    <w:rsid w:val="00E67E38"/>
    <w:rsid w:val="00E67FD7"/>
    <w:rsid w:val="00E7001D"/>
    <w:rsid w:val="00E710BF"/>
    <w:rsid w:val="00E71617"/>
    <w:rsid w:val="00E71A40"/>
    <w:rsid w:val="00E71DD5"/>
    <w:rsid w:val="00E71F0A"/>
    <w:rsid w:val="00E7214D"/>
    <w:rsid w:val="00E726F7"/>
    <w:rsid w:val="00E73501"/>
    <w:rsid w:val="00E7370E"/>
    <w:rsid w:val="00E7395A"/>
    <w:rsid w:val="00E739C5"/>
    <w:rsid w:val="00E73FDA"/>
    <w:rsid w:val="00E7496A"/>
    <w:rsid w:val="00E75063"/>
    <w:rsid w:val="00E75779"/>
    <w:rsid w:val="00E759BF"/>
    <w:rsid w:val="00E76359"/>
    <w:rsid w:val="00E76908"/>
    <w:rsid w:val="00E76D0A"/>
    <w:rsid w:val="00E76DAC"/>
    <w:rsid w:val="00E775BC"/>
    <w:rsid w:val="00E7768B"/>
    <w:rsid w:val="00E77A87"/>
    <w:rsid w:val="00E77DB3"/>
    <w:rsid w:val="00E77FF5"/>
    <w:rsid w:val="00E800E4"/>
    <w:rsid w:val="00E801CE"/>
    <w:rsid w:val="00E8044C"/>
    <w:rsid w:val="00E80569"/>
    <w:rsid w:val="00E8095C"/>
    <w:rsid w:val="00E80C3F"/>
    <w:rsid w:val="00E80C70"/>
    <w:rsid w:val="00E8134E"/>
    <w:rsid w:val="00E81C50"/>
    <w:rsid w:val="00E8246C"/>
    <w:rsid w:val="00E82783"/>
    <w:rsid w:val="00E82DB1"/>
    <w:rsid w:val="00E832CD"/>
    <w:rsid w:val="00E83A3B"/>
    <w:rsid w:val="00E83A75"/>
    <w:rsid w:val="00E83ED9"/>
    <w:rsid w:val="00E8461F"/>
    <w:rsid w:val="00E84B33"/>
    <w:rsid w:val="00E84EBC"/>
    <w:rsid w:val="00E85F8C"/>
    <w:rsid w:val="00E86316"/>
    <w:rsid w:val="00E863A0"/>
    <w:rsid w:val="00E867ED"/>
    <w:rsid w:val="00E86895"/>
    <w:rsid w:val="00E86B80"/>
    <w:rsid w:val="00E86BB1"/>
    <w:rsid w:val="00E86ED1"/>
    <w:rsid w:val="00E86F87"/>
    <w:rsid w:val="00E87277"/>
    <w:rsid w:val="00E8747D"/>
    <w:rsid w:val="00E87708"/>
    <w:rsid w:val="00E87832"/>
    <w:rsid w:val="00E87B13"/>
    <w:rsid w:val="00E9028D"/>
    <w:rsid w:val="00E90294"/>
    <w:rsid w:val="00E90446"/>
    <w:rsid w:val="00E904F6"/>
    <w:rsid w:val="00E90CF4"/>
    <w:rsid w:val="00E90F0A"/>
    <w:rsid w:val="00E912B2"/>
    <w:rsid w:val="00E916A9"/>
    <w:rsid w:val="00E91749"/>
    <w:rsid w:val="00E91C9F"/>
    <w:rsid w:val="00E91D29"/>
    <w:rsid w:val="00E91E0E"/>
    <w:rsid w:val="00E92498"/>
    <w:rsid w:val="00E92997"/>
    <w:rsid w:val="00E92B1E"/>
    <w:rsid w:val="00E9311D"/>
    <w:rsid w:val="00E93168"/>
    <w:rsid w:val="00E93326"/>
    <w:rsid w:val="00E93667"/>
    <w:rsid w:val="00E939C1"/>
    <w:rsid w:val="00E93B8F"/>
    <w:rsid w:val="00E93CDB"/>
    <w:rsid w:val="00E93E25"/>
    <w:rsid w:val="00E93E3C"/>
    <w:rsid w:val="00E941F5"/>
    <w:rsid w:val="00E9469C"/>
    <w:rsid w:val="00E9471F"/>
    <w:rsid w:val="00E94943"/>
    <w:rsid w:val="00E94D86"/>
    <w:rsid w:val="00E94ED4"/>
    <w:rsid w:val="00E94F6D"/>
    <w:rsid w:val="00E957A0"/>
    <w:rsid w:val="00E95CE1"/>
    <w:rsid w:val="00E9618B"/>
    <w:rsid w:val="00E9648E"/>
    <w:rsid w:val="00E96CE5"/>
    <w:rsid w:val="00E97053"/>
    <w:rsid w:val="00E971FA"/>
    <w:rsid w:val="00E9723B"/>
    <w:rsid w:val="00E9740E"/>
    <w:rsid w:val="00E974C9"/>
    <w:rsid w:val="00E97B59"/>
    <w:rsid w:val="00E97C29"/>
    <w:rsid w:val="00E97E7E"/>
    <w:rsid w:val="00E97EBE"/>
    <w:rsid w:val="00EA047B"/>
    <w:rsid w:val="00EA0537"/>
    <w:rsid w:val="00EA19B9"/>
    <w:rsid w:val="00EA1AA0"/>
    <w:rsid w:val="00EA1C9C"/>
    <w:rsid w:val="00EA1E57"/>
    <w:rsid w:val="00EA1EFC"/>
    <w:rsid w:val="00EA2166"/>
    <w:rsid w:val="00EA232E"/>
    <w:rsid w:val="00EA23C1"/>
    <w:rsid w:val="00EA2734"/>
    <w:rsid w:val="00EA30BF"/>
    <w:rsid w:val="00EA33E2"/>
    <w:rsid w:val="00EA3407"/>
    <w:rsid w:val="00EA3D09"/>
    <w:rsid w:val="00EA408A"/>
    <w:rsid w:val="00EA41D6"/>
    <w:rsid w:val="00EA4450"/>
    <w:rsid w:val="00EA492C"/>
    <w:rsid w:val="00EA4A42"/>
    <w:rsid w:val="00EA4BCD"/>
    <w:rsid w:val="00EA4D8B"/>
    <w:rsid w:val="00EA4E53"/>
    <w:rsid w:val="00EA4F63"/>
    <w:rsid w:val="00EA4FE8"/>
    <w:rsid w:val="00EA52CA"/>
    <w:rsid w:val="00EA5464"/>
    <w:rsid w:val="00EA5743"/>
    <w:rsid w:val="00EA5776"/>
    <w:rsid w:val="00EA57B3"/>
    <w:rsid w:val="00EA5838"/>
    <w:rsid w:val="00EA58FB"/>
    <w:rsid w:val="00EA5A81"/>
    <w:rsid w:val="00EA5C43"/>
    <w:rsid w:val="00EA5EA6"/>
    <w:rsid w:val="00EA5F76"/>
    <w:rsid w:val="00EA60E6"/>
    <w:rsid w:val="00EA63BF"/>
    <w:rsid w:val="00EA63C5"/>
    <w:rsid w:val="00EA6685"/>
    <w:rsid w:val="00EA674A"/>
    <w:rsid w:val="00EA6F99"/>
    <w:rsid w:val="00EA6FBF"/>
    <w:rsid w:val="00EA700B"/>
    <w:rsid w:val="00EA70D1"/>
    <w:rsid w:val="00EA71A7"/>
    <w:rsid w:val="00EA7A2E"/>
    <w:rsid w:val="00EA7F47"/>
    <w:rsid w:val="00EA7F5F"/>
    <w:rsid w:val="00EB033C"/>
    <w:rsid w:val="00EB0743"/>
    <w:rsid w:val="00EB095C"/>
    <w:rsid w:val="00EB13EB"/>
    <w:rsid w:val="00EB140F"/>
    <w:rsid w:val="00EB16E3"/>
    <w:rsid w:val="00EB17BC"/>
    <w:rsid w:val="00EB1B5A"/>
    <w:rsid w:val="00EB1D4E"/>
    <w:rsid w:val="00EB20DE"/>
    <w:rsid w:val="00EB21AD"/>
    <w:rsid w:val="00EB2D74"/>
    <w:rsid w:val="00EB2E1D"/>
    <w:rsid w:val="00EB3692"/>
    <w:rsid w:val="00EB38B5"/>
    <w:rsid w:val="00EB3CA5"/>
    <w:rsid w:val="00EB3CD4"/>
    <w:rsid w:val="00EB3DB7"/>
    <w:rsid w:val="00EB3EB8"/>
    <w:rsid w:val="00EB4B2F"/>
    <w:rsid w:val="00EB4BE7"/>
    <w:rsid w:val="00EB4C73"/>
    <w:rsid w:val="00EB517C"/>
    <w:rsid w:val="00EB548F"/>
    <w:rsid w:val="00EB5646"/>
    <w:rsid w:val="00EB577B"/>
    <w:rsid w:val="00EB5A8B"/>
    <w:rsid w:val="00EB5F62"/>
    <w:rsid w:val="00EB69EF"/>
    <w:rsid w:val="00EB6EE5"/>
    <w:rsid w:val="00EB728A"/>
    <w:rsid w:val="00EB75E4"/>
    <w:rsid w:val="00EB7847"/>
    <w:rsid w:val="00EC0033"/>
    <w:rsid w:val="00EC01F5"/>
    <w:rsid w:val="00EC0313"/>
    <w:rsid w:val="00EC0330"/>
    <w:rsid w:val="00EC060B"/>
    <w:rsid w:val="00EC095B"/>
    <w:rsid w:val="00EC0989"/>
    <w:rsid w:val="00EC0EED"/>
    <w:rsid w:val="00EC1B41"/>
    <w:rsid w:val="00EC1EDE"/>
    <w:rsid w:val="00EC1F3C"/>
    <w:rsid w:val="00EC1FF6"/>
    <w:rsid w:val="00EC295C"/>
    <w:rsid w:val="00EC2F48"/>
    <w:rsid w:val="00EC3273"/>
    <w:rsid w:val="00EC375C"/>
    <w:rsid w:val="00EC37ED"/>
    <w:rsid w:val="00EC4191"/>
    <w:rsid w:val="00EC4296"/>
    <w:rsid w:val="00EC4341"/>
    <w:rsid w:val="00EC4637"/>
    <w:rsid w:val="00EC4B05"/>
    <w:rsid w:val="00EC4ECD"/>
    <w:rsid w:val="00EC513F"/>
    <w:rsid w:val="00EC5C6B"/>
    <w:rsid w:val="00EC5F80"/>
    <w:rsid w:val="00EC5FE4"/>
    <w:rsid w:val="00EC6508"/>
    <w:rsid w:val="00EC693E"/>
    <w:rsid w:val="00EC697A"/>
    <w:rsid w:val="00EC6A53"/>
    <w:rsid w:val="00EC6C02"/>
    <w:rsid w:val="00EC6D9D"/>
    <w:rsid w:val="00EC7408"/>
    <w:rsid w:val="00EC7469"/>
    <w:rsid w:val="00EC7844"/>
    <w:rsid w:val="00EC7877"/>
    <w:rsid w:val="00ED01D1"/>
    <w:rsid w:val="00ED03CE"/>
    <w:rsid w:val="00ED03F6"/>
    <w:rsid w:val="00ED0582"/>
    <w:rsid w:val="00ED0905"/>
    <w:rsid w:val="00ED098E"/>
    <w:rsid w:val="00ED200A"/>
    <w:rsid w:val="00ED201E"/>
    <w:rsid w:val="00ED23C7"/>
    <w:rsid w:val="00ED2561"/>
    <w:rsid w:val="00ED283E"/>
    <w:rsid w:val="00ED2E26"/>
    <w:rsid w:val="00ED2F07"/>
    <w:rsid w:val="00ED356A"/>
    <w:rsid w:val="00ED3813"/>
    <w:rsid w:val="00ED38C1"/>
    <w:rsid w:val="00ED414E"/>
    <w:rsid w:val="00ED4183"/>
    <w:rsid w:val="00ED4520"/>
    <w:rsid w:val="00ED4557"/>
    <w:rsid w:val="00ED47B4"/>
    <w:rsid w:val="00ED4F1F"/>
    <w:rsid w:val="00ED53BB"/>
    <w:rsid w:val="00ED5BA2"/>
    <w:rsid w:val="00ED612E"/>
    <w:rsid w:val="00ED6220"/>
    <w:rsid w:val="00ED69FF"/>
    <w:rsid w:val="00ED6ECD"/>
    <w:rsid w:val="00ED6F73"/>
    <w:rsid w:val="00ED730E"/>
    <w:rsid w:val="00ED7B52"/>
    <w:rsid w:val="00EE034C"/>
    <w:rsid w:val="00EE05F7"/>
    <w:rsid w:val="00EE0CFC"/>
    <w:rsid w:val="00EE0F0F"/>
    <w:rsid w:val="00EE1018"/>
    <w:rsid w:val="00EE119C"/>
    <w:rsid w:val="00EE1993"/>
    <w:rsid w:val="00EE1AB5"/>
    <w:rsid w:val="00EE1B3B"/>
    <w:rsid w:val="00EE1BCF"/>
    <w:rsid w:val="00EE1BF8"/>
    <w:rsid w:val="00EE2315"/>
    <w:rsid w:val="00EE2462"/>
    <w:rsid w:val="00EE3203"/>
    <w:rsid w:val="00EE398E"/>
    <w:rsid w:val="00EE3A9B"/>
    <w:rsid w:val="00EE3C0F"/>
    <w:rsid w:val="00EE422C"/>
    <w:rsid w:val="00EE448F"/>
    <w:rsid w:val="00EE45F1"/>
    <w:rsid w:val="00EE48D1"/>
    <w:rsid w:val="00EE50E9"/>
    <w:rsid w:val="00EE58C4"/>
    <w:rsid w:val="00EE5AC7"/>
    <w:rsid w:val="00EE5E79"/>
    <w:rsid w:val="00EE605A"/>
    <w:rsid w:val="00EE62F4"/>
    <w:rsid w:val="00EE6417"/>
    <w:rsid w:val="00EE6D35"/>
    <w:rsid w:val="00EE734E"/>
    <w:rsid w:val="00EE7F4C"/>
    <w:rsid w:val="00EF05E1"/>
    <w:rsid w:val="00EF05EA"/>
    <w:rsid w:val="00EF0638"/>
    <w:rsid w:val="00EF0B26"/>
    <w:rsid w:val="00EF0C65"/>
    <w:rsid w:val="00EF1215"/>
    <w:rsid w:val="00EF12DF"/>
    <w:rsid w:val="00EF1549"/>
    <w:rsid w:val="00EF1649"/>
    <w:rsid w:val="00EF1812"/>
    <w:rsid w:val="00EF1AD6"/>
    <w:rsid w:val="00EF21DA"/>
    <w:rsid w:val="00EF22BA"/>
    <w:rsid w:val="00EF239F"/>
    <w:rsid w:val="00EF26B8"/>
    <w:rsid w:val="00EF2827"/>
    <w:rsid w:val="00EF2B81"/>
    <w:rsid w:val="00EF2F96"/>
    <w:rsid w:val="00EF334B"/>
    <w:rsid w:val="00EF35C8"/>
    <w:rsid w:val="00EF369F"/>
    <w:rsid w:val="00EF3EE3"/>
    <w:rsid w:val="00EF400B"/>
    <w:rsid w:val="00EF4D78"/>
    <w:rsid w:val="00EF4DE7"/>
    <w:rsid w:val="00EF53FA"/>
    <w:rsid w:val="00EF5645"/>
    <w:rsid w:val="00EF56CD"/>
    <w:rsid w:val="00EF58A0"/>
    <w:rsid w:val="00EF5EFA"/>
    <w:rsid w:val="00EF6383"/>
    <w:rsid w:val="00EF6490"/>
    <w:rsid w:val="00EF69D6"/>
    <w:rsid w:val="00EF709D"/>
    <w:rsid w:val="00EF710A"/>
    <w:rsid w:val="00EF718E"/>
    <w:rsid w:val="00EF77AB"/>
    <w:rsid w:val="00EF7862"/>
    <w:rsid w:val="00F00135"/>
    <w:rsid w:val="00F00504"/>
    <w:rsid w:val="00F006C5"/>
    <w:rsid w:val="00F006C6"/>
    <w:rsid w:val="00F00C8C"/>
    <w:rsid w:val="00F00E34"/>
    <w:rsid w:val="00F0177E"/>
    <w:rsid w:val="00F017F4"/>
    <w:rsid w:val="00F01968"/>
    <w:rsid w:val="00F01D66"/>
    <w:rsid w:val="00F01E05"/>
    <w:rsid w:val="00F0241E"/>
    <w:rsid w:val="00F02A0B"/>
    <w:rsid w:val="00F0319D"/>
    <w:rsid w:val="00F03701"/>
    <w:rsid w:val="00F037CD"/>
    <w:rsid w:val="00F03D0D"/>
    <w:rsid w:val="00F03D20"/>
    <w:rsid w:val="00F04309"/>
    <w:rsid w:val="00F046B4"/>
    <w:rsid w:val="00F046DE"/>
    <w:rsid w:val="00F04C51"/>
    <w:rsid w:val="00F05A90"/>
    <w:rsid w:val="00F05E09"/>
    <w:rsid w:val="00F0649C"/>
    <w:rsid w:val="00F066A2"/>
    <w:rsid w:val="00F06D04"/>
    <w:rsid w:val="00F06D0C"/>
    <w:rsid w:val="00F06D7A"/>
    <w:rsid w:val="00F06EA8"/>
    <w:rsid w:val="00F077B4"/>
    <w:rsid w:val="00F07A08"/>
    <w:rsid w:val="00F101FA"/>
    <w:rsid w:val="00F102F9"/>
    <w:rsid w:val="00F10A2C"/>
    <w:rsid w:val="00F10CE6"/>
    <w:rsid w:val="00F11362"/>
    <w:rsid w:val="00F11523"/>
    <w:rsid w:val="00F11882"/>
    <w:rsid w:val="00F119D7"/>
    <w:rsid w:val="00F11B74"/>
    <w:rsid w:val="00F12403"/>
    <w:rsid w:val="00F1290A"/>
    <w:rsid w:val="00F13498"/>
    <w:rsid w:val="00F13939"/>
    <w:rsid w:val="00F14744"/>
    <w:rsid w:val="00F14760"/>
    <w:rsid w:val="00F149AF"/>
    <w:rsid w:val="00F14A39"/>
    <w:rsid w:val="00F14B44"/>
    <w:rsid w:val="00F14D1E"/>
    <w:rsid w:val="00F15267"/>
    <w:rsid w:val="00F1562C"/>
    <w:rsid w:val="00F15C7D"/>
    <w:rsid w:val="00F1625A"/>
    <w:rsid w:val="00F1628B"/>
    <w:rsid w:val="00F16A5A"/>
    <w:rsid w:val="00F16E11"/>
    <w:rsid w:val="00F173F5"/>
    <w:rsid w:val="00F173FF"/>
    <w:rsid w:val="00F176D0"/>
    <w:rsid w:val="00F17AF0"/>
    <w:rsid w:val="00F20CC1"/>
    <w:rsid w:val="00F20D7B"/>
    <w:rsid w:val="00F21397"/>
    <w:rsid w:val="00F2143A"/>
    <w:rsid w:val="00F21908"/>
    <w:rsid w:val="00F21B54"/>
    <w:rsid w:val="00F21D3D"/>
    <w:rsid w:val="00F21DCB"/>
    <w:rsid w:val="00F21FD4"/>
    <w:rsid w:val="00F22470"/>
    <w:rsid w:val="00F225C0"/>
    <w:rsid w:val="00F22609"/>
    <w:rsid w:val="00F231A7"/>
    <w:rsid w:val="00F23605"/>
    <w:rsid w:val="00F23C70"/>
    <w:rsid w:val="00F23C9E"/>
    <w:rsid w:val="00F24427"/>
    <w:rsid w:val="00F24467"/>
    <w:rsid w:val="00F2459C"/>
    <w:rsid w:val="00F24945"/>
    <w:rsid w:val="00F24959"/>
    <w:rsid w:val="00F24AE2"/>
    <w:rsid w:val="00F24B34"/>
    <w:rsid w:val="00F25867"/>
    <w:rsid w:val="00F259B6"/>
    <w:rsid w:val="00F25A71"/>
    <w:rsid w:val="00F25B26"/>
    <w:rsid w:val="00F25FE4"/>
    <w:rsid w:val="00F260C8"/>
    <w:rsid w:val="00F26C48"/>
    <w:rsid w:val="00F26EC2"/>
    <w:rsid w:val="00F2700B"/>
    <w:rsid w:val="00F2775B"/>
    <w:rsid w:val="00F279CE"/>
    <w:rsid w:val="00F27F7E"/>
    <w:rsid w:val="00F300D6"/>
    <w:rsid w:val="00F3084F"/>
    <w:rsid w:val="00F309AD"/>
    <w:rsid w:val="00F30A0A"/>
    <w:rsid w:val="00F30AD6"/>
    <w:rsid w:val="00F30C69"/>
    <w:rsid w:val="00F30CBB"/>
    <w:rsid w:val="00F30F01"/>
    <w:rsid w:val="00F310E2"/>
    <w:rsid w:val="00F3123F"/>
    <w:rsid w:val="00F3131D"/>
    <w:rsid w:val="00F31AA7"/>
    <w:rsid w:val="00F31FD9"/>
    <w:rsid w:val="00F3264B"/>
    <w:rsid w:val="00F32B1A"/>
    <w:rsid w:val="00F32BDB"/>
    <w:rsid w:val="00F32C35"/>
    <w:rsid w:val="00F32CB7"/>
    <w:rsid w:val="00F32E1C"/>
    <w:rsid w:val="00F3343B"/>
    <w:rsid w:val="00F33F6F"/>
    <w:rsid w:val="00F33FEE"/>
    <w:rsid w:val="00F34AFE"/>
    <w:rsid w:val="00F351CB"/>
    <w:rsid w:val="00F358B6"/>
    <w:rsid w:val="00F35AC4"/>
    <w:rsid w:val="00F35CFB"/>
    <w:rsid w:val="00F35D51"/>
    <w:rsid w:val="00F35E96"/>
    <w:rsid w:val="00F3609B"/>
    <w:rsid w:val="00F363D0"/>
    <w:rsid w:val="00F36609"/>
    <w:rsid w:val="00F367D2"/>
    <w:rsid w:val="00F3685B"/>
    <w:rsid w:val="00F370AB"/>
    <w:rsid w:val="00F3772A"/>
    <w:rsid w:val="00F37E47"/>
    <w:rsid w:val="00F40123"/>
    <w:rsid w:val="00F4034C"/>
    <w:rsid w:val="00F4057B"/>
    <w:rsid w:val="00F40C91"/>
    <w:rsid w:val="00F40E58"/>
    <w:rsid w:val="00F40E7E"/>
    <w:rsid w:val="00F41193"/>
    <w:rsid w:val="00F4131D"/>
    <w:rsid w:val="00F4134E"/>
    <w:rsid w:val="00F416D8"/>
    <w:rsid w:val="00F41901"/>
    <w:rsid w:val="00F41A4B"/>
    <w:rsid w:val="00F41AF2"/>
    <w:rsid w:val="00F41BFD"/>
    <w:rsid w:val="00F4293D"/>
    <w:rsid w:val="00F430A2"/>
    <w:rsid w:val="00F434B2"/>
    <w:rsid w:val="00F43894"/>
    <w:rsid w:val="00F43918"/>
    <w:rsid w:val="00F439B6"/>
    <w:rsid w:val="00F43A1E"/>
    <w:rsid w:val="00F43A88"/>
    <w:rsid w:val="00F43AAC"/>
    <w:rsid w:val="00F444E2"/>
    <w:rsid w:val="00F44B0F"/>
    <w:rsid w:val="00F44E31"/>
    <w:rsid w:val="00F44F0E"/>
    <w:rsid w:val="00F453F9"/>
    <w:rsid w:val="00F455EE"/>
    <w:rsid w:val="00F4574B"/>
    <w:rsid w:val="00F457AE"/>
    <w:rsid w:val="00F457EC"/>
    <w:rsid w:val="00F463FA"/>
    <w:rsid w:val="00F4641B"/>
    <w:rsid w:val="00F4689F"/>
    <w:rsid w:val="00F47BF8"/>
    <w:rsid w:val="00F47E7E"/>
    <w:rsid w:val="00F515DC"/>
    <w:rsid w:val="00F51D52"/>
    <w:rsid w:val="00F51E8E"/>
    <w:rsid w:val="00F52170"/>
    <w:rsid w:val="00F52479"/>
    <w:rsid w:val="00F525A0"/>
    <w:rsid w:val="00F52653"/>
    <w:rsid w:val="00F526D0"/>
    <w:rsid w:val="00F5299A"/>
    <w:rsid w:val="00F52AF3"/>
    <w:rsid w:val="00F53038"/>
    <w:rsid w:val="00F53184"/>
    <w:rsid w:val="00F53949"/>
    <w:rsid w:val="00F53CF1"/>
    <w:rsid w:val="00F54109"/>
    <w:rsid w:val="00F54179"/>
    <w:rsid w:val="00F54409"/>
    <w:rsid w:val="00F54697"/>
    <w:rsid w:val="00F546C1"/>
    <w:rsid w:val="00F54A77"/>
    <w:rsid w:val="00F54C91"/>
    <w:rsid w:val="00F54CDF"/>
    <w:rsid w:val="00F54D49"/>
    <w:rsid w:val="00F54D6E"/>
    <w:rsid w:val="00F54DDE"/>
    <w:rsid w:val="00F551C2"/>
    <w:rsid w:val="00F55520"/>
    <w:rsid w:val="00F559BA"/>
    <w:rsid w:val="00F55A8B"/>
    <w:rsid w:val="00F55BDA"/>
    <w:rsid w:val="00F56179"/>
    <w:rsid w:val="00F56406"/>
    <w:rsid w:val="00F5643D"/>
    <w:rsid w:val="00F5677C"/>
    <w:rsid w:val="00F56951"/>
    <w:rsid w:val="00F5695E"/>
    <w:rsid w:val="00F56F02"/>
    <w:rsid w:val="00F57150"/>
    <w:rsid w:val="00F573E0"/>
    <w:rsid w:val="00F6045E"/>
    <w:rsid w:val="00F60C9D"/>
    <w:rsid w:val="00F622EE"/>
    <w:rsid w:val="00F62680"/>
    <w:rsid w:val="00F62BA9"/>
    <w:rsid w:val="00F62C11"/>
    <w:rsid w:val="00F62EEF"/>
    <w:rsid w:val="00F63651"/>
    <w:rsid w:val="00F645EF"/>
    <w:rsid w:val="00F64828"/>
    <w:rsid w:val="00F64C16"/>
    <w:rsid w:val="00F65169"/>
    <w:rsid w:val="00F654FA"/>
    <w:rsid w:val="00F65626"/>
    <w:rsid w:val="00F65741"/>
    <w:rsid w:val="00F65D4A"/>
    <w:rsid w:val="00F660BB"/>
    <w:rsid w:val="00F66200"/>
    <w:rsid w:val="00F6648C"/>
    <w:rsid w:val="00F66964"/>
    <w:rsid w:val="00F669C4"/>
    <w:rsid w:val="00F66A5D"/>
    <w:rsid w:val="00F66DE8"/>
    <w:rsid w:val="00F67B9E"/>
    <w:rsid w:val="00F70020"/>
    <w:rsid w:val="00F70330"/>
    <w:rsid w:val="00F70448"/>
    <w:rsid w:val="00F707F5"/>
    <w:rsid w:val="00F7086C"/>
    <w:rsid w:val="00F708E9"/>
    <w:rsid w:val="00F70E90"/>
    <w:rsid w:val="00F711ED"/>
    <w:rsid w:val="00F7174E"/>
    <w:rsid w:val="00F717A2"/>
    <w:rsid w:val="00F71A18"/>
    <w:rsid w:val="00F71B51"/>
    <w:rsid w:val="00F71D95"/>
    <w:rsid w:val="00F71DB6"/>
    <w:rsid w:val="00F7240F"/>
    <w:rsid w:val="00F72635"/>
    <w:rsid w:val="00F72A71"/>
    <w:rsid w:val="00F72AB0"/>
    <w:rsid w:val="00F72AB5"/>
    <w:rsid w:val="00F7346A"/>
    <w:rsid w:val="00F73692"/>
    <w:rsid w:val="00F737BD"/>
    <w:rsid w:val="00F74357"/>
    <w:rsid w:val="00F7441E"/>
    <w:rsid w:val="00F745B0"/>
    <w:rsid w:val="00F747FB"/>
    <w:rsid w:val="00F7488F"/>
    <w:rsid w:val="00F74ACB"/>
    <w:rsid w:val="00F74DFE"/>
    <w:rsid w:val="00F75082"/>
    <w:rsid w:val="00F756B8"/>
    <w:rsid w:val="00F75940"/>
    <w:rsid w:val="00F75D17"/>
    <w:rsid w:val="00F761C9"/>
    <w:rsid w:val="00F765C3"/>
    <w:rsid w:val="00F76D86"/>
    <w:rsid w:val="00F7748E"/>
    <w:rsid w:val="00F77CCA"/>
    <w:rsid w:val="00F77F8E"/>
    <w:rsid w:val="00F80BA7"/>
    <w:rsid w:val="00F80BD2"/>
    <w:rsid w:val="00F80E9A"/>
    <w:rsid w:val="00F80EDA"/>
    <w:rsid w:val="00F80FB0"/>
    <w:rsid w:val="00F81341"/>
    <w:rsid w:val="00F81484"/>
    <w:rsid w:val="00F8153A"/>
    <w:rsid w:val="00F8153C"/>
    <w:rsid w:val="00F81FCF"/>
    <w:rsid w:val="00F822DB"/>
    <w:rsid w:val="00F82450"/>
    <w:rsid w:val="00F827D7"/>
    <w:rsid w:val="00F8281F"/>
    <w:rsid w:val="00F82823"/>
    <w:rsid w:val="00F828DB"/>
    <w:rsid w:val="00F83D8B"/>
    <w:rsid w:val="00F83ECA"/>
    <w:rsid w:val="00F8470F"/>
    <w:rsid w:val="00F84A1E"/>
    <w:rsid w:val="00F85090"/>
    <w:rsid w:val="00F85D25"/>
    <w:rsid w:val="00F86216"/>
    <w:rsid w:val="00F862F5"/>
    <w:rsid w:val="00F86420"/>
    <w:rsid w:val="00F8648D"/>
    <w:rsid w:val="00F8665D"/>
    <w:rsid w:val="00F86C94"/>
    <w:rsid w:val="00F879DD"/>
    <w:rsid w:val="00F87B8A"/>
    <w:rsid w:val="00F903EB"/>
    <w:rsid w:val="00F90751"/>
    <w:rsid w:val="00F909F8"/>
    <w:rsid w:val="00F90BDB"/>
    <w:rsid w:val="00F90EDB"/>
    <w:rsid w:val="00F91488"/>
    <w:rsid w:val="00F91B6E"/>
    <w:rsid w:val="00F91BC1"/>
    <w:rsid w:val="00F91BC8"/>
    <w:rsid w:val="00F922EE"/>
    <w:rsid w:val="00F9286F"/>
    <w:rsid w:val="00F92BC4"/>
    <w:rsid w:val="00F92EF1"/>
    <w:rsid w:val="00F9338C"/>
    <w:rsid w:val="00F936D2"/>
    <w:rsid w:val="00F937FE"/>
    <w:rsid w:val="00F93E38"/>
    <w:rsid w:val="00F93F7F"/>
    <w:rsid w:val="00F943C9"/>
    <w:rsid w:val="00F950E4"/>
    <w:rsid w:val="00F95219"/>
    <w:rsid w:val="00F956DA"/>
    <w:rsid w:val="00F9579A"/>
    <w:rsid w:val="00F9592E"/>
    <w:rsid w:val="00F95B4A"/>
    <w:rsid w:val="00F9682E"/>
    <w:rsid w:val="00F96F01"/>
    <w:rsid w:val="00F96F83"/>
    <w:rsid w:val="00F974E3"/>
    <w:rsid w:val="00F977A4"/>
    <w:rsid w:val="00F97EDA"/>
    <w:rsid w:val="00F97F12"/>
    <w:rsid w:val="00FA008A"/>
    <w:rsid w:val="00FA0289"/>
    <w:rsid w:val="00FA0918"/>
    <w:rsid w:val="00FA0924"/>
    <w:rsid w:val="00FA0A08"/>
    <w:rsid w:val="00FA114D"/>
    <w:rsid w:val="00FA155A"/>
    <w:rsid w:val="00FA2544"/>
    <w:rsid w:val="00FA272C"/>
    <w:rsid w:val="00FA2CD4"/>
    <w:rsid w:val="00FA2FE5"/>
    <w:rsid w:val="00FA30A4"/>
    <w:rsid w:val="00FA3B7D"/>
    <w:rsid w:val="00FA3F48"/>
    <w:rsid w:val="00FA44C9"/>
    <w:rsid w:val="00FA468A"/>
    <w:rsid w:val="00FA4706"/>
    <w:rsid w:val="00FA4837"/>
    <w:rsid w:val="00FA58AC"/>
    <w:rsid w:val="00FA5F24"/>
    <w:rsid w:val="00FA6347"/>
    <w:rsid w:val="00FA67B7"/>
    <w:rsid w:val="00FA69B7"/>
    <w:rsid w:val="00FA6FD5"/>
    <w:rsid w:val="00FA7207"/>
    <w:rsid w:val="00FA726D"/>
    <w:rsid w:val="00FA7383"/>
    <w:rsid w:val="00FA78CD"/>
    <w:rsid w:val="00FA790C"/>
    <w:rsid w:val="00FA7A2E"/>
    <w:rsid w:val="00FA7BEE"/>
    <w:rsid w:val="00FA7D6A"/>
    <w:rsid w:val="00FB0099"/>
    <w:rsid w:val="00FB05F2"/>
    <w:rsid w:val="00FB073C"/>
    <w:rsid w:val="00FB0801"/>
    <w:rsid w:val="00FB09F4"/>
    <w:rsid w:val="00FB0B53"/>
    <w:rsid w:val="00FB0BB0"/>
    <w:rsid w:val="00FB0F01"/>
    <w:rsid w:val="00FB11F9"/>
    <w:rsid w:val="00FB1296"/>
    <w:rsid w:val="00FB129E"/>
    <w:rsid w:val="00FB13F9"/>
    <w:rsid w:val="00FB15CE"/>
    <w:rsid w:val="00FB16E7"/>
    <w:rsid w:val="00FB1A6E"/>
    <w:rsid w:val="00FB1A9A"/>
    <w:rsid w:val="00FB2176"/>
    <w:rsid w:val="00FB2258"/>
    <w:rsid w:val="00FB22E1"/>
    <w:rsid w:val="00FB2915"/>
    <w:rsid w:val="00FB2CC9"/>
    <w:rsid w:val="00FB3AF2"/>
    <w:rsid w:val="00FB3DE8"/>
    <w:rsid w:val="00FB3F8B"/>
    <w:rsid w:val="00FB41D7"/>
    <w:rsid w:val="00FB455D"/>
    <w:rsid w:val="00FB4824"/>
    <w:rsid w:val="00FB4B6B"/>
    <w:rsid w:val="00FB4E69"/>
    <w:rsid w:val="00FB500B"/>
    <w:rsid w:val="00FB5608"/>
    <w:rsid w:val="00FB60D0"/>
    <w:rsid w:val="00FB64D7"/>
    <w:rsid w:val="00FB6523"/>
    <w:rsid w:val="00FB6595"/>
    <w:rsid w:val="00FB6612"/>
    <w:rsid w:val="00FB6921"/>
    <w:rsid w:val="00FB7177"/>
    <w:rsid w:val="00FB72E8"/>
    <w:rsid w:val="00FB779E"/>
    <w:rsid w:val="00FB7908"/>
    <w:rsid w:val="00FB7B0E"/>
    <w:rsid w:val="00FB7D0C"/>
    <w:rsid w:val="00FC03CB"/>
    <w:rsid w:val="00FC03EA"/>
    <w:rsid w:val="00FC05D7"/>
    <w:rsid w:val="00FC0D7B"/>
    <w:rsid w:val="00FC13E3"/>
    <w:rsid w:val="00FC210E"/>
    <w:rsid w:val="00FC2ADA"/>
    <w:rsid w:val="00FC2B33"/>
    <w:rsid w:val="00FC2E63"/>
    <w:rsid w:val="00FC3439"/>
    <w:rsid w:val="00FC37C5"/>
    <w:rsid w:val="00FC3E31"/>
    <w:rsid w:val="00FC403C"/>
    <w:rsid w:val="00FC4097"/>
    <w:rsid w:val="00FC48E9"/>
    <w:rsid w:val="00FC4ACC"/>
    <w:rsid w:val="00FC4DC2"/>
    <w:rsid w:val="00FC58F6"/>
    <w:rsid w:val="00FC5966"/>
    <w:rsid w:val="00FC5986"/>
    <w:rsid w:val="00FC6169"/>
    <w:rsid w:val="00FC623A"/>
    <w:rsid w:val="00FC63E9"/>
    <w:rsid w:val="00FC640C"/>
    <w:rsid w:val="00FC6696"/>
    <w:rsid w:val="00FC73A3"/>
    <w:rsid w:val="00FC7437"/>
    <w:rsid w:val="00FC75C7"/>
    <w:rsid w:val="00FC7FAD"/>
    <w:rsid w:val="00FD0098"/>
    <w:rsid w:val="00FD036D"/>
    <w:rsid w:val="00FD06F6"/>
    <w:rsid w:val="00FD09D2"/>
    <w:rsid w:val="00FD0C32"/>
    <w:rsid w:val="00FD12F8"/>
    <w:rsid w:val="00FD1A22"/>
    <w:rsid w:val="00FD1B19"/>
    <w:rsid w:val="00FD1D64"/>
    <w:rsid w:val="00FD1E8F"/>
    <w:rsid w:val="00FD2139"/>
    <w:rsid w:val="00FD267F"/>
    <w:rsid w:val="00FD28B4"/>
    <w:rsid w:val="00FD2958"/>
    <w:rsid w:val="00FD2A62"/>
    <w:rsid w:val="00FD3144"/>
    <w:rsid w:val="00FD3C1C"/>
    <w:rsid w:val="00FD43C8"/>
    <w:rsid w:val="00FD4560"/>
    <w:rsid w:val="00FD4680"/>
    <w:rsid w:val="00FD46B5"/>
    <w:rsid w:val="00FD586B"/>
    <w:rsid w:val="00FD593F"/>
    <w:rsid w:val="00FD6579"/>
    <w:rsid w:val="00FD658A"/>
    <w:rsid w:val="00FD65FF"/>
    <w:rsid w:val="00FD66D7"/>
    <w:rsid w:val="00FD66ED"/>
    <w:rsid w:val="00FD683C"/>
    <w:rsid w:val="00FD69A5"/>
    <w:rsid w:val="00FD726F"/>
    <w:rsid w:val="00FD7C8F"/>
    <w:rsid w:val="00FD7F14"/>
    <w:rsid w:val="00FE0267"/>
    <w:rsid w:val="00FE05A8"/>
    <w:rsid w:val="00FE086E"/>
    <w:rsid w:val="00FE1297"/>
    <w:rsid w:val="00FE144E"/>
    <w:rsid w:val="00FE16B9"/>
    <w:rsid w:val="00FE1796"/>
    <w:rsid w:val="00FE1B3E"/>
    <w:rsid w:val="00FE1DA7"/>
    <w:rsid w:val="00FE2263"/>
    <w:rsid w:val="00FE260A"/>
    <w:rsid w:val="00FE2C81"/>
    <w:rsid w:val="00FE2F79"/>
    <w:rsid w:val="00FE318A"/>
    <w:rsid w:val="00FE3213"/>
    <w:rsid w:val="00FE3279"/>
    <w:rsid w:val="00FE34B4"/>
    <w:rsid w:val="00FE34BC"/>
    <w:rsid w:val="00FE3541"/>
    <w:rsid w:val="00FE3568"/>
    <w:rsid w:val="00FE4285"/>
    <w:rsid w:val="00FE45BD"/>
    <w:rsid w:val="00FE4C58"/>
    <w:rsid w:val="00FE4D68"/>
    <w:rsid w:val="00FE4E3B"/>
    <w:rsid w:val="00FE4FDA"/>
    <w:rsid w:val="00FE5099"/>
    <w:rsid w:val="00FE516E"/>
    <w:rsid w:val="00FE52DA"/>
    <w:rsid w:val="00FE5C97"/>
    <w:rsid w:val="00FE5DB4"/>
    <w:rsid w:val="00FE699E"/>
    <w:rsid w:val="00FE6F09"/>
    <w:rsid w:val="00FE7102"/>
    <w:rsid w:val="00FE793F"/>
    <w:rsid w:val="00FE7BE3"/>
    <w:rsid w:val="00FF009A"/>
    <w:rsid w:val="00FF0971"/>
    <w:rsid w:val="00FF0BB3"/>
    <w:rsid w:val="00FF1348"/>
    <w:rsid w:val="00FF1374"/>
    <w:rsid w:val="00FF16C9"/>
    <w:rsid w:val="00FF22EE"/>
    <w:rsid w:val="00FF2E66"/>
    <w:rsid w:val="00FF31DB"/>
    <w:rsid w:val="00FF3958"/>
    <w:rsid w:val="00FF3DAC"/>
    <w:rsid w:val="00FF3F1C"/>
    <w:rsid w:val="00FF4108"/>
    <w:rsid w:val="00FF41EF"/>
    <w:rsid w:val="00FF460F"/>
    <w:rsid w:val="00FF4869"/>
    <w:rsid w:val="00FF498A"/>
    <w:rsid w:val="00FF57A4"/>
    <w:rsid w:val="00FF5851"/>
    <w:rsid w:val="00FF5B60"/>
    <w:rsid w:val="00FF6484"/>
    <w:rsid w:val="00FF6596"/>
    <w:rsid w:val="00FF6928"/>
    <w:rsid w:val="00FF6960"/>
    <w:rsid w:val="00FF698C"/>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213CFD"/>
  <w15:docId w15:val="{ED52C6E8-B0CD-469E-841C-C9099036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30B"/>
    <w:rPr>
      <w:rFonts w:ascii="Times New Roman" w:hAnsi="Times New Roman" w:cs="Times New Roman"/>
      <w:sz w:val="24"/>
      <w:szCs w:val="24"/>
      <w:lang w:val="en"/>
    </w:rPr>
  </w:style>
  <w:style w:type="paragraph" w:styleId="Heading1">
    <w:name w:val="heading 1"/>
    <w:basedOn w:val="Normal"/>
    <w:next w:val="Normal"/>
    <w:link w:val="Heading1Char"/>
    <w:uiPriority w:val="9"/>
    <w:qFormat/>
    <w:rsid w:val="0082630B"/>
    <w:pPr>
      <w:spacing w:before="480" w:after="0"/>
      <w:contextualSpacing/>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913831"/>
    <w:pPr>
      <w:spacing w:before="200" w:after="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B01A8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FD295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95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D295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D295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D295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D295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831"/>
    <w:rPr>
      <w:rFonts w:ascii="Times New Roman" w:eastAsiaTheme="majorEastAsia" w:hAnsi="Times New Roman" w:cs="Times New Roman"/>
      <w:b/>
      <w:bCs/>
      <w:sz w:val="28"/>
      <w:szCs w:val="28"/>
    </w:rPr>
  </w:style>
  <w:style w:type="paragraph" w:customStyle="1" w:styleId="DefaultText">
    <w:name w:val="Default Text"/>
    <w:basedOn w:val="Normal"/>
    <w:rsid w:val="00431CF4"/>
    <w:pPr>
      <w:overflowPunct w:val="0"/>
      <w:autoSpaceDE w:val="0"/>
      <w:autoSpaceDN w:val="0"/>
      <w:adjustRightInd w:val="0"/>
      <w:textAlignment w:val="baseline"/>
    </w:pPr>
  </w:style>
  <w:style w:type="paragraph" w:styleId="BodyText3">
    <w:name w:val="Body Text 3"/>
    <w:basedOn w:val="Normal"/>
    <w:link w:val="BodyText3Char"/>
    <w:uiPriority w:val="99"/>
    <w:rsid w:val="00431CF4"/>
    <w:rPr>
      <w:sz w:val="16"/>
      <w:szCs w:val="16"/>
    </w:rPr>
  </w:style>
  <w:style w:type="character" w:customStyle="1" w:styleId="BodyText3Char">
    <w:name w:val="Body Text 3 Char"/>
    <w:basedOn w:val="DefaultParagraphFont"/>
    <w:link w:val="BodyText3"/>
    <w:uiPriority w:val="99"/>
    <w:rsid w:val="00431CF4"/>
    <w:rPr>
      <w:sz w:val="16"/>
      <w:szCs w:val="16"/>
    </w:rPr>
  </w:style>
  <w:style w:type="character" w:customStyle="1" w:styleId="Heading3Char">
    <w:name w:val="Heading 3 Char"/>
    <w:basedOn w:val="DefaultParagraphFont"/>
    <w:link w:val="Heading3"/>
    <w:uiPriority w:val="9"/>
    <w:rsid w:val="00B01A8A"/>
    <w:rPr>
      <w:rFonts w:ascii="Times New Roman" w:eastAsiaTheme="majorEastAsia" w:hAnsi="Times New Roman" w:cstheme="majorBidi"/>
      <w:b/>
      <w:bCs/>
      <w:sz w:val="24"/>
      <w:szCs w:val="24"/>
      <w:lang w:val="en"/>
    </w:rPr>
  </w:style>
  <w:style w:type="character" w:customStyle="1" w:styleId="Heading1Char">
    <w:name w:val="Heading 1 Char"/>
    <w:basedOn w:val="DefaultParagraphFont"/>
    <w:link w:val="Heading1"/>
    <w:uiPriority w:val="9"/>
    <w:rsid w:val="0082630B"/>
    <w:rPr>
      <w:rFonts w:ascii="Times New Roman" w:eastAsiaTheme="majorEastAsia" w:hAnsi="Times New Roman" w:cs="Times New Roman"/>
      <w:b/>
      <w:bCs/>
      <w:sz w:val="28"/>
      <w:szCs w:val="28"/>
      <w:lang w:val="en"/>
    </w:rPr>
  </w:style>
  <w:style w:type="paragraph" w:styleId="Revision">
    <w:name w:val="Revision"/>
    <w:hidden/>
    <w:uiPriority w:val="99"/>
    <w:semiHidden/>
    <w:rsid w:val="00703F53"/>
    <w:rPr>
      <w:sz w:val="24"/>
      <w:szCs w:val="24"/>
    </w:rPr>
  </w:style>
  <w:style w:type="paragraph" w:styleId="BalloonText">
    <w:name w:val="Balloon Text"/>
    <w:basedOn w:val="Normal"/>
    <w:link w:val="BalloonTextChar"/>
    <w:uiPriority w:val="99"/>
    <w:rsid w:val="00703F53"/>
    <w:rPr>
      <w:rFonts w:ascii="Tahoma" w:hAnsi="Tahoma" w:cs="Tahoma"/>
      <w:sz w:val="16"/>
      <w:szCs w:val="16"/>
    </w:rPr>
  </w:style>
  <w:style w:type="character" w:customStyle="1" w:styleId="BalloonTextChar">
    <w:name w:val="Balloon Text Char"/>
    <w:basedOn w:val="DefaultParagraphFont"/>
    <w:link w:val="BalloonText"/>
    <w:uiPriority w:val="99"/>
    <w:rsid w:val="00703F53"/>
    <w:rPr>
      <w:rFonts w:ascii="Tahoma" w:hAnsi="Tahoma" w:cs="Tahoma"/>
      <w:sz w:val="16"/>
      <w:szCs w:val="16"/>
    </w:rPr>
  </w:style>
  <w:style w:type="character" w:styleId="Hyperlink">
    <w:name w:val="Hyperlink"/>
    <w:uiPriority w:val="99"/>
    <w:rsid w:val="00C81BFF"/>
    <w:rPr>
      <w:b/>
      <w:bCs/>
      <w:color w:val="auto"/>
      <w:u w:val="single"/>
    </w:rPr>
  </w:style>
  <w:style w:type="paragraph" w:styleId="FootnoteText">
    <w:name w:val="footnote text"/>
    <w:basedOn w:val="Normal"/>
    <w:link w:val="FootnoteTextChar"/>
    <w:rsid w:val="003C705A"/>
    <w:rPr>
      <w:sz w:val="20"/>
      <w:szCs w:val="20"/>
    </w:rPr>
  </w:style>
  <w:style w:type="character" w:customStyle="1" w:styleId="FootnoteTextChar">
    <w:name w:val="Footnote Text Char"/>
    <w:basedOn w:val="DefaultParagraphFont"/>
    <w:link w:val="FootnoteText"/>
    <w:rsid w:val="003C705A"/>
  </w:style>
  <w:style w:type="character" w:styleId="FootnoteReference">
    <w:name w:val="footnote reference"/>
    <w:rsid w:val="003C705A"/>
    <w:rPr>
      <w:vertAlign w:val="superscript"/>
    </w:rPr>
  </w:style>
  <w:style w:type="paragraph" w:styleId="BodyText">
    <w:name w:val="Body Text"/>
    <w:basedOn w:val="Normal"/>
    <w:link w:val="BodyTextChar"/>
    <w:rsid w:val="00D42D6F"/>
  </w:style>
  <w:style w:type="character" w:customStyle="1" w:styleId="BodyTextChar">
    <w:name w:val="Body Text Char"/>
    <w:basedOn w:val="DefaultParagraphFont"/>
    <w:link w:val="BodyText"/>
    <w:rsid w:val="00D42D6F"/>
    <w:rPr>
      <w:sz w:val="24"/>
      <w:szCs w:val="24"/>
    </w:rPr>
  </w:style>
  <w:style w:type="paragraph" w:styleId="ListBullet3">
    <w:name w:val="List Bullet 3"/>
    <w:basedOn w:val="Normal"/>
    <w:rsid w:val="00465B4D"/>
  </w:style>
  <w:style w:type="paragraph" w:styleId="ListBullet4">
    <w:name w:val="List Bullet 4"/>
    <w:basedOn w:val="Normal"/>
    <w:rsid w:val="00465B4D"/>
    <w:pPr>
      <w:numPr>
        <w:numId w:val="1"/>
      </w:numPr>
    </w:pPr>
  </w:style>
  <w:style w:type="paragraph" w:styleId="ListBullet2">
    <w:name w:val="List Bullet 2"/>
    <w:basedOn w:val="Normal"/>
    <w:rsid w:val="00465B4D"/>
    <w:pPr>
      <w:numPr>
        <w:numId w:val="2"/>
      </w:numPr>
    </w:pPr>
  </w:style>
  <w:style w:type="paragraph" w:styleId="List2">
    <w:name w:val="List 2"/>
    <w:basedOn w:val="Normal"/>
    <w:rsid w:val="00763D70"/>
    <w:pPr>
      <w:ind w:left="720" w:hanging="360"/>
    </w:pPr>
  </w:style>
  <w:style w:type="paragraph" w:styleId="List3">
    <w:name w:val="List 3"/>
    <w:basedOn w:val="Normal"/>
    <w:rsid w:val="00763D70"/>
    <w:pPr>
      <w:ind w:left="1080" w:hanging="360"/>
    </w:pPr>
  </w:style>
  <w:style w:type="paragraph" w:styleId="List4">
    <w:name w:val="List 4"/>
    <w:basedOn w:val="Normal"/>
    <w:rsid w:val="00763D70"/>
    <w:pPr>
      <w:ind w:left="1440" w:hanging="360"/>
    </w:pPr>
  </w:style>
  <w:style w:type="paragraph" w:styleId="ListParagraph">
    <w:name w:val="List Paragraph"/>
    <w:basedOn w:val="Normal"/>
    <w:uiPriority w:val="34"/>
    <w:qFormat/>
    <w:rsid w:val="00FD2958"/>
    <w:pPr>
      <w:ind w:left="720"/>
      <w:contextualSpacing/>
    </w:pPr>
  </w:style>
  <w:style w:type="paragraph" w:styleId="Header">
    <w:name w:val="header"/>
    <w:basedOn w:val="Normal"/>
    <w:link w:val="HeaderChar"/>
    <w:uiPriority w:val="99"/>
    <w:rsid w:val="000279FC"/>
    <w:pPr>
      <w:tabs>
        <w:tab w:val="center" w:pos="4680"/>
        <w:tab w:val="right" w:pos="9360"/>
      </w:tabs>
    </w:pPr>
  </w:style>
  <w:style w:type="character" w:customStyle="1" w:styleId="HeaderChar">
    <w:name w:val="Header Char"/>
    <w:basedOn w:val="DefaultParagraphFont"/>
    <w:link w:val="Header"/>
    <w:uiPriority w:val="99"/>
    <w:rsid w:val="000279FC"/>
    <w:rPr>
      <w:sz w:val="24"/>
      <w:szCs w:val="24"/>
    </w:rPr>
  </w:style>
  <w:style w:type="paragraph" w:styleId="Footer">
    <w:name w:val="footer"/>
    <w:basedOn w:val="Normal"/>
    <w:link w:val="FooterChar"/>
    <w:uiPriority w:val="99"/>
    <w:rsid w:val="000279FC"/>
    <w:pPr>
      <w:tabs>
        <w:tab w:val="center" w:pos="4680"/>
        <w:tab w:val="right" w:pos="9360"/>
      </w:tabs>
    </w:pPr>
  </w:style>
  <w:style w:type="character" w:customStyle="1" w:styleId="FooterChar">
    <w:name w:val="Footer Char"/>
    <w:basedOn w:val="DefaultParagraphFont"/>
    <w:link w:val="Footer"/>
    <w:uiPriority w:val="99"/>
    <w:rsid w:val="000279FC"/>
    <w:rPr>
      <w:sz w:val="24"/>
      <w:szCs w:val="24"/>
    </w:rPr>
  </w:style>
  <w:style w:type="character" w:styleId="CommentReference">
    <w:name w:val="annotation reference"/>
    <w:basedOn w:val="DefaultParagraphFont"/>
    <w:uiPriority w:val="99"/>
    <w:rsid w:val="00786D04"/>
    <w:rPr>
      <w:sz w:val="16"/>
      <w:szCs w:val="16"/>
    </w:rPr>
  </w:style>
  <w:style w:type="paragraph" w:styleId="CommentText">
    <w:name w:val="annotation text"/>
    <w:basedOn w:val="Normal"/>
    <w:link w:val="CommentTextChar"/>
    <w:uiPriority w:val="99"/>
    <w:rsid w:val="00786D04"/>
    <w:rPr>
      <w:sz w:val="20"/>
      <w:szCs w:val="20"/>
    </w:rPr>
  </w:style>
  <w:style w:type="character" w:customStyle="1" w:styleId="CommentTextChar">
    <w:name w:val="Comment Text Char"/>
    <w:basedOn w:val="DefaultParagraphFont"/>
    <w:link w:val="CommentText"/>
    <w:uiPriority w:val="99"/>
    <w:rsid w:val="00786D04"/>
  </w:style>
  <w:style w:type="paragraph" w:styleId="CommentSubject">
    <w:name w:val="annotation subject"/>
    <w:basedOn w:val="CommentText"/>
    <w:next w:val="CommentText"/>
    <w:link w:val="CommentSubjectChar"/>
    <w:uiPriority w:val="99"/>
    <w:rsid w:val="00786D04"/>
    <w:rPr>
      <w:b/>
      <w:bCs/>
    </w:rPr>
  </w:style>
  <w:style w:type="character" w:customStyle="1" w:styleId="CommentSubjectChar">
    <w:name w:val="Comment Subject Char"/>
    <w:basedOn w:val="CommentTextChar"/>
    <w:link w:val="CommentSubject"/>
    <w:uiPriority w:val="99"/>
    <w:rsid w:val="00786D04"/>
    <w:rPr>
      <w:b/>
      <w:bCs/>
    </w:rPr>
  </w:style>
  <w:style w:type="character" w:styleId="FollowedHyperlink">
    <w:name w:val="FollowedHyperlink"/>
    <w:basedOn w:val="DefaultParagraphFont"/>
    <w:rsid w:val="00FC63E9"/>
    <w:rPr>
      <w:color w:val="800080" w:themeColor="followedHyperlink"/>
      <w:u w:val="single"/>
    </w:rPr>
  </w:style>
  <w:style w:type="paragraph" w:styleId="Subtitle">
    <w:name w:val="Subtitle"/>
    <w:basedOn w:val="Heading3"/>
    <w:next w:val="Normal"/>
    <w:link w:val="SubtitleChar"/>
    <w:uiPriority w:val="11"/>
    <w:qFormat/>
    <w:rsid w:val="0018795D"/>
    <w:pPr>
      <w:spacing w:after="600"/>
    </w:pPr>
    <w:rPr>
      <w:iCs/>
      <w:spacing w:val="13"/>
    </w:rPr>
  </w:style>
  <w:style w:type="character" w:customStyle="1" w:styleId="SubtitleChar">
    <w:name w:val="Subtitle Char"/>
    <w:basedOn w:val="DefaultParagraphFont"/>
    <w:link w:val="Subtitle"/>
    <w:uiPriority w:val="11"/>
    <w:rsid w:val="0018795D"/>
    <w:rPr>
      <w:rFonts w:ascii="Times New Roman" w:eastAsiaTheme="majorEastAsia" w:hAnsi="Times New Roman" w:cstheme="majorBidi"/>
      <w:b/>
      <w:bCs/>
      <w:iCs/>
      <w:spacing w:val="13"/>
      <w:sz w:val="24"/>
      <w:szCs w:val="24"/>
      <w:lang w:val="en"/>
    </w:rPr>
  </w:style>
  <w:style w:type="character" w:customStyle="1" w:styleId="headnote1">
    <w:name w:val="headnote1"/>
    <w:basedOn w:val="DefaultParagraphFont"/>
    <w:rsid w:val="001839B0"/>
    <w:rPr>
      <w:b/>
      <w:bCs/>
    </w:rPr>
  </w:style>
  <w:style w:type="paragraph" w:styleId="NoSpacing">
    <w:name w:val="No Spacing"/>
    <w:basedOn w:val="Heading2"/>
    <w:uiPriority w:val="1"/>
    <w:qFormat/>
    <w:rsid w:val="0018795D"/>
  </w:style>
  <w:style w:type="paragraph" w:styleId="PlainText">
    <w:name w:val="Plain Text"/>
    <w:basedOn w:val="Normal"/>
    <w:link w:val="PlainTextChar"/>
    <w:rsid w:val="00FD2139"/>
    <w:rPr>
      <w:rFonts w:ascii="Courier New" w:hAnsi="Courier New" w:cs="Courier New"/>
      <w:sz w:val="20"/>
      <w:szCs w:val="20"/>
    </w:rPr>
  </w:style>
  <w:style w:type="character" w:customStyle="1" w:styleId="PlainTextChar">
    <w:name w:val="Plain Text Char"/>
    <w:basedOn w:val="DefaultParagraphFont"/>
    <w:link w:val="PlainText"/>
    <w:rsid w:val="00FD2139"/>
    <w:rPr>
      <w:rFonts w:ascii="Courier New" w:hAnsi="Courier New" w:cs="Courier New"/>
    </w:rPr>
  </w:style>
  <w:style w:type="paragraph" w:styleId="TOCHeading">
    <w:name w:val="TOC Heading"/>
    <w:basedOn w:val="Heading1"/>
    <w:next w:val="Normal"/>
    <w:uiPriority w:val="39"/>
    <w:unhideWhenUsed/>
    <w:qFormat/>
    <w:rsid w:val="00FD2958"/>
    <w:pPr>
      <w:outlineLvl w:val="9"/>
    </w:pPr>
    <w:rPr>
      <w:lang w:bidi="en-US"/>
    </w:rPr>
  </w:style>
  <w:style w:type="paragraph" w:styleId="TOC1">
    <w:name w:val="toc 1"/>
    <w:basedOn w:val="Normal"/>
    <w:next w:val="Normal"/>
    <w:autoRedefine/>
    <w:uiPriority w:val="39"/>
    <w:qFormat/>
    <w:rsid w:val="00E36ADF"/>
    <w:pPr>
      <w:spacing w:after="100"/>
    </w:pPr>
  </w:style>
  <w:style w:type="paragraph" w:styleId="TOC2">
    <w:name w:val="toc 2"/>
    <w:basedOn w:val="Normal"/>
    <w:next w:val="Normal"/>
    <w:autoRedefine/>
    <w:uiPriority w:val="39"/>
    <w:qFormat/>
    <w:rsid w:val="0092790C"/>
    <w:pPr>
      <w:tabs>
        <w:tab w:val="right" w:leader="dot" w:pos="8630"/>
      </w:tabs>
      <w:spacing w:after="100"/>
      <w:ind w:left="240"/>
    </w:pPr>
    <w:rPr>
      <w:rFonts w:eastAsiaTheme="minorHAnsi"/>
      <w:noProof/>
      <w:lang w:val="en-US"/>
    </w:rPr>
  </w:style>
  <w:style w:type="paragraph" w:styleId="TOC3">
    <w:name w:val="toc 3"/>
    <w:basedOn w:val="Normal"/>
    <w:next w:val="Normal"/>
    <w:autoRedefine/>
    <w:uiPriority w:val="39"/>
    <w:qFormat/>
    <w:rsid w:val="00E36ADF"/>
    <w:pPr>
      <w:spacing w:after="100"/>
      <w:ind w:left="480"/>
    </w:pPr>
  </w:style>
  <w:style w:type="paragraph" w:styleId="TOC4">
    <w:name w:val="toc 4"/>
    <w:basedOn w:val="Normal"/>
    <w:next w:val="Normal"/>
    <w:autoRedefine/>
    <w:uiPriority w:val="39"/>
    <w:unhideWhenUsed/>
    <w:rsid w:val="00E36ADF"/>
    <w:pPr>
      <w:spacing w:after="100"/>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E36ADF"/>
    <w:pPr>
      <w:spacing w:after="100"/>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E36ADF"/>
    <w:pPr>
      <w:spacing w:after="100"/>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E36ADF"/>
    <w:pPr>
      <w:spacing w:after="100"/>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E36ADF"/>
    <w:pPr>
      <w:spacing w:after="100"/>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E36ADF"/>
    <w:pPr>
      <w:spacing w:after="100"/>
      <w:ind w:left="1760"/>
    </w:pPr>
    <w:rPr>
      <w:rFonts w:asciiTheme="minorHAnsi" w:hAnsiTheme="minorHAnsi" w:cstheme="minorBidi"/>
      <w:sz w:val="22"/>
      <w:szCs w:val="22"/>
    </w:rPr>
  </w:style>
  <w:style w:type="character" w:styleId="Emphasis">
    <w:name w:val="Emphasis"/>
    <w:uiPriority w:val="20"/>
    <w:qFormat/>
    <w:rsid w:val="00FD2958"/>
    <w:rPr>
      <w:b/>
      <w:bCs/>
      <w:i/>
      <w:iCs/>
      <w:spacing w:val="10"/>
      <w:bdr w:val="none" w:sz="0" w:space="0" w:color="auto"/>
      <w:shd w:val="clear" w:color="auto" w:fill="auto"/>
    </w:rPr>
  </w:style>
  <w:style w:type="character" w:customStyle="1" w:styleId="Heading4Char">
    <w:name w:val="Heading 4 Char"/>
    <w:basedOn w:val="DefaultParagraphFont"/>
    <w:link w:val="Heading4"/>
    <w:uiPriority w:val="9"/>
    <w:semiHidden/>
    <w:rsid w:val="00FD295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95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D295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D295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D295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D295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D295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D2958"/>
    <w:rPr>
      <w:rFonts w:asciiTheme="majorHAnsi" w:eastAsiaTheme="majorEastAsia" w:hAnsiTheme="majorHAnsi" w:cstheme="majorBidi"/>
      <w:spacing w:val="5"/>
      <w:sz w:val="52"/>
      <w:szCs w:val="52"/>
    </w:rPr>
  </w:style>
  <w:style w:type="character" w:styleId="Strong">
    <w:name w:val="Strong"/>
    <w:uiPriority w:val="22"/>
    <w:qFormat/>
    <w:rsid w:val="00FD2958"/>
    <w:rPr>
      <w:b/>
      <w:bCs/>
    </w:rPr>
  </w:style>
  <w:style w:type="paragraph" w:styleId="Quote">
    <w:name w:val="Quote"/>
    <w:basedOn w:val="Normal"/>
    <w:next w:val="Normal"/>
    <w:link w:val="QuoteChar"/>
    <w:uiPriority w:val="29"/>
    <w:qFormat/>
    <w:rsid w:val="00FD2958"/>
    <w:pPr>
      <w:spacing w:before="200" w:after="0"/>
      <w:ind w:left="360" w:right="360"/>
    </w:pPr>
    <w:rPr>
      <w:i/>
      <w:iCs/>
    </w:rPr>
  </w:style>
  <w:style w:type="character" w:customStyle="1" w:styleId="QuoteChar">
    <w:name w:val="Quote Char"/>
    <w:basedOn w:val="DefaultParagraphFont"/>
    <w:link w:val="Quote"/>
    <w:uiPriority w:val="29"/>
    <w:rsid w:val="00FD2958"/>
    <w:rPr>
      <w:i/>
      <w:iCs/>
    </w:rPr>
  </w:style>
  <w:style w:type="paragraph" w:styleId="IntenseQuote">
    <w:name w:val="Intense Quote"/>
    <w:basedOn w:val="Normal"/>
    <w:next w:val="Normal"/>
    <w:link w:val="IntenseQuoteChar"/>
    <w:uiPriority w:val="30"/>
    <w:qFormat/>
    <w:rsid w:val="00FD295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D2958"/>
    <w:rPr>
      <w:b/>
      <w:bCs/>
      <w:i/>
      <w:iCs/>
    </w:rPr>
  </w:style>
  <w:style w:type="character" w:styleId="SubtleEmphasis">
    <w:name w:val="Subtle Emphasis"/>
    <w:uiPriority w:val="19"/>
    <w:qFormat/>
    <w:rsid w:val="00FD2958"/>
    <w:rPr>
      <w:i/>
      <w:iCs/>
    </w:rPr>
  </w:style>
  <w:style w:type="character" w:styleId="IntenseEmphasis">
    <w:name w:val="Intense Emphasis"/>
    <w:uiPriority w:val="21"/>
    <w:qFormat/>
    <w:rsid w:val="00FD2958"/>
    <w:rPr>
      <w:b/>
      <w:bCs/>
    </w:rPr>
  </w:style>
  <w:style w:type="character" w:styleId="SubtleReference">
    <w:name w:val="Subtle Reference"/>
    <w:uiPriority w:val="31"/>
    <w:qFormat/>
    <w:rsid w:val="00FD2958"/>
    <w:rPr>
      <w:smallCaps/>
    </w:rPr>
  </w:style>
  <w:style w:type="character" w:styleId="IntenseReference">
    <w:name w:val="Intense Reference"/>
    <w:uiPriority w:val="32"/>
    <w:qFormat/>
    <w:rsid w:val="00FD2958"/>
    <w:rPr>
      <w:smallCaps/>
      <w:spacing w:val="5"/>
      <w:u w:val="single"/>
    </w:rPr>
  </w:style>
  <w:style w:type="character" w:styleId="BookTitle">
    <w:name w:val="Book Title"/>
    <w:uiPriority w:val="33"/>
    <w:qFormat/>
    <w:rsid w:val="00FD2958"/>
    <w:rPr>
      <w:i/>
      <w:iCs/>
      <w:smallCaps/>
      <w:spacing w:val="5"/>
    </w:rPr>
  </w:style>
  <w:style w:type="character" w:customStyle="1" w:styleId="mrschaptertoclist1">
    <w:name w:val="mrschapter_toclist1"/>
    <w:basedOn w:val="DefaultParagraphFont"/>
    <w:rsid w:val="00914769"/>
    <w:rPr>
      <w:rFonts w:ascii="Arial" w:hAnsi="Arial" w:cs="Arial" w:hint="default"/>
      <w:b/>
      <w:bCs/>
      <w:sz w:val="24"/>
      <w:szCs w:val="24"/>
    </w:rPr>
  </w:style>
  <w:style w:type="numbering" w:customStyle="1" w:styleId="NoList1">
    <w:name w:val="No List1"/>
    <w:next w:val="NoList"/>
    <w:uiPriority w:val="99"/>
    <w:semiHidden/>
    <w:unhideWhenUsed/>
    <w:rsid w:val="00726D10"/>
  </w:style>
  <w:style w:type="table" w:styleId="TableGrid">
    <w:name w:val="Table Grid"/>
    <w:basedOn w:val="TableNormal"/>
    <w:uiPriority w:val="59"/>
    <w:rsid w:val="00726D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26D10"/>
    <w:pPr>
      <w:spacing w:line="240" w:lineRule="auto"/>
      <w:ind w:left="360"/>
    </w:pPr>
    <w:rPr>
      <w:rFonts w:asciiTheme="minorHAnsi" w:eastAsiaTheme="minorHAnsi" w:hAnsiTheme="minorHAnsi" w:cstheme="minorBidi"/>
      <w:sz w:val="22"/>
      <w:szCs w:val="22"/>
      <w:lang w:val="en-US"/>
    </w:rPr>
  </w:style>
  <w:style w:type="character" w:customStyle="1" w:styleId="BodyTextIndentChar">
    <w:name w:val="Body Text Indent Char"/>
    <w:basedOn w:val="DefaultParagraphFont"/>
    <w:link w:val="BodyTextIndent"/>
    <w:uiPriority w:val="99"/>
    <w:rsid w:val="00726D10"/>
    <w:rPr>
      <w:rFonts w:eastAsiaTheme="minorHAnsi"/>
    </w:rPr>
  </w:style>
  <w:style w:type="paragraph" w:customStyle="1" w:styleId="DefaultText1">
    <w:name w:val="Default Text:1"/>
    <w:basedOn w:val="Normal"/>
    <w:rsid w:val="003D60BA"/>
    <w:pPr>
      <w:spacing w:after="0" w:line="240" w:lineRule="auto"/>
    </w:pPr>
    <w:rPr>
      <w:rFonts w:eastAsia="Times New Roman"/>
      <w:szCs w:val="20"/>
      <w:lang w:val="en-US"/>
    </w:rPr>
  </w:style>
  <w:style w:type="paragraph" w:customStyle="1" w:styleId="Default">
    <w:name w:val="Default"/>
    <w:rsid w:val="005C5522"/>
    <w:pPr>
      <w:autoSpaceDE w:val="0"/>
      <w:autoSpaceDN w:val="0"/>
      <w:adjustRightInd w:val="0"/>
      <w:spacing w:after="0" w:line="240" w:lineRule="auto"/>
    </w:pPr>
    <w:rPr>
      <w:rFonts w:ascii="Arial" w:hAnsi="Arial" w:cs="Arial"/>
      <w:color w:val="000000"/>
      <w:sz w:val="24"/>
      <w:szCs w:val="24"/>
    </w:rPr>
  </w:style>
  <w:style w:type="paragraph" w:customStyle="1" w:styleId="BODY3-1">
    <w:name w:val="BODY 3-(1)"/>
    <w:basedOn w:val="Normal"/>
    <w:rsid w:val="00BA7461"/>
    <w:pPr>
      <w:tabs>
        <w:tab w:val="left" w:pos="1296"/>
      </w:tabs>
      <w:overflowPunct w:val="0"/>
      <w:autoSpaceDE w:val="0"/>
      <w:autoSpaceDN w:val="0"/>
      <w:adjustRightInd w:val="0"/>
      <w:spacing w:before="120" w:after="0" w:line="240" w:lineRule="auto"/>
      <w:ind w:left="720"/>
      <w:jc w:val="both"/>
    </w:pPr>
    <w:rPr>
      <w:rFonts w:eastAsia="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943">
      <w:bodyDiv w:val="1"/>
      <w:marLeft w:val="0"/>
      <w:marRight w:val="0"/>
      <w:marTop w:val="0"/>
      <w:marBottom w:val="0"/>
      <w:divBdr>
        <w:top w:val="none" w:sz="0" w:space="0" w:color="auto"/>
        <w:left w:val="none" w:sz="0" w:space="0" w:color="auto"/>
        <w:bottom w:val="none" w:sz="0" w:space="0" w:color="auto"/>
        <w:right w:val="none" w:sz="0" w:space="0" w:color="auto"/>
      </w:divBdr>
    </w:div>
    <w:div w:id="93673483">
      <w:bodyDiv w:val="1"/>
      <w:marLeft w:val="0"/>
      <w:marRight w:val="0"/>
      <w:marTop w:val="0"/>
      <w:marBottom w:val="0"/>
      <w:divBdr>
        <w:top w:val="none" w:sz="0" w:space="0" w:color="auto"/>
        <w:left w:val="none" w:sz="0" w:space="0" w:color="auto"/>
        <w:bottom w:val="none" w:sz="0" w:space="0" w:color="auto"/>
        <w:right w:val="none" w:sz="0" w:space="0" w:color="auto"/>
      </w:divBdr>
      <w:divsChild>
        <w:div w:id="1900701290">
          <w:marLeft w:val="0"/>
          <w:marRight w:val="0"/>
          <w:marTop w:val="0"/>
          <w:marBottom w:val="0"/>
          <w:divBdr>
            <w:top w:val="none" w:sz="0" w:space="0" w:color="auto"/>
            <w:left w:val="none" w:sz="0" w:space="0" w:color="auto"/>
            <w:bottom w:val="none" w:sz="0" w:space="0" w:color="auto"/>
            <w:right w:val="none" w:sz="0" w:space="0" w:color="auto"/>
          </w:divBdr>
          <w:divsChild>
            <w:div w:id="1213997632">
              <w:marLeft w:val="0"/>
              <w:marRight w:val="0"/>
              <w:marTop w:val="0"/>
              <w:marBottom w:val="0"/>
              <w:divBdr>
                <w:top w:val="none" w:sz="0" w:space="0" w:color="auto"/>
                <w:left w:val="none" w:sz="0" w:space="0" w:color="auto"/>
                <w:bottom w:val="none" w:sz="0" w:space="0" w:color="auto"/>
                <w:right w:val="none" w:sz="0" w:space="0" w:color="auto"/>
              </w:divBdr>
              <w:divsChild>
                <w:div w:id="1925333549">
                  <w:marLeft w:val="0"/>
                  <w:marRight w:val="0"/>
                  <w:marTop w:val="0"/>
                  <w:marBottom w:val="0"/>
                  <w:divBdr>
                    <w:top w:val="none" w:sz="0" w:space="0" w:color="auto"/>
                    <w:left w:val="none" w:sz="0" w:space="0" w:color="auto"/>
                    <w:bottom w:val="none" w:sz="0" w:space="0" w:color="auto"/>
                    <w:right w:val="none" w:sz="0" w:space="0" w:color="auto"/>
                  </w:divBdr>
                  <w:divsChild>
                    <w:div w:id="21007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0099">
      <w:bodyDiv w:val="1"/>
      <w:marLeft w:val="0"/>
      <w:marRight w:val="0"/>
      <w:marTop w:val="0"/>
      <w:marBottom w:val="0"/>
      <w:divBdr>
        <w:top w:val="none" w:sz="0" w:space="0" w:color="auto"/>
        <w:left w:val="none" w:sz="0" w:space="0" w:color="auto"/>
        <w:bottom w:val="none" w:sz="0" w:space="0" w:color="auto"/>
        <w:right w:val="none" w:sz="0" w:space="0" w:color="auto"/>
      </w:divBdr>
    </w:div>
    <w:div w:id="563297129">
      <w:bodyDiv w:val="1"/>
      <w:marLeft w:val="0"/>
      <w:marRight w:val="0"/>
      <w:marTop w:val="0"/>
      <w:marBottom w:val="0"/>
      <w:divBdr>
        <w:top w:val="none" w:sz="0" w:space="0" w:color="auto"/>
        <w:left w:val="none" w:sz="0" w:space="0" w:color="auto"/>
        <w:bottom w:val="none" w:sz="0" w:space="0" w:color="auto"/>
        <w:right w:val="none" w:sz="0" w:space="0" w:color="auto"/>
      </w:divBdr>
    </w:div>
    <w:div w:id="572591279">
      <w:bodyDiv w:val="1"/>
      <w:marLeft w:val="0"/>
      <w:marRight w:val="0"/>
      <w:marTop w:val="0"/>
      <w:marBottom w:val="0"/>
      <w:divBdr>
        <w:top w:val="none" w:sz="0" w:space="0" w:color="auto"/>
        <w:left w:val="none" w:sz="0" w:space="0" w:color="auto"/>
        <w:bottom w:val="none" w:sz="0" w:space="0" w:color="auto"/>
        <w:right w:val="none" w:sz="0" w:space="0" w:color="auto"/>
      </w:divBdr>
    </w:div>
    <w:div w:id="643773555">
      <w:bodyDiv w:val="1"/>
      <w:marLeft w:val="0"/>
      <w:marRight w:val="0"/>
      <w:marTop w:val="0"/>
      <w:marBottom w:val="0"/>
      <w:divBdr>
        <w:top w:val="none" w:sz="0" w:space="0" w:color="auto"/>
        <w:left w:val="none" w:sz="0" w:space="0" w:color="auto"/>
        <w:bottom w:val="none" w:sz="0" w:space="0" w:color="auto"/>
        <w:right w:val="none" w:sz="0" w:space="0" w:color="auto"/>
      </w:divBdr>
    </w:div>
    <w:div w:id="888953459">
      <w:bodyDiv w:val="1"/>
      <w:marLeft w:val="80"/>
      <w:marRight w:val="80"/>
      <w:marTop w:val="80"/>
      <w:marBottom w:val="80"/>
      <w:divBdr>
        <w:top w:val="none" w:sz="0" w:space="0" w:color="auto"/>
        <w:left w:val="none" w:sz="0" w:space="0" w:color="auto"/>
        <w:bottom w:val="none" w:sz="0" w:space="0" w:color="auto"/>
        <w:right w:val="none" w:sz="0" w:space="0" w:color="auto"/>
      </w:divBdr>
      <w:divsChild>
        <w:div w:id="1551575164">
          <w:marLeft w:val="2880"/>
          <w:marRight w:val="0"/>
          <w:marTop w:val="160"/>
          <w:marBottom w:val="160"/>
          <w:divBdr>
            <w:top w:val="none" w:sz="0" w:space="0" w:color="auto"/>
            <w:left w:val="none" w:sz="0" w:space="0" w:color="auto"/>
            <w:bottom w:val="none" w:sz="0" w:space="0" w:color="auto"/>
            <w:right w:val="none" w:sz="0" w:space="0" w:color="auto"/>
          </w:divBdr>
          <w:divsChild>
            <w:div w:id="7230669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26960186">
      <w:bodyDiv w:val="1"/>
      <w:marLeft w:val="0"/>
      <w:marRight w:val="0"/>
      <w:marTop w:val="0"/>
      <w:marBottom w:val="0"/>
      <w:divBdr>
        <w:top w:val="none" w:sz="0" w:space="0" w:color="auto"/>
        <w:left w:val="none" w:sz="0" w:space="0" w:color="auto"/>
        <w:bottom w:val="none" w:sz="0" w:space="0" w:color="auto"/>
        <w:right w:val="none" w:sz="0" w:space="0" w:color="auto"/>
      </w:divBdr>
    </w:div>
    <w:div w:id="1332829625">
      <w:bodyDiv w:val="1"/>
      <w:marLeft w:val="0"/>
      <w:marRight w:val="0"/>
      <w:marTop w:val="0"/>
      <w:marBottom w:val="0"/>
      <w:divBdr>
        <w:top w:val="none" w:sz="0" w:space="0" w:color="auto"/>
        <w:left w:val="none" w:sz="0" w:space="0" w:color="auto"/>
        <w:bottom w:val="none" w:sz="0" w:space="0" w:color="auto"/>
        <w:right w:val="none" w:sz="0" w:space="0" w:color="auto"/>
      </w:divBdr>
      <w:divsChild>
        <w:div w:id="1803814571">
          <w:marLeft w:val="0"/>
          <w:marRight w:val="0"/>
          <w:marTop w:val="0"/>
          <w:marBottom w:val="0"/>
          <w:divBdr>
            <w:top w:val="none" w:sz="0" w:space="0" w:color="auto"/>
            <w:left w:val="none" w:sz="0" w:space="0" w:color="auto"/>
            <w:bottom w:val="none" w:sz="0" w:space="0" w:color="auto"/>
            <w:right w:val="none" w:sz="0" w:space="0" w:color="auto"/>
          </w:divBdr>
          <w:divsChild>
            <w:div w:id="439566273">
              <w:marLeft w:val="0"/>
              <w:marRight w:val="0"/>
              <w:marTop w:val="0"/>
              <w:marBottom w:val="0"/>
              <w:divBdr>
                <w:top w:val="none" w:sz="0" w:space="0" w:color="auto"/>
                <w:left w:val="none" w:sz="0" w:space="0" w:color="auto"/>
                <w:bottom w:val="none" w:sz="0" w:space="0" w:color="auto"/>
                <w:right w:val="none" w:sz="0" w:space="0" w:color="auto"/>
              </w:divBdr>
              <w:divsChild>
                <w:div w:id="1102458187">
                  <w:marLeft w:val="0"/>
                  <w:marRight w:val="0"/>
                  <w:marTop w:val="0"/>
                  <w:marBottom w:val="0"/>
                  <w:divBdr>
                    <w:top w:val="none" w:sz="0" w:space="0" w:color="auto"/>
                    <w:left w:val="none" w:sz="0" w:space="0" w:color="auto"/>
                    <w:bottom w:val="none" w:sz="0" w:space="0" w:color="auto"/>
                    <w:right w:val="none" w:sz="0" w:space="0" w:color="auto"/>
                  </w:divBdr>
                  <w:divsChild>
                    <w:div w:id="12668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81048">
      <w:bodyDiv w:val="1"/>
      <w:marLeft w:val="0"/>
      <w:marRight w:val="0"/>
      <w:marTop w:val="0"/>
      <w:marBottom w:val="0"/>
      <w:divBdr>
        <w:top w:val="none" w:sz="0" w:space="0" w:color="auto"/>
        <w:left w:val="none" w:sz="0" w:space="0" w:color="auto"/>
        <w:bottom w:val="none" w:sz="0" w:space="0" w:color="auto"/>
        <w:right w:val="none" w:sz="0" w:space="0" w:color="auto"/>
      </w:divBdr>
      <w:divsChild>
        <w:div w:id="1296182297">
          <w:marLeft w:val="547"/>
          <w:marRight w:val="0"/>
          <w:marTop w:val="134"/>
          <w:marBottom w:val="0"/>
          <w:divBdr>
            <w:top w:val="none" w:sz="0" w:space="0" w:color="auto"/>
            <w:left w:val="none" w:sz="0" w:space="0" w:color="auto"/>
            <w:bottom w:val="none" w:sz="0" w:space="0" w:color="auto"/>
            <w:right w:val="none" w:sz="0" w:space="0" w:color="auto"/>
          </w:divBdr>
        </w:div>
      </w:divsChild>
    </w:div>
    <w:div w:id="1589920346">
      <w:bodyDiv w:val="1"/>
      <w:marLeft w:val="0"/>
      <w:marRight w:val="0"/>
      <w:marTop w:val="0"/>
      <w:marBottom w:val="0"/>
      <w:divBdr>
        <w:top w:val="none" w:sz="0" w:space="0" w:color="auto"/>
        <w:left w:val="none" w:sz="0" w:space="0" w:color="auto"/>
        <w:bottom w:val="none" w:sz="0" w:space="0" w:color="auto"/>
        <w:right w:val="none" w:sz="0" w:space="0" w:color="auto"/>
      </w:divBdr>
      <w:divsChild>
        <w:div w:id="218326886">
          <w:marLeft w:val="0"/>
          <w:marRight w:val="0"/>
          <w:marTop w:val="0"/>
          <w:marBottom w:val="0"/>
          <w:divBdr>
            <w:top w:val="none" w:sz="0" w:space="0" w:color="auto"/>
            <w:left w:val="none" w:sz="0" w:space="0" w:color="auto"/>
            <w:bottom w:val="none" w:sz="0" w:space="0" w:color="auto"/>
            <w:right w:val="none" w:sz="0" w:space="0" w:color="auto"/>
          </w:divBdr>
          <w:divsChild>
            <w:div w:id="1745101640">
              <w:marLeft w:val="0"/>
              <w:marRight w:val="0"/>
              <w:marTop w:val="0"/>
              <w:marBottom w:val="0"/>
              <w:divBdr>
                <w:top w:val="none" w:sz="0" w:space="0" w:color="auto"/>
                <w:left w:val="none" w:sz="0" w:space="0" w:color="auto"/>
                <w:bottom w:val="none" w:sz="0" w:space="0" w:color="auto"/>
                <w:right w:val="none" w:sz="0" w:space="0" w:color="auto"/>
              </w:divBdr>
              <w:divsChild>
                <w:div w:id="1411585962">
                  <w:marLeft w:val="0"/>
                  <w:marRight w:val="0"/>
                  <w:marTop w:val="0"/>
                  <w:marBottom w:val="0"/>
                  <w:divBdr>
                    <w:top w:val="none" w:sz="0" w:space="0" w:color="auto"/>
                    <w:left w:val="none" w:sz="0" w:space="0" w:color="auto"/>
                    <w:bottom w:val="none" w:sz="0" w:space="0" w:color="auto"/>
                    <w:right w:val="none" w:sz="0" w:space="0" w:color="auto"/>
                  </w:divBdr>
                  <w:divsChild>
                    <w:div w:id="3946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26439">
      <w:bodyDiv w:val="1"/>
      <w:marLeft w:val="80"/>
      <w:marRight w:val="80"/>
      <w:marTop w:val="80"/>
      <w:marBottom w:val="80"/>
      <w:divBdr>
        <w:top w:val="none" w:sz="0" w:space="0" w:color="auto"/>
        <w:left w:val="none" w:sz="0" w:space="0" w:color="auto"/>
        <w:bottom w:val="none" w:sz="0" w:space="0" w:color="auto"/>
        <w:right w:val="none" w:sz="0" w:space="0" w:color="auto"/>
      </w:divBdr>
      <w:divsChild>
        <w:div w:id="1946185855">
          <w:marLeft w:val="2880"/>
          <w:marRight w:val="0"/>
          <w:marTop w:val="0"/>
          <w:marBottom w:val="0"/>
          <w:divBdr>
            <w:top w:val="none" w:sz="0" w:space="0" w:color="auto"/>
            <w:left w:val="none" w:sz="0" w:space="0" w:color="auto"/>
            <w:bottom w:val="none" w:sz="0" w:space="0" w:color="auto"/>
            <w:right w:val="none" w:sz="0" w:space="0" w:color="auto"/>
          </w:divBdr>
          <w:divsChild>
            <w:div w:id="176504452">
              <w:marLeft w:val="0"/>
              <w:marRight w:val="0"/>
              <w:marTop w:val="20"/>
              <w:marBottom w:val="80"/>
              <w:divBdr>
                <w:top w:val="none" w:sz="0" w:space="0" w:color="auto"/>
                <w:left w:val="none" w:sz="0" w:space="0" w:color="auto"/>
                <w:bottom w:val="none" w:sz="0" w:space="0" w:color="auto"/>
                <w:right w:val="none" w:sz="0" w:space="0" w:color="auto"/>
              </w:divBdr>
            </w:div>
          </w:divsChild>
        </w:div>
      </w:divsChild>
    </w:div>
    <w:div w:id="1715301971">
      <w:bodyDiv w:val="1"/>
      <w:marLeft w:val="0"/>
      <w:marRight w:val="0"/>
      <w:marTop w:val="0"/>
      <w:marBottom w:val="0"/>
      <w:divBdr>
        <w:top w:val="none" w:sz="0" w:space="0" w:color="auto"/>
        <w:left w:val="none" w:sz="0" w:space="0" w:color="auto"/>
        <w:bottom w:val="none" w:sz="0" w:space="0" w:color="auto"/>
        <w:right w:val="none" w:sz="0" w:space="0" w:color="auto"/>
      </w:divBdr>
    </w:div>
    <w:div w:id="1720939759">
      <w:bodyDiv w:val="1"/>
      <w:marLeft w:val="0"/>
      <w:marRight w:val="0"/>
      <w:marTop w:val="0"/>
      <w:marBottom w:val="0"/>
      <w:divBdr>
        <w:top w:val="none" w:sz="0" w:space="0" w:color="auto"/>
        <w:left w:val="none" w:sz="0" w:space="0" w:color="auto"/>
        <w:bottom w:val="none" w:sz="0" w:space="0" w:color="auto"/>
        <w:right w:val="none" w:sz="0" w:space="0" w:color="auto"/>
      </w:divBdr>
      <w:divsChild>
        <w:div w:id="462501964">
          <w:marLeft w:val="547"/>
          <w:marRight w:val="0"/>
          <w:marTop w:val="134"/>
          <w:marBottom w:val="0"/>
          <w:divBdr>
            <w:top w:val="none" w:sz="0" w:space="0" w:color="auto"/>
            <w:left w:val="none" w:sz="0" w:space="0" w:color="auto"/>
            <w:bottom w:val="none" w:sz="0" w:space="0" w:color="auto"/>
            <w:right w:val="none" w:sz="0" w:space="0" w:color="auto"/>
          </w:divBdr>
        </w:div>
      </w:divsChild>
    </w:div>
    <w:div w:id="1795714954">
      <w:bodyDiv w:val="1"/>
      <w:marLeft w:val="0"/>
      <w:marRight w:val="0"/>
      <w:marTop w:val="0"/>
      <w:marBottom w:val="0"/>
      <w:divBdr>
        <w:top w:val="none" w:sz="0" w:space="0" w:color="auto"/>
        <w:left w:val="none" w:sz="0" w:space="0" w:color="auto"/>
        <w:bottom w:val="none" w:sz="0" w:space="0" w:color="auto"/>
        <w:right w:val="none" w:sz="0" w:space="0" w:color="auto"/>
      </w:divBdr>
    </w:div>
    <w:div w:id="1877812130">
      <w:bodyDiv w:val="1"/>
      <w:marLeft w:val="0"/>
      <w:marRight w:val="0"/>
      <w:marTop w:val="0"/>
      <w:marBottom w:val="0"/>
      <w:divBdr>
        <w:top w:val="none" w:sz="0" w:space="0" w:color="auto"/>
        <w:left w:val="none" w:sz="0" w:space="0" w:color="auto"/>
        <w:bottom w:val="none" w:sz="0" w:space="0" w:color="auto"/>
        <w:right w:val="none" w:sz="0" w:space="0" w:color="auto"/>
      </w:divBdr>
      <w:divsChild>
        <w:div w:id="1542480184">
          <w:marLeft w:val="547"/>
          <w:marRight w:val="0"/>
          <w:marTop w:val="154"/>
          <w:marBottom w:val="0"/>
          <w:divBdr>
            <w:top w:val="none" w:sz="0" w:space="0" w:color="auto"/>
            <w:left w:val="none" w:sz="0" w:space="0" w:color="auto"/>
            <w:bottom w:val="none" w:sz="0" w:space="0" w:color="auto"/>
            <w:right w:val="none" w:sz="0" w:space="0" w:color="auto"/>
          </w:divBdr>
        </w:div>
        <w:div w:id="1552811812">
          <w:marLeft w:val="547"/>
          <w:marRight w:val="0"/>
          <w:marTop w:val="154"/>
          <w:marBottom w:val="0"/>
          <w:divBdr>
            <w:top w:val="none" w:sz="0" w:space="0" w:color="auto"/>
            <w:left w:val="none" w:sz="0" w:space="0" w:color="auto"/>
            <w:bottom w:val="none" w:sz="0" w:space="0" w:color="auto"/>
            <w:right w:val="none" w:sz="0" w:space="0" w:color="auto"/>
          </w:divBdr>
        </w:div>
        <w:div w:id="1598948411">
          <w:marLeft w:val="547"/>
          <w:marRight w:val="0"/>
          <w:marTop w:val="154"/>
          <w:marBottom w:val="0"/>
          <w:divBdr>
            <w:top w:val="none" w:sz="0" w:space="0" w:color="auto"/>
            <w:left w:val="none" w:sz="0" w:space="0" w:color="auto"/>
            <w:bottom w:val="none" w:sz="0" w:space="0" w:color="auto"/>
            <w:right w:val="none" w:sz="0" w:space="0" w:color="auto"/>
          </w:divBdr>
        </w:div>
        <w:div w:id="1837332851">
          <w:marLeft w:val="547"/>
          <w:marRight w:val="0"/>
          <w:marTop w:val="154"/>
          <w:marBottom w:val="0"/>
          <w:divBdr>
            <w:top w:val="none" w:sz="0" w:space="0" w:color="auto"/>
            <w:left w:val="none" w:sz="0" w:space="0" w:color="auto"/>
            <w:bottom w:val="none" w:sz="0" w:space="0" w:color="auto"/>
            <w:right w:val="none" w:sz="0" w:space="0" w:color="auto"/>
          </w:divBdr>
        </w:div>
        <w:div w:id="2036954963">
          <w:marLeft w:val="547"/>
          <w:marRight w:val="0"/>
          <w:marTop w:val="154"/>
          <w:marBottom w:val="0"/>
          <w:divBdr>
            <w:top w:val="none" w:sz="0" w:space="0" w:color="auto"/>
            <w:left w:val="none" w:sz="0" w:space="0" w:color="auto"/>
            <w:bottom w:val="none" w:sz="0" w:space="0" w:color="auto"/>
            <w:right w:val="none" w:sz="0" w:space="0" w:color="auto"/>
          </w:divBdr>
        </w:div>
      </w:divsChild>
    </w:div>
    <w:div w:id="1884754415">
      <w:bodyDiv w:val="1"/>
      <w:marLeft w:val="0"/>
      <w:marRight w:val="0"/>
      <w:marTop w:val="0"/>
      <w:marBottom w:val="0"/>
      <w:divBdr>
        <w:top w:val="none" w:sz="0" w:space="0" w:color="auto"/>
        <w:left w:val="none" w:sz="0" w:space="0" w:color="auto"/>
        <w:bottom w:val="none" w:sz="0" w:space="0" w:color="auto"/>
        <w:right w:val="none" w:sz="0" w:space="0" w:color="auto"/>
      </w:divBdr>
      <w:divsChild>
        <w:div w:id="716853150">
          <w:marLeft w:val="0"/>
          <w:marRight w:val="0"/>
          <w:marTop w:val="0"/>
          <w:marBottom w:val="0"/>
          <w:divBdr>
            <w:top w:val="none" w:sz="0" w:space="0" w:color="auto"/>
            <w:left w:val="none" w:sz="0" w:space="0" w:color="auto"/>
            <w:bottom w:val="none" w:sz="0" w:space="0" w:color="auto"/>
            <w:right w:val="none" w:sz="0" w:space="0" w:color="auto"/>
          </w:divBdr>
          <w:divsChild>
            <w:div w:id="831528146">
              <w:marLeft w:val="0"/>
              <w:marRight w:val="0"/>
              <w:marTop w:val="0"/>
              <w:marBottom w:val="0"/>
              <w:divBdr>
                <w:top w:val="none" w:sz="0" w:space="0" w:color="auto"/>
                <w:left w:val="none" w:sz="0" w:space="0" w:color="auto"/>
                <w:bottom w:val="none" w:sz="0" w:space="0" w:color="auto"/>
                <w:right w:val="none" w:sz="0" w:space="0" w:color="auto"/>
              </w:divBdr>
              <w:divsChild>
                <w:div w:id="853958967">
                  <w:marLeft w:val="0"/>
                  <w:marRight w:val="0"/>
                  <w:marTop w:val="0"/>
                  <w:marBottom w:val="0"/>
                  <w:divBdr>
                    <w:top w:val="none" w:sz="0" w:space="0" w:color="auto"/>
                    <w:left w:val="none" w:sz="0" w:space="0" w:color="auto"/>
                    <w:bottom w:val="none" w:sz="0" w:space="0" w:color="auto"/>
                    <w:right w:val="none" w:sz="0" w:space="0" w:color="auto"/>
                  </w:divBdr>
                  <w:divsChild>
                    <w:div w:id="2362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228032">
      <w:bodyDiv w:val="1"/>
      <w:marLeft w:val="0"/>
      <w:marRight w:val="0"/>
      <w:marTop w:val="0"/>
      <w:marBottom w:val="0"/>
      <w:divBdr>
        <w:top w:val="none" w:sz="0" w:space="0" w:color="auto"/>
        <w:left w:val="none" w:sz="0" w:space="0" w:color="auto"/>
        <w:bottom w:val="none" w:sz="0" w:space="0" w:color="auto"/>
        <w:right w:val="none" w:sz="0" w:space="0" w:color="auto"/>
      </w:divBdr>
    </w:div>
    <w:div w:id="2023311138">
      <w:bodyDiv w:val="1"/>
      <w:marLeft w:val="0"/>
      <w:marRight w:val="0"/>
      <w:marTop w:val="0"/>
      <w:marBottom w:val="0"/>
      <w:divBdr>
        <w:top w:val="none" w:sz="0" w:space="0" w:color="auto"/>
        <w:left w:val="none" w:sz="0" w:space="0" w:color="auto"/>
        <w:bottom w:val="none" w:sz="0" w:space="0" w:color="auto"/>
        <w:right w:val="none" w:sz="0" w:space="0" w:color="auto"/>
      </w:divBdr>
      <w:divsChild>
        <w:div w:id="906452988">
          <w:marLeft w:val="0"/>
          <w:marRight w:val="0"/>
          <w:marTop w:val="0"/>
          <w:marBottom w:val="0"/>
          <w:divBdr>
            <w:top w:val="none" w:sz="0" w:space="0" w:color="auto"/>
            <w:left w:val="none" w:sz="0" w:space="0" w:color="auto"/>
            <w:bottom w:val="none" w:sz="0" w:space="0" w:color="auto"/>
            <w:right w:val="none" w:sz="0" w:space="0" w:color="auto"/>
          </w:divBdr>
          <w:divsChild>
            <w:div w:id="1517306345">
              <w:marLeft w:val="0"/>
              <w:marRight w:val="0"/>
              <w:marTop w:val="0"/>
              <w:marBottom w:val="0"/>
              <w:divBdr>
                <w:top w:val="none" w:sz="0" w:space="0" w:color="auto"/>
                <w:left w:val="none" w:sz="0" w:space="0" w:color="auto"/>
                <w:bottom w:val="none" w:sz="0" w:space="0" w:color="auto"/>
                <w:right w:val="none" w:sz="0" w:space="0" w:color="auto"/>
              </w:divBdr>
              <w:divsChild>
                <w:div w:id="1181240391">
                  <w:marLeft w:val="0"/>
                  <w:marRight w:val="0"/>
                  <w:marTop w:val="0"/>
                  <w:marBottom w:val="0"/>
                  <w:divBdr>
                    <w:top w:val="none" w:sz="0" w:space="0" w:color="auto"/>
                    <w:left w:val="none" w:sz="0" w:space="0" w:color="auto"/>
                    <w:bottom w:val="none" w:sz="0" w:space="0" w:color="auto"/>
                    <w:right w:val="none" w:sz="0" w:space="0" w:color="auto"/>
                  </w:divBdr>
                  <w:divsChild>
                    <w:div w:id="11268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592">
      <w:bodyDiv w:val="1"/>
      <w:marLeft w:val="0"/>
      <w:marRight w:val="0"/>
      <w:marTop w:val="0"/>
      <w:marBottom w:val="0"/>
      <w:divBdr>
        <w:top w:val="none" w:sz="0" w:space="0" w:color="auto"/>
        <w:left w:val="none" w:sz="0" w:space="0" w:color="auto"/>
        <w:bottom w:val="none" w:sz="0" w:space="0" w:color="auto"/>
        <w:right w:val="none" w:sz="0" w:space="0" w:color="auto"/>
      </w:divBdr>
    </w:div>
    <w:div w:id="2128692489">
      <w:bodyDiv w:val="1"/>
      <w:marLeft w:val="80"/>
      <w:marRight w:val="80"/>
      <w:marTop w:val="80"/>
      <w:marBottom w:val="80"/>
      <w:divBdr>
        <w:top w:val="none" w:sz="0" w:space="0" w:color="auto"/>
        <w:left w:val="none" w:sz="0" w:space="0" w:color="auto"/>
        <w:bottom w:val="none" w:sz="0" w:space="0" w:color="auto"/>
        <w:right w:val="none" w:sz="0" w:space="0" w:color="auto"/>
      </w:divBdr>
      <w:divsChild>
        <w:div w:id="2062972422">
          <w:marLeft w:val="2880"/>
          <w:marRight w:val="0"/>
          <w:marTop w:val="16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inelegislature.org/legis/statutes/34-B/title34-Bsec6002.html" TargetMode="External"/><Relationship Id="rId18" Type="http://schemas.openxmlformats.org/officeDocument/2006/relationships/hyperlink" Target="http://www.maine.gov/dhhs/oads/disability/ds/pcp-action-plan/PDF/PCP%20Manual7-31-13.pdf" TargetMode="External"/><Relationship Id="rId26" Type="http://schemas.openxmlformats.org/officeDocument/2006/relationships/hyperlink" Target="http://www.maine.gov/dhhs/oads/disability/ds/grievance/home.html" TargetMode="External"/><Relationship Id="rId39" Type="http://schemas.openxmlformats.org/officeDocument/2006/relationships/hyperlink" Target="http://www.maine.gov/ag/health_issues/medical_privacy.shtml" TargetMode="External"/><Relationship Id="rId21" Type="http://schemas.openxmlformats.org/officeDocument/2006/relationships/hyperlink" Target="http://www.mainelegislature.org/legis/statutes/34-B/title34-Bsec5604.html" TargetMode="External"/><Relationship Id="rId34" Type="http://schemas.openxmlformats.org/officeDocument/2006/relationships/hyperlink" Target="http://www.maine.gov/dhhs/oads/disability/ds/aps/documents/reportable%20events.pdf" TargetMode="External"/><Relationship Id="rId42" Type="http://schemas.openxmlformats.org/officeDocument/2006/relationships/hyperlink" Target="http://www.mainedsoab.org/About_the_MDSOAB.html" TargetMode="External"/><Relationship Id="rId47" Type="http://schemas.openxmlformats.org/officeDocument/2006/relationships/hyperlink" Target="http://php.ipsiconnect.org/doc/" TargetMode="External"/><Relationship Id="rId50" Type="http://schemas.openxmlformats.org/officeDocument/2006/relationships/hyperlink" Target="http://www.ssa.gov/pubs/EN-05-10076.pdf" TargetMode="External"/><Relationship Id="rId55" Type="http://schemas.openxmlformats.org/officeDocument/2006/relationships/hyperlink" Target="http://www.maine.gov/sos/cec/rules/10/144/ch101/c1s001.doc" TargetMode="External"/><Relationship Id="rId63" Type="http://schemas.openxmlformats.org/officeDocument/2006/relationships/hyperlink" Target="http://www.maine.gov/sos/cec/rules/10/144/ch101/c2s068.docx" TargetMode="External"/><Relationship Id="rId68" Type="http://schemas.openxmlformats.org/officeDocument/2006/relationships/hyperlink" Target="http://www.maine.gov/sos/cec/rules/10/144/ch101/c2s075.doc" TargetMode="External"/><Relationship Id="rId76" Type="http://schemas.openxmlformats.org/officeDocument/2006/relationships/hyperlink" Target="http://www.maine.gov/sos/cec/rules/10/ch101.htm" TargetMode="External"/><Relationship Id="rId7" Type="http://schemas.openxmlformats.org/officeDocument/2006/relationships/endnotes" Target="endnotes.xml"/><Relationship Id="rId71" Type="http://schemas.openxmlformats.org/officeDocument/2006/relationships/hyperlink" Target="http://www.maine.gov/sos/cec/rules/10/ch101.htm" TargetMode="External"/><Relationship Id="rId2" Type="http://schemas.openxmlformats.org/officeDocument/2006/relationships/numbering" Target="numbering.xml"/><Relationship Id="rId16" Type="http://schemas.openxmlformats.org/officeDocument/2006/relationships/hyperlink" Target="http://www.maine.gov/sos/cec/rules/10/ch101.htm" TargetMode="External"/><Relationship Id="rId29" Type="http://schemas.openxmlformats.org/officeDocument/2006/relationships/hyperlink" Target="http://www.maine.gov/sos/cec/rules/10/ch101.htm" TargetMode="External"/><Relationship Id="rId11" Type="http://schemas.openxmlformats.org/officeDocument/2006/relationships/hyperlink" Target="http://www.mainelegislature.org/legis/statutes/34-B/title34-Bsec5001.html" TargetMode="External"/><Relationship Id="rId24" Type="http://schemas.openxmlformats.org/officeDocument/2006/relationships/hyperlink" Target="http://www.mainelegislature.org/legis/statutes/34-B/title34-Bch5sec0.html" TargetMode="External"/><Relationship Id="rId32" Type="http://schemas.openxmlformats.org/officeDocument/2006/relationships/hyperlink" Target="http://www.maine.gov/sos/cec/rules/10/chaps10.htm" TargetMode="External"/><Relationship Id="rId37" Type="http://schemas.openxmlformats.org/officeDocument/2006/relationships/hyperlink" Target="http://www.mainelegislature.org/legis/statutes/34-B/title34-Bch7sec0.html" TargetMode="External"/><Relationship Id="rId40" Type="http://schemas.openxmlformats.org/officeDocument/2006/relationships/hyperlink" Target="http://www.maine.gov/dhhs/privacy/" TargetMode="External"/><Relationship Id="rId45" Type="http://schemas.openxmlformats.org/officeDocument/2006/relationships/hyperlink" Target="https://mainecare.maine.gov/Billing%20Instructions/Forms/Publication.aspx" TargetMode="External"/><Relationship Id="rId53" Type="http://schemas.openxmlformats.org/officeDocument/2006/relationships/hyperlink" Target="http://www.mainelegislature.org/legis/statutes/34-B/title34-Bsec5201.html" TargetMode="External"/><Relationship Id="rId58" Type="http://schemas.openxmlformats.org/officeDocument/2006/relationships/hyperlink" Target="http://www.maine.gov/dhhs/oads/disability/ds/pcp-action-plan/forms.html" TargetMode="External"/><Relationship Id="rId66" Type="http://schemas.openxmlformats.org/officeDocument/2006/relationships/hyperlink" Target="http://www.mainelegislature.org/legis/statutes/34-B/title34-Bsec5605.html" TargetMode="External"/><Relationship Id="rId74" Type="http://schemas.openxmlformats.org/officeDocument/2006/relationships/hyperlink" Target="http://www.maine.gov/dhhs/oads/disability/ds/MaineCare/protocol/documents/vendor-call.doc" TargetMode="External"/><Relationship Id="rId79" Type="http://schemas.openxmlformats.org/officeDocument/2006/relationships/hyperlink" Target="http://www.sufumaine.org/" TargetMode="External"/><Relationship Id="rId5" Type="http://schemas.openxmlformats.org/officeDocument/2006/relationships/webSettings" Target="webSettings.xml"/><Relationship Id="rId61" Type="http://schemas.openxmlformats.org/officeDocument/2006/relationships/hyperlink" Target="http://www.maine.gov/sos/cec/rules/10/144/ch101/c2s025.doc" TargetMode="External"/><Relationship Id="rId82" Type="http://schemas.openxmlformats.org/officeDocument/2006/relationships/fontTable" Target="fontTable.xml"/><Relationship Id="rId10" Type="http://schemas.openxmlformats.org/officeDocument/2006/relationships/hyperlink" Target="http://www.mainelegislature.org/legis/statutes/34-B/title34-Bsec5467.html" TargetMode="External"/><Relationship Id="rId19" Type="http://schemas.openxmlformats.org/officeDocument/2006/relationships/hyperlink" Target="http://www.maine.gov/sos/cec/rules/14/197/197c008.doc" TargetMode="External"/><Relationship Id="rId31" Type="http://schemas.openxmlformats.org/officeDocument/2006/relationships/hyperlink" Target="http://www.maine.gov/dhhs/oads/disability/ds/comm-cm/index.shtml" TargetMode="External"/><Relationship Id="rId44" Type="http://schemas.openxmlformats.org/officeDocument/2006/relationships/hyperlink" Target="http://www.maine.gov/sos/cec/rules/10/ch101.htm" TargetMode="External"/><Relationship Id="rId52" Type="http://schemas.openxmlformats.org/officeDocument/2006/relationships/hyperlink" Target="http://www.mainelegislature.org/legis/statutes/34-B/title34-Bsec5206.html" TargetMode="External"/><Relationship Id="rId60" Type="http://schemas.openxmlformats.org/officeDocument/2006/relationships/hyperlink" Target="http://www.maine.gov/dhhs/mecdc/population-health/odh/maps.shtml" TargetMode="External"/><Relationship Id="rId65" Type="http://schemas.openxmlformats.org/officeDocument/2006/relationships/hyperlink" Target="http://www.maine.gov/sos/cec/rules/10/ch101.htm" TargetMode="External"/><Relationship Id="rId73" Type="http://schemas.openxmlformats.org/officeDocument/2006/relationships/hyperlink" Target="http://www.maine.gov/dhhs/oads/disability/ds/MaineCare/initial-applications/index.shtml" TargetMode="External"/><Relationship Id="rId78" Type="http://schemas.openxmlformats.org/officeDocument/2006/relationships/hyperlink" Target="http://www.drcme.org/"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ine.gov/sos/cec/rules/10/ch101.htm" TargetMode="External"/><Relationship Id="rId14" Type="http://schemas.openxmlformats.org/officeDocument/2006/relationships/hyperlink" Target="http://www.maine.gov/sos/cec/rules/10/chaps10.htm" TargetMode="External"/><Relationship Id="rId22" Type="http://schemas.openxmlformats.org/officeDocument/2006/relationships/hyperlink" Target="http://www.maine.gov/dhhs/oads/disability/ds/grievance/home.html" TargetMode="External"/><Relationship Id="rId27" Type="http://schemas.openxmlformats.org/officeDocument/2006/relationships/hyperlink" Target="http://www.mainelegislature.org/legis/statutes/34-B/title34-Bch5sec0.html" TargetMode="External"/><Relationship Id="rId30" Type="http://schemas.openxmlformats.org/officeDocument/2006/relationships/hyperlink" Target="http://www.maine.gov/sos/cec/rules/10/149/149c5-15.doc" TargetMode="External"/><Relationship Id="rId35" Type="http://schemas.openxmlformats.org/officeDocument/2006/relationships/hyperlink" Target="http://www.mainelegislature.org/legis/statutes/34-B/title34-Bsec5605.html" TargetMode="External"/><Relationship Id="rId43" Type="http://schemas.openxmlformats.org/officeDocument/2006/relationships/hyperlink" Target="http://www.maine.gov/dhhs/oads/disability/ds/comm-cm/index.shtml" TargetMode="External"/><Relationship Id="rId48" Type="http://schemas.openxmlformats.org/officeDocument/2006/relationships/hyperlink" Target="http://www.maine.gov/dhhs/oads/disability/ds/employment/index.shtml" TargetMode="External"/><Relationship Id="rId56" Type="http://schemas.openxmlformats.org/officeDocument/2006/relationships/hyperlink" Target="http://www.maine.gov/dhhs/policies/dhhslanguageaccess.pdf" TargetMode="External"/><Relationship Id="rId64" Type="http://schemas.openxmlformats.org/officeDocument/2006/relationships/hyperlink" Target="http://www.maine.gov/sos/cec/rules/10/144/ch101/c2s085.docx" TargetMode="External"/><Relationship Id="rId69" Type="http://schemas.openxmlformats.org/officeDocument/2006/relationships/hyperlink" Target="http://www.maine.gov/dhhs/oads/disability/ds/MaineCare/index.shtml" TargetMode="External"/><Relationship Id="rId77" Type="http://schemas.openxmlformats.org/officeDocument/2006/relationships/hyperlink" Target="http://www.maineddc.org/" TargetMode="External"/><Relationship Id="rId8" Type="http://schemas.openxmlformats.org/officeDocument/2006/relationships/image" Target="media/image1.png"/><Relationship Id="rId51" Type="http://schemas.openxmlformats.org/officeDocument/2006/relationships/hyperlink" Target="http://www.maine.gov/dhhs/oads/disability/ds/comm-cm/forms/word/CCM-Funding.doc" TargetMode="External"/><Relationship Id="rId72" Type="http://schemas.openxmlformats.org/officeDocument/2006/relationships/hyperlink" Target="http://www.maine.gov/sos/cec/rules/10/ch101.htm" TargetMode="External"/><Relationship Id="rId80" Type="http://schemas.openxmlformats.org/officeDocument/2006/relationships/hyperlink" Target="http://ccids.umaine.edu/" TargetMode="External"/><Relationship Id="rId3" Type="http://schemas.openxmlformats.org/officeDocument/2006/relationships/styles" Target="styles.xml"/><Relationship Id="rId12" Type="http://schemas.openxmlformats.org/officeDocument/2006/relationships/hyperlink" Target="http://www.maine.gov/sos/cec/rules/10/chaps10.htm" TargetMode="External"/><Relationship Id="rId17" Type="http://schemas.openxmlformats.org/officeDocument/2006/relationships/hyperlink" Target="http://www.mainelegislature.org/legis/statutes/34-B/title34-Bsec5470-B.html" TargetMode="External"/><Relationship Id="rId25" Type="http://schemas.openxmlformats.org/officeDocument/2006/relationships/hyperlink" Target="http://www.mainelegislature.org/legis/statutes/22/title22ch958-Asec0.html" TargetMode="External"/><Relationship Id="rId33" Type="http://schemas.openxmlformats.org/officeDocument/2006/relationships/hyperlink" Target="http://www.maine.gov/dhhs/oads/disability/ds/aps/procedures.htm" TargetMode="External"/><Relationship Id="rId38" Type="http://schemas.openxmlformats.org/officeDocument/2006/relationships/hyperlink" Target="http://www.maine.gov/dhhs/privacy/DHHS-AZ-11-22.pdf" TargetMode="External"/><Relationship Id="rId46" Type="http://schemas.openxmlformats.org/officeDocument/2006/relationships/hyperlink" Target="http://www.maine.gov/sos/cec/rules/10/ch101.htm" TargetMode="External"/><Relationship Id="rId59" Type="http://schemas.openxmlformats.org/officeDocument/2006/relationships/hyperlink" Target="http://www.maine.gov/rehab/dod/resource_guide/" TargetMode="External"/><Relationship Id="rId67" Type="http://schemas.openxmlformats.org/officeDocument/2006/relationships/hyperlink" Target="http://www.maine.gov/sos/cec/rules/10/144/ch101/c2s109.doc" TargetMode="External"/><Relationship Id="rId20" Type="http://schemas.openxmlformats.org/officeDocument/2006/relationships/hyperlink" Target="http://www.maine.gov/sos/cec/rules/10/chaps10.htm" TargetMode="External"/><Relationship Id="rId41" Type="http://schemas.openxmlformats.org/officeDocument/2006/relationships/hyperlink" Target="http://www.maine.gov/dhhs/privacy/DHHS-AZ-11-22.pdf" TargetMode="External"/><Relationship Id="rId54" Type="http://schemas.openxmlformats.org/officeDocument/2006/relationships/hyperlink" Target="http://www.maine.gov/dhhs/oads/disability/ds/sis/index.shtml" TargetMode="External"/><Relationship Id="rId62" Type="http://schemas.openxmlformats.org/officeDocument/2006/relationships/hyperlink" Target="http://www.maine.gov/sos/cec/rules/10/ch101.htm" TargetMode="External"/><Relationship Id="rId70" Type="http://schemas.openxmlformats.org/officeDocument/2006/relationships/hyperlink" Target="http://www.maine.gov/dhhs/oms/rules/index.shtml" TargetMode="External"/><Relationship Id="rId75" Type="http://schemas.openxmlformats.org/officeDocument/2006/relationships/hyperlink" Target="http://www.maine.gov/sos/cec/rules/10/144/ch101/c2s013.docx"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aine.gov/sos/cec/rules/10/chaps10.htm" TargetMode="External"/><Relationship Id="rId23" Type="http://schemas.openxmlformats.org/officeDocument/2006/relationships/hyperlink" Target="http://www.mainelegislature.org/legis/statutes/34-B/title34-Bch5sec0.html" TargetMode="External"/><Relationship Id="rId28" Type="http://schemas.openxmlformats.org/officeDocument/2006/relationships/hyperlink" Target="http://www.mainelegislature.org/legis/statutes/18-A/title18-Ach5sec0.html" TargetMode="External"/><Relationship Id="rId36" Type="http://schemas.openxmlformats.org/officeDocument/2006/relationships/hyperlink" Target="http://www.mainelegislature.org/legis/statutes/34-B/title34-Bsec5605.html" TargetMode="External"/><Relationship Id="rId49" Type="http://schemas.openxmlformats.org/officeDocument/2006/relationships/hyperlink" Target="http://www.employmentforme.org/" TargetMode="External"/><Relationship Id="rId57" Type="http://schemas.openxmlformats.org/officeDocument/2006/relationships/hyperlink" Target="http://www.maine.gov/sos/cec/rules/10/144/ch101/c1s0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A939-2A3C-4064-9EFB-FB94C5CA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14912</Words>
  <Characters>85003</Characters>
  <Application>Microsoft Office Word</Application>
  <DocSecurity>4</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 Maryellen</dc:creator>
  <cp:keywords/>
  <dc:description/>
  <cp:lastModifiedBy>Daniels, Virginia</cp:lastModifiedBy>
  <cp:revision>2</cp:revision>
  <cp:lastPrinted>2014-02-21T19:43:00Z</cp:lastPrinted>
  <dcterms:created xsi:type="dcterms:W3CDTF">2019-01-28T16:26:00Z</dcterms:created>
  <dcterms:modified xsi:type="dcterms:W3CDTF">2019-01-28T16:26:00Z</dcterms:modified>
</cp:coreProperties>
</file>