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6F" w:rsidRPr="00E167E7" w:rsidRDefault="00AA256F" w:rsidP="001E60B6">
      <w:pPr>
        <w:spacing w:after="0"/>
        <w:rPr>
          <w:b/>
          <w:spacing w:val="20"/>
          <w:sz w:val="28"/>
          <w:szCs w:val="28"/>
        </w:rPr>
      </w:pPr>
      <w:bookmarkStart w:id="0" w:name="_GoBack"/>
      <w:bookmarkEnd w:id="0"/>
      <w:r w:rsidRPr="00E167E7">
        <w:rPr>
          <w:b/>
          <w:spacing w:val="20"/>
          <w:sz w:val="28"/>
          <w:szCs w:val="28"/>
        </w:rPr>
        <w:t xml:space="preserve">MAINE HEALTH CARE INNOVATION MODEL: DRIVERS FOR </w:t>
      </w:r>
      <w:r w:rsidR="0032680F">
        <w:rPr>
          <w:b/>
          <w:spacing w:val="20"/>
          <w:sz w:val="28"/>
          <w:szCs w:val="28"/>
        </w:rPr>
        <w:t>SUSTAIN</w:t>
      </w:r>
      <w:r w:rsidR="00A845A4">
        <w:rPr>
          <w:b/>
          <w:spacing w:val="20"/>
          <w:sz w:val="28"/>
          <w:szCs w:val="28"/>
        </w:rPr>
        <w:t>AB</w:t>
      </w:r>
      <w:r w:rsidR="0032680F">
        <w:rPr>
          <w:b/>
          <w:spacing w:val="20"/>
          <w:sz w:val="28"/>
          <w:szCs w:val="28"/>
        </w:rPr>
        <w:t xml:space="preserve">LE </w:t>
      </w:r>
      <w:r w:rsidR="0032680F" w:rsidRPr="00E0206D">
        <w:rPr>
          <w:b/>
          <w:color w:val="943634" w:themeColor="accent2" w:themeShade="BF"/>
          <w:spacing w:val="20"/>
          <w:sz w:val="28"/>
          <w:szCs w:val="28"/>
        </w:rPr>
        <w:t xml:space="preserve">SYSTEMS DELIVERY </w:t>
      </w:r>
      <w:r w:rsidR="0032680F">
        <w:rPr>
          <w:b/>
          <w:spacing w:val="20"/>
          <w:sz w:val="28"/>
          <w:szCs w:val="28"/>
        </w:rPr>
        <w:t>REFORM</w:t>
      </w:r>
    </w:p>
    <w:tbl>
      <w:tblPr>
        <w:tblStyle w:val="TableGrid"/>
        <w:tblW w:w="2297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1735"/>
        <w:gridCol w:w="270"/>
        <w:gridCol w:w="2160"/>
        <w:gridCol w:w="720"/>
        <w:gridCol w:w="2177"/>
        <w:gridCol w:w="726"/>
        <w:gridCol w:w="1957"/>
        <w:gridCol w:w="720"/>
        <w:gridCol w:w="1929"/>
        <w:gridCol w:w="349"/>
      </w:tblGrid>
      <w:tr w:rsidR="00E0565F" w:rsidRPr="00EC7F6A" w:rsidTr="00D72726">
        <w:trPr>
          <w:gridAfter w:val="1"/>
          <w:wAfter w:w="349" w:type="dxa"/>
          <w:trHeight w:val="432"/>
        </w:trPr>
        <w:tc>
          <w:tcPr>
            <w:tcW w:w="235" w:type="dxa"/>
          </w:tcPr>
          <w:p w:rsidR="00E0565F" w:rsidRPr="00EC7F6A" w:rsidRDefault="00E0565F" w:rsidP="00892EBA">
            <w:pPr>
              <w:rPr>
                <w:rFonts w:cstheme="minorHAnsi"/>
                <w:sz w:val="16"/>
                <w:szCs w:val="16"/>
              </w:rPr>
            </w:pPr>
          </w:p>
        </w:tc>
        <w:tc>
          <w:tcPr>
            <w:tcW w:w="11735" w:type="dxa"/>
            <w:shd w:val="clear" w:color="auto" w:fill="B8CCE4" w:themeFill="accent1" w:themeFillTint="66"/>
          </w:tcPr>
          <w:p w:rsidR="00E0565F" w:rsidRPr="009276B0" w:rsidRDefault="00E0565F" w:rsidP="00892EBA">
            <w:pPr>
              <w:rPr>
                <w:rFonts w:cstheme="minorHAnsi"/>
                <w:b/>
              </w:rPr>
            </w:pPr>
            <w:r w:rsidRPr="009276B0">
              <w:rPr>
                <w:rFonts w:cstheme="minorHAnsi"/>
                <w:b/>
              </w:rPr>
              <w:t>ACTIONS</w:t>
            </w:r>
          </w:p>
        </w:tc>
        <w:tc>
          <w:tcPr>
            <w:tcW w:w="270" w:type="dxa"/>
            <w:shd w:val="clear" w:color="auto" w:fill="B8CCE4" w:themeFill="accent1" w:themeFillTint="66"/>
          </w:tcPr>
          <w:p w:rsidR="00E0565F" w:rsidRPr="009276B0" w:rsidRDefault="00E0565F" w:rsidP="00892EBA">
            <w:pPr>
              <w:rPr>
                <w:rFonts w:cstheme="minorHAnsi"/>
                <w:b/>
              </w:rPr>
            </w:pPr>
          </w:p>
        </w:tc>
        <w:tc>
          <w:tcPr>
            <w:tcW w:w="2160" w:type="dxa"/>
            <w:shd w:val="clear" w:color="auto" w:fill="B8CCE4" w:themeFill="accent1" w:themeFillTint="66"/>
          </w:tcPr>
          <w:p w:rsidR="00E0565F" w:rsidRPr="009276B0" w:rsidRDefault="00E0565F" w:rsidP="00912C9F">
            <w:pPr>
              <w:jc w:val="center"/>
              <w:rPr>
                <w:rFonts w:cstheme="minorHAnsi"/>
                <w:b/>
              </w:rPr>
            </w:pPr>
          </w:p>
        </w:tc>
        <w:tc>
          <w:tcPr>
            <w:tcW w:w="720" w:type="dxa"/>
          </w:tcPr>
          <w:p w:rsidR="00E0565F" w:rsidRPr="009276B0" w:rsidRDefault="00E0565F" w:rsidP="00892EBA">
            <w:pPr>
              <w:rPr>
                <w:rFonts w:cstheme="minorHAnsi"/>
                <w:b/>
              </w:rPr>
            </w:pPr>
          </w:p>
        </w:tc>
        <w:tc>
          <w:tcPr>
            <w:tcW w:w="2177" w:type="dxa"/>
            <w:shd w:val="clear" w:color="auto" w:fill="95B3D7" w:themeFill="accent1" w:themeFillTint="99"/>
          </w:tcPr>
          <w:p w:rsidR="00E0565F" w:rsidRPr="009276B0" w:rsidRDefault="00E0565F" w:rsidP="00912C9F">
            <w:pPr>
              <w:jc w:val="center"/>
              <w:rPr>
                <w:rFonts w:cstheme="minorHAnsi"/>
                <w:b/>
              </w:rPr>
            </w:pPr>
            <w:r>
              <w:rPr>
                <w:rFonts w:cstheme="minorHAnsi"/>
                <w:b/>
              </w:rPr>
              <w:t>SECONDARY</w:t>
            </w:r>
            <w:r w:rsidRPr="009276B0">
              <w:rPr>
                <w:rFonts w:cstheme="minorHAnsi"/>
                <w:b/>
              </w:rPr>
              <w:t xml:space="preserve"> DRIVER</w:t>
            </w:r>
            <w:r>
              <w:rPr>
                <w:rFonts w:cstheme="minorHAnsi"/>
                <w:b/>
              </w:rPr>
              <w:t>S</w:t>
            </w:r>
          </w:p>
        </w:tc>
        <w:tc>
          <w:tcPr>
            <w:tcW w:w="726" w:type="dxa"/>
          </w:tcPr>
          <w:p w:rsidR="00E0565F" w:rsidRPr="009276B0" w:rsidRDefault="00E0565F" w:rsidP="00892EBA">
            <w:pPr>
              <w:rPr>
                <w:rFonts w:cstheme="minorHAnsi"/>
                <w:b/>
              </w:rPr>
            </w:pPr>
          </w:p>
        </w:tc>
        <w:tc>
          <w:tcPr>
            <w:tcW w:w="1957" w:type="dxa"/>
            <w:shd w:val="clear" w:color="auto" w:fill="95B3D7" w:themeFill="accent1" w:themeFillTint="99"/>
          </w:tcPr>
          <w:p w:rsidR="00E0565F" w:rsidRPr="009276B0" w:rsidRDefault="00E0565F" w:rsidP="00912C9F">
            <w:pPr>
              <w:jc w:val="center"/>
              <w:rPr>
                <w:rFonts w:cstheme="minorHAnsi"/>
                <w:b/>
              </w:rPr>
            </w:pPr>
            <w:r>
              <w:rPr>
                <w:rFonts w:cstheme="minorHAnsi"/>
                <w:b/>
              </w:rPr>
              <w:t>PRIMARY DRIVER</w:t>
            </w:r>
          </w:p>
        </w:tc>
        <w:tc>
          <w:tcPr>
            <w:tcW w:w="720" w:type="dxa"/>
            <w:shd w:val="clear" w:color="auto" w:fill="auto"/>
          </w:tcPr>
          <w:p w:rsidR="00E0565F" w:rsidRDefault="00E0565F" w:rsidP="006E3EF8">
            <w:pPr>
              <w:jc w:val="center"/>
              <w:rPr>
                <w:rFonts w:cstheme="minorHAnsi"/>
                <w:b/>
              </w:rPr>
            </w:pPr>
          </w:p>
        </w:tc>
        <w:tc>
          <w:tcPr>
            <w:tcW w:w="1929" w:type="dxa"/>
            <w:shd w:val="clear" w:color="auto" w:fill="000000" w:themeFill="text1"/>
          </w:tcPr>
          <w:p w:rsidR="00E0565F" w:rsidRDefault="00E0565F" w:rsidP="006E3EF8">
            <w:pPr>
              <w:jc w:val="center"/>
              <w:rPr>
                <w:rFonts w:cstheme="minorHAnsi"/>
                <w:b/>
              </w:rPr>
            </w:pPr>
            <w:r>
              <w:rPr>
                <w:rFonts w:cstheme="minorHAnsi"/>
                <w:b/>
              </w:rPr>
              <w:t>TRIPLE AIM GOAL</w:t>
            </w:r>
          </w:p>
        </w:tc>
      </w:tr>
      <w:tr w:rsidR="00E0565F" w:rsidRPr="00EC7F6A" w:rsidTr="00D72726">
        <w:trPr>
          <w:gridAfter w:val="1"/>
          <w:wAfter w:w="349" w:type="dxa"/>
        </w:trPr>
        <w:tc>
          <w:tcPr>
            <w:tcW w:w="235" w:type="dxa"/>
          </w:tcPr>
          <w:p w:rsidR="00E0565F" w:rsidRPr="00EC7F6A" w:rsidRDefault="00E0565F" w:rsidP="00892EBA">
            <w:pPr>
              <w:rPr>
                <w:rFonts w:cstheme="minorHAnsi"/>
                <w:sz w:val="16"/>
                <w:szCs w:val="16"/>
              </w:rPr>
            </w:pPr>
          </w:p>
        </w:tc>
        <w:tc>
          <w:tcPr>
            <w:tcW w:w="11735" w:type="dxa"/>
          </w:tcPr>
          <w:p w:rsidR="00E0565F" w:rsidRPr="00EC7F6A" w:rsidRDefault="00E0565F" w:rsidP="00892EBA">
            <w:pPr>
              <w:rPr>
                <w:rFonts w:cstheme="minorHAnsi"/>
                <w:sz w:val="16"/>
                <w:szCs w:val="16"/>
              </w:rPr>
            </w:pPr>
          </w:p>
        </w:tc>
        <w:tc>
          <w:tcPr>
            <w:tcW w:w="270" w:type="dxa"/>
          </w:tcPr>
          <w:p w:rsidR="00E0565F" w:rsidRPr="00EC7F6A" w:rsidRDefault="00E0565F" w:rsidP="00892EBA">
            <w:pPr>
              <w:rPr>
                <w:rFonts w:cstheme="minorHAnsi"/>
                <w:sz w:val="16"/>
                <w:szCs w:val="16"/>
              </w:rPr>
            </w:pPr>
          </w:p>
        </w:tc>
        <w:tc>
          <w:tcPr>
            <w:tcW w:w="2160" w:type="dxa"/>
            <w:shd w:val="clear" w:color="auto" w:fill="auto"/>
          </w:tcPr>
          <w:p w:rsidR="00E0565F" w:rsidRPr="00EC7F6A" w:rsidRDefault="00E0565F" w:rsidP="00892EBA">
            <w:pPr>
              <w:rPr>
                <w:rFonts w:cstheme="minorHAnsi"/>
                <w:sz w:val="16"/>
                <w:szCs w:val="16"/>
              </w:rPr>
            </w:pPr>
          </w:p>
        </w:tc>
        <w:tc>
          <w:tcPr>
            <w:tcW w:w="720" w:type="dxa"/>
          </w:tcPr>
          <w:p w:rsidR="00E0565F" w:rsidRPr="00EC7F6A" w:rsidRDefault="00E0565F" w:rsidP="00892EBA">
            <w:pPr>
              <w:rPr>
                <w:rFonts w:cstheme="minorHAnsi"/>
                <w:sz w:val="16"/>
                <w:szCs w:val="16"/>
              </w:rPr>
            </w:pPr>
          </w:p>
        </w:tc>
        <w:tc>
          <w:tcPr>
            <w:tcW w:w="2177" w:type="dxa"/>
          </w:tcPr>
          <w:p w:rsidR="00E0565F" w:rsidRPr="00EC7F6A" w:rsidRDefault="00E0565F" w:rsidP="00892EBA">
            <w:pPr>
              <w:rPr>
                <w:rFonts w:cstheme="minorHAnsi"/>
                <w:sz w:val="16"/>
                <w:szCs w:val="16"/>
              </w:rPr>
            </w:pPr>
          </w:p>
        </w:tc>
        <w:tc>
          <w:tcPr>
            <w:tcW w:w="726" w:type="dxa"/>
          </w:tcPr>
          <w:p w:rsidR="00E0565F" w:rsidRPr="00EC7F6A" w:rsidRDefault="00E0565F" w:rsidP="00892EBA">
            <w:pPr>
              <w:rPr>
                <w:rFonts w:cstheme="minorHAnsi"/>
                <w:sz w:val="16"/>
                <w:szCs w:val="16"/>
              </w:rPr>
            </w:pPr>
          </w:p>
        </w:tc>
        <w:tc>
          <w:tcPr>
            <w:tcW w:w="1957" w:type="dxa"/>
          </w:tcPr>
          <w:p w:rsidR="00E0565F" w:rsidRPr="00EC7F6A" w:rsidRDefault="00E0565F" w:rsidP="00892EBA">
            <w:pPr>
              <w:rPr>
                <w:rFonts w:cstheme="minorHAnsi"/>
                <w:sz w:val="16"/>
                <w:szCs w:val="16"/>
              </w:rPr>
            </w:pPr>
          </w:p>
        </w:tc>
        <w:tc>
          <w:tcPr>
            <w:tcW w:w="720" w:type="dxa"/>
            <w:shd w:val="clear" w:color="auto" w:fill="auto"/>
          </w:tcPr>
          <w:p w:rsidR="00E0565F" w:rsidRPr="00EC7F6A" w:rsidRDefault="00E0565F" w:rsidP="006E3EF8">
            <w:pPr>
              <w:rPr>
                <w:rFonts w:cstheme="minorHAnsi"/>
                <w:sz w:val="16"/>
                <w:szCs w:val="16"/>
              </w:rPr>
            </w:pPr>
          </w:p>
        </w:tc>
        <w:tc>
          <w:tcPr>
            <w:tcW w:w="1929" w:type="dxa"/>
          </w:tcPr>
          <w:p w:rsidR="00E0565F" w:rsidRPr="00EC7F6A" w:rsidRDefault="00E0565F" w:rsidP="006E3EF8">
            <w:pPr>
              <w:rPr>
                <w:rFonts w:cstheme="minorHAnsi"/>
                <w:sz w:val="16"/>
                <w:szCs w:val="16"/>
              </w:rPr>
            </w:pPr>
          </w:p>
        </w:tc>
      </w:tr>
      <w:tr w:rsidR="00292F6F" w:rsidRPr="00EC7F6A" w:rsidTr="00D72726">
        <w:trPr>
          <w:gridAfter w:val="1"/>
          <w:wAfter w:w="349" w:type="dxa"/>
          <w:trHeight w:val="422"/>
        </w:trPr>
        <w:tc>
          <w:tcPr>
            <w:tcW w:w="235" w:type="dxa"/>
          </w:tcPr>
          <w:p w:rsidR="00292F6F" w:rsidRPr="00EC7F6A" w:rsidRDefault="00292F6F" w:rsidP="00292F6F">
            <w:pPr>
              <w:rPr>
                <w:rFonts w:cstheme="minorHAnsi"/>
                <w:sz w:val="16"/>
                <w:szCs w:val="16"/>
              </w:rPr>
            </w:pPr>
          </w:p>
        </w:tc>
        <w:tc>
          <w:tcPr>
            <w:tcW w:w="11735" w:type="dxa"/>
            <w:shd w:val="clear" w:color="auto" w:fill="F2DBDB" w:themeFill="accent2" w:themeFillTint="33"/>
          </w:tcPr>
          <w:p w:rsidR="00292F6F" w:rsidRPr="00E0565F" w:rsidRDefault="00292F6F" w:rsidP="00292F6F">
            <w:pPr>
              <w:ind w:left="305" w:hanging="305"/>
              <w:rPr>
                <w:rFonts w:cstheme="minorHAnsi"/>
                <w:sz w:val="20"/>
                <w:szCs w:val="20"/>
              </w:rPr>
            </w:pPr>
            <w:r w:rsidRPr="00E0565F">
              <w:rPr>
                <w:rFonts w:cstheme="minorHAnsi"/>
                <w:sz w:val="20"/>
                <w:szCs w:val="20"/>
              </w:rPr>
              <w:t>Identification of common metrics across payers for public reporting and alignment with payment via the work of the Accountable Communities Implementation (ACI) workgroup, the Value Based Insurance Design (VBID) workgroup, the Health Care Cost Workgroups and Pathways to Excellence process</w:t>
            </w:r>
          </w:p>
          <w:p w:rsidR="00292F6F" w:rsidRPr="00E0565F" w:rsidRDefault="00292F6F" w:rsidP="00292F6F">
            <w:pPr>
              <w:ind w:left="305" w:hanging="305"/>
              <w:rPr>
                <w:rFonts w:cstheme="minorHAnsi"/>
                <w:sz w:val="20"/>
                <w:szCs w:val="20"/>
              </w:rPr>
            </w:pPr>
            <w:r w:rsidRPr="00E0565F">
              <w:rPr>
                <w:rFonts w:cstheme="minorHAnsi"/>
                <w:sz w:val="20"/>
                <w:szCs w:val="20"/>
              </w:rPr>
              <w:t xml:space="preserve">Health care cost tracking </w:t>
            </w:r>
          </w:p>
          <w:p w:rsidR="00292F6F" w:rsidRPr="00E0565F" w:rsidRDefault="00292F6F" w:rsidP="00292F6F">
            <w:pPr>
              <w:ind w:left="305" w:hanging="305"/>
              <w:rPr>
                <w:rFonts w:cstheme="minorHAnsi"/>
                <w:sz w:val="20"/>
                <w:szCs w:val="20"/>
              </w:rPr>
            </w:pPr>
            <w:r w:rsidRPr="00E0565F">
              <w:rPr>
                <w:rFonts w:cstheme="minorHAnsi"/>
                <w:sz w:val="20"/>
                <w:szCs w:val="20"/>
              </w:rPr>
              <w:t>Analysis to tailor programs and policy to target high cost populations and variable/ high cost service utilization</w:t>
            </w:r>
          </w:p>
          <w:p w:rsidR="00292F6F" w:rsidRPr="00E0565F" w:rsidRDefault="00292F6F" w:rsidP="00292F6F">
            <w:pPr>
              <w:ind w:left="305" w:hanging="305"/>
              <w:rPr>
                <w:rFonts w:cstheme="minorHAnsi"/>
                <w:sz w:val="20"/>
                <w:szCs w:val="20"/>
              </w:rPr>
            </w:pPr>
            <w:r w:rsidRPr="00E0565F">
              <w:rPr>
                <w:rFonts w:cstheme="minorHAnsi"/>
                <w:sz w:val="20"/>
                <w:szCs w:val="20"/>
              </w:rPr>
              <w:t>Alignment of clinical and population outcomes with public health performance measures</w:t>
            </w:r>
          </w:p>
          <w:p w:rsidR="00292F6F" w:rsidRPr="00E0565F" w:rsidRDefault="00292F6F" w:rsidP="00292F6F">
            <w:pPr>
              <w:ind w:left="305" w:hanging="305"/>
              <w:rPr>
                <w:rFonts w:cstheme="minorHAnsi"/>
                <w:sz w:val="20"/>
                <w:szCs w:val="20"/>
                <w:vertAlign w:val="superscript"/>
              </w:rPr>
            </w:pPr>
            <w:r w:rsidRPr="00E0565F">
              <w:rPr>
                <w:rFonts w:cstheme="minorHAnsi"/>
                <w:sz w:val="20"/>
                <w:szCs w:val="20"/>
              </w:rPr>
              <w:t>Advanced Primary Care Recognition reporting</w:t>
            </w:r>
          </w:p>
          <w:p w:rsidR="00292F6F" w:rsidRPr="00E0565F" w:rsidRDefault="00292F6F" w:rsidP="00292F6F">
            <w:pPr>
              <w:ind w:left="305" w:hanging="305"/>
              <w:rPr>
                <w:rFonts w:cstheme="minorHAnsi"/>
                <w:sz w:val="20"/>
                <w:szCs w:val="20"/>
                <w:vertAlign w:val="superscript"/>
              </w:rPr>
            </w:pPr>
            <w:r w:rsidRPr="00E0565F">
              <w:rPr>
                <w:rFonts w:cstheme="minorHAnsi"/>
                <w:sz w:val="20"/>
                <w:szCs w:val="20"/>
              </w:rPr>
              <w:t xml:space="preserve">Clinical dashboard for </w:t>
            </w:r>
            <w:proofErr w:type="spellStart"/>
            <w:r w:rsidRPr="00E0565F">
              <w:rPr>
                <w:rFonts w:cstheme="minorHAnsi"/>
                <w:sz w:val="20"/>
                <w:szCs w:val="20"/>
              </w:rPr>
              <w:t>MaineCare</w:t>
            </w:r>
            <w:proofErr w:type="spellEnd"/>
            <w:r w:rsidRPr="00E0565F">
              <w:rPr>
                <w:rFonts w:cstheme="minorHAnsi"/>
                <w:sz w:val="20"/>
                <w:szCs w:val="20"/>
              </w:rPr>
              <w:t xml:space="preserve"> to report on population clinical measures</w:t>
            </w:r>
          </w:p>
          <w:p w:rsidR="00292F6F" w:rsidRPr="00E0565F" w:rsidRDefault="00292F6F" w:rsidP="00292F6F">
            <w:pPr>
              <w:ind w:left="305" w:hanging="305"/>
              <w:rPr>
                <w:rFonts w:cstheme="minorHAnsi"/>
                <w:sz w:val="20"/>
                <w:szCs w:val="20"/>
              </w:rPr>
            </w:pPr>
            <w:r w:rsidRPr="00E0565F">
              <w:rPr>
                <w:rFonts w:ascii="Calibri" w:hAnsi="Calibri" w:cs="Calibri"/>
                <w:sz w:val="20"/>
                <w:szCs w:val="20"/>
              </w:rPr>
              <w:t>Expand, operationalize</w:t>
            </w:r>
            <w:r>
              <w:rPr>
                <w:rFonts w:ascii="Calibri" w:hAnsi="Calibri" w:cs="Calibri"/>
                <w:sz w:val="20"/>
                <w:szCs w:val="20"/>
              </w:rPr>
              <w:t xml:space="preserve">, </w:t>
            </w:r>
            <w:proofErr w:type="gramStart"/>
            <w:r w:rsidRPr="00E0565F">
              <w:rPr>
                <w:rFonts w:ascii="Calibri" w:hAnsi="Calibri" w:cs="Calibri"/>
                <w:sz w:val="20"/>
                <w:szCs w:val="20"/>
              </w:rPr>
              <w:t>maintain</w:t>
            </w:r>
            <w:proofErr w:type="gramEnd"/>
            <w:r w:rsidRPr="00E0565F">
              <w:rPr>
                <w:rFonts w:ascii="Calibri" w:hAnsi="Calibri" w:cs="Calibri"/>
                <w:sz w:val="20"/>
                <w:szCs w:val="20"/>
              </w:rPr>
              <w:t xml:space="preserve"> various sources of metrics, provider ratings systems, and backend rating databases for public reporting.</w:t>
            </w:r>
          </w:p>
        </w:tc>
        <w:tc>
          <w:tcPr>
            <w:tcW w:w="270" w:type="dxa"/>
            <w:shd w:val="clear" w:color="auto" w:fill="F2DBDB" w:themeFill="accent2" w:themeFillTint="33"/>
          </w:tcPr>
          <w:p w:rsidR="00292F6F" w:rsidRPr="00EC7F6A" w:rsidRDefault="00292F6F" w:rsidP="00292F6F">
            <w:pPr>
              <w:jc w:val="center"/>
              <w:rPr>
                <w:rFonts w:cstheme="minorHAnsi"/>
                <w:sz w:val="16"/>
                <w:szCs w:val="16"/>
              </w:rPr>
            </w:pPr>
          </w:p>
        </w:tc>
        <w:tc>
          <w:tcPr>
            <w:tcW w:w="2160" w:type="dxa"/>
            <w:shd w:val="clear" w:color="auto" w:fill="F2DBDB" w:themeFill="accent2" w:themeFillTint="33"/>
            <w:vAlign w:val="center"/>
          </w:tcPr>
          <w:p w:rsidR="00292F6F" w:rsidRPr="001E60B6" w:rsidRDefault="00292F6F" w:rsidP="00292F6F">
            <w:pPr>
              <w:jc w:val="center"/>
              <w:rPr>
                <w:rFonts w:cstheme="minorHAnsi"/>
                <w:b/>
              </w:rPr>
            </w:pPr>
            <w:r w:rsidRPr="001E60B6">
              <w:rPr>
                <w:rFonts w:cstheme="minorHAnsi"/>
                <w:noProof/>
              </w:rPr>
              <mc:AlternateContent>
                <mc:Choice Requires="wps">
                  <w:drawing>
                    <wp:anchor distT="0" distB="0" distL="114300" distR="114300" simplePos="0" relativeHeight="251823104" behindDoc="0" locked="0" layoutInCell="1" allowOverlap="1" wp14:anchorId="7A77677C" wp14:editId="51C9F0BD">
                      <wp:simplePos x="0" y="0"/>
                      <wp:positionH relativeFrom="column">
                        <wp:posOffset>1328420</wp:posOffset>
                      </wp:positionH>
                      <wp:positionV relativeFrom="paragraph">
                        <wp:posOffset>278765</wp:posOffset>
                      </wp:positionV>
                      <wp:extent cx="457200" cy="0"/>
                      <wp:effectExtent l="0" t="76200" r="19050" b="152400"/>
                      <wp:wrapNone/>
                      <wp:docPr id="12" name="Straight Arrow Connector 12"/>
                      <wp:cNvGraphicFramePr/>
                      <a:graphic xmlns:a="http://schemas.openxmlformats.org/drawingml/2006/main">
                        <a:graphicData uri="http://schemas.microsoft.com/office/word/2010/wordprocessingShape">
                          <wps:wsp>
                            <wps:cNvCnPr/>
                            <wps:spPr>
                              <a:xfrm flipV="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04.6pt;margin-top:21.95pt;width:36pt;height:0;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" strokecolor="#4f81bd [3204]" strokeweight="2pt">
                      <v:stroke endarrow="open"/>
                      <v:shadow on="t" color="black" opacity="24903f" origin=",.5" offset="0,.55556mm"/>
                    </v:shape>
                  </w:pict>
                </mc:Fallback>
              </mc:AlternateContent>
            </w:r>
            <w:r w:rsidRPr="001E60B6">
              <w:rPr>
                <w:rFonts w:cstheme="minorHAnsi"/>
                <w:b/>
              </w:rPr>
              <w:t>Health Information to Influence Market Forces and Inform Policy</w:t>
            </w:r>
          </w:p>
        </w:tc>
        <w:tc>
          <w:tcPr>
            <w:tcW w:w="720" w:type="dxa"/>
          </w:tcPr>
          <w:p w:rsidR="00292F6F" w:rsidRPr="00EC7F6A" w:rsidRDefault="00292F6F" w:rsidP="00292F6F">
            <w:pPr>
              <w:jc w:val="center"/>
              <w:rPr>
                <w:rFonts w:cstheme="minorHAnsi"/>
                <w:sz w:val="16"/>
                <w:szCs w:val="16"/>
              </w:rPr>
            </w:pPr>
          </w:p>
        </w:tc>
        <w:tc>
          <w:tcPr>
            <w:tcW w:w="2177" w:type="dxa"/>
            <w:vMerge w:val="restart"/>
            <w:shd w:val="clear" w:color="auto" w:fill="E5B8B7" w:themeFill="accent2" w:themeFillTint="66"/>
            <w:vAlign w:val="center"/>
          </w:tcPr>
          <w:p w:rsidR="00292F6F" w:rsidRPr="001E60B6" w:rsidRDefault="00292F6F" w:rsidP="00292F6F">
            <w:pPr>
              <w:jc w:val="center"/>
              <w:rPr>
                <w:rFonts w:cstheme="minorHAnsi"/>
                <w:b/>
                <w:sz w:val="24"/>
                <w:szCs w:val="24"/>
              </w:rPr>
            </w:pPr>
            <w:r w:rsidRPr="001E60B6">
              <w:rPr>
                <w:rFonts w:cstheme="minorHAnsi"/>
                <w:b/>
                <w:sz w:val="24"/>
                <w:szCs w:val="24"/>
              </w:rPr>
              <w:t>Data-Informed Policy, Practice and Payment Decisions</w:t>
            </w:r>
          </w:p>
        </w:tc>
        <w:tc>
          <w:tcPr>
            <w:tcW w:w="726" w:type="dxa"/>
          </w:tcPr>
          <w:p w:rsidR="00292F6F" w:rsidRPr="00EC7F6A" w:rsidRDefault="00292F6F" w:rsidP="00292F6F">
            <w:pPr>
              <w:rPr>
                <w:rFonts w:cstheme="minorHAnsi"/>
                <w:color w:val="333333"/>
                <w:sz w:val="16"/>
                <w:szCs w:val="16"/>
              </w:rPr>
            </w:pPr>
            <w:r>
              <w:rPr>
                <w:rFonts w:cstheme="minorHAnsi"/>
                <w:b/>
                <w:noProof/>
                <w:sz w:val="20"/>
                <w:szCs w:val="20"/>
              </w:rPr>
              <mc:AlternateContent>
                <mc:Choice Requires="wps">
                  <w:drawing>
                    <wp:anchor distT="0" distB="0" distL="114300" distR="114300" simplePos="0" relativeHeight="251826176" behindDoc="0" locked="0" layoutInCell="1" allowOverlap="1" wp14:anchorId="4B2563B1" wp14:editId="746E5FC1">
                      <wp:simplePos x="0" y="0"/>
                      <wp:positionH relativeFrom="margin">
                        <wp:posOffset>32385</wp:posOffset>
                      </wp:positionH>
                      <wp:positionV relativeFrom="margin">
                        <wp:posOffset>330200</wp:posOffset>
                      </wp:positionV>
                      <wp:extent cx="314325" cy="359410"/>
                      <wp:effectExtent l="0" t="0" r="9525" b="2540"/>
                      <wp:wrapSquare wrapText="bothSides"/>
                      <wp:docPr id="38" name="Right Arrow 38"/>
                      <wp:cNvGraphicFramePr/>
                      <a:graphic xmlns:a="http://schemas.openxmlformats.org/drawingml/2006/main">
                        <a:graphicData uri="http://schemas.microsoft.com/office/word/2010/wordprocessingShape">
                          <wps:wsp>
                            <wps:cNvSpPr/>
                            <wps:spPr>
                              <a:xfrm>
                                <a:off x="0" y="0"/>
                                <a:ext cx="314325" cy="359410"/>
                              </a:xfrm>
                              <a:prstGeom prst="rightArrow">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 o:spid="_x0000_s1026" type="#_x0000_t13" style="position:absolute;margin-left:2.55pt;margin-top:26pt;width:24.75pt;height:28.3pt;z-index:25182617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" adj="10800" fillcolor="#e5b8b7 [1301]" stroked="f" strokeweight="2pt">
                      <w10:wrap type="square" anchorx="margin" anchory="margin"/>
                    </v:shape>
                  </w:pict>
                </mc:Fallback>
              </mc:AlternateContent>
            </w:r>
          </w:p>
        </w:tc>
        <w:tc>
          <w:tcPr>
            <w:tcW w:w="1957" w:type="dxa"/>
            <w:vMerge w:val="restart"/>
            <w:shd w:val="clear" w:color="auto" w:fill="E5B8B7" w:themeFill="accent2" w:themeFillTint="66"/>
            <w:vAlign w:val="center"/>
          </w:tcPr>
          <w:p w:rsidR="00292F6F" w:rsidRPr="005929DE" w:rsidRDefault="00292F6F" w:rsidP="00292F6F">
            <w:pPr>
              <w:jc w:val="center"/>
              <w:rPr>
                <w:rFonts w:cstheme="minorHAnsi"/>
                <w:b/>
                <w:sz w:val="36"/>
                <w:szCs w:val="36"/>
              </w:rPr>
            </w:pPr>
            <w:r>
              <w:rPr>
                <w:rFonts w:cstheme="minorHAnsi"/>
                <w:b/>
                <w:sz w:val="36"/>
                <w:szCs w:val="36"/>
              </w:rPr>
              <w:t>REFORMED SYSTEM DELIVERY</w:t>
            </w:r>
          </w:p>
        </w:tc>
        <w:tc>
          <w:tcPr>
            <w:tcW w:w="720" w:type="dxa"/>
            <w:shd w:val="clear" w:color="auto" w:fill="auto"/>
          </w:tcPr>
          <w:p w:rsidR="00292F6F" w:rsidRDefault="00292F6F" w:rsidP="00292F6F">
            <w:pPr>
              <w:jc w:val="center"/>
              <w:rPr>
                <w:rFonts w:cstheme="minorHAnsi"/>
                <w:b/>
                <w:sz w:val="36"/>
                <w:szCs w:val="36"/>
              </w:rPr>
            </w:pPr>
          </w:p>
        </w:tc>
        <w:tc>
          <w:tcPr>
            <w:tcW w:w="1929" w:type="dxa"/>
            <w:vMerge w:val="restart"/>
            <w:shd w:val="clear" w:color="auto" w:fill="F2F2F2" w:themeFill="background1" w:themeFillShade="F2"/>
            <w:vAlign w:val="center"/>
          </w:tcPr>
          <w:p w:rsidR="00292F6F" w:rsidRDefault="00292F6F" w:rsidP="00292F6F">
            <w:pPr>
              <w:ind w:right="-15"/>
              <w:jc w:val="both"/>
              <w:rPr>
                <w:rFonts w:cstheme="minorHAnsi"/>
                <w:i/>
                <w:sz w:val="16"/>
                <w:szCs w:val="16"/>
              </w:rPr>
            </w:pPr>
            <w:r w:rsidRPr="001A039A">
              <w:rPr>
                <w:rFonts w:cstheme="minorHAnsi"/>
                <w:i/>
                <w:sz w:val="16"/>
                <w:szCs w:val="16"/>
              </w:rPr>
              <w:t xml:space="preserve">By 2017, Maine will </w:t>
            </w:r>
            <w:r>
              <w:rPr>
                <w:rFonts w:cstheme="minorHAnsi"/>
                <w:i/>
                <w:sz w:val="16"/>
                <w:szCs w:val="16"/>
              </w:rPr>
              <w:t>improve the health of its population in at least four categories of disease prevalence (</w:t>
            </w:r>
            <w:r w:rsidRPr="001C2524">
              <w:rPr>
                <w:rFonts w:cstheme="minorHAnsi"/>
                <w:i/>
                <w:sz w:val="16"/>
                <w:szCs w:val="16"/>
              </w:rPr>
              <w:t>such as diabetes, mental health, obesity, and tobacco usage)</w:t>
            </w:r>
            <w:r>
              <w:rPr>
                <w:rFonts w:cstheme="minorHAnsi"/>
                <w:i/>
                <w:sz w:val="16"/>
                <w:szCs w:val="16"/>
              </w:rPr>
              <w:t xml:space="preserve"> </w:t>
            </w:r>
          </w:p>
          <w:p w:rsidR="00292F6F" w:rsidRPr="001A039A" w:rsidRDefault="00292F6F" w:rsidP="00292F6F">
            <w:pPr>
              <w:ind w:right="-15"/>
              <w:jc w:val="both"/>
              <w:rPr>
                <w:rFonts w:cstheme="minorHAnsi"/>
                <w:i/>
                <w:sz w:val="16"/>
                <w:szCs w:val="16"/>
              </w:rPr>
            </w:pPr>
          </w:p>
          <w:p w:rsidR="00292F6F" w:rsidRDefault="00292F6F" w:rsidP="00292F6F">
            <w:pPr>
              <w:jc w:val="both"/>
              <w:rPr>
                <w:i/>
                <w:sz w:val="16"/>
                <w:szCs w:val="16"/>
                <w:lang w:val="en"/>
              </w:rPr>
            </w:pPr>
            <w:r w:rsidRPr="000C2590">
              <w:rPr>
                <w:i/>
                <w:sz w:val="16"/>
                <w:szCs w:val="16"/>
                <w:lang w:val="en"/>
              </w:rPr>
              <w:t>By 2017, Maine will improve targeted practice patient experience scores by 2%  from baseline for participating practices that participated in the 2012 baseline survey (using CG-CAHPS survey tool)</w:t>
            </w:r>
          </w:p>
          <w:p w:rsidR="00292F6F" w:rsidRPr="000C2590" w:rsidRDefault="00292F6F" w:rsidP="00292F6F">
            <w:pPr>
              <w:jc w:val="both"/>
              <w:rPr>
                <w:i/>
                <w:sz w:val="16"/>
                <w:szCs w:val="16"/>
              </w:rPr>
            </w:pPr>
          </w:p>
          <w:p w:rsidR="00292F6F" w:rsidRPr="000C2590" w:rsidRDefault="00292F6F" w:rsidP="00292F6F">
            <w:pPr>
              <w:ind w:right="-15"/>
              <w:jc w:val="both"/>
              <w:rPr>
                <w:rFonts w:cstheme="minorHAnsi"/>
                <w:i/>
                <w:sz w:val="16"/>
                <w:szCs w:val="16"/>
              </w:rPr>
            </w:pPr>
            <w:r w:rsidRPr="000C2590">
              <w:rPr>
                <w:rFonts w:ascii="Times New Roman" w:hAnsi="Times New Roman" w:cs="Times New Roman"/>
                <w:i/>
                <w:sz w:val="16"/>
                <w:szCs w:val="16"/>
                <w:lang w:val="en"/>
              </w:rPr>
              <w:t xml:space="preserve"> </w:t>
            </w:r>
            <w:r w:rsidRPr="000C2590">
              <w:rPr>
                <w:i/>
                <w:sz w:val="16"/>
                <w:szCs w:val="16"/>
                <w:lang w:val="en"/>
              </w:rPr>
              <w:t>By 2017, Maine will increase from 50% to 66% the number of practices reporting on patient experience of care using CG-CAHPs</w:t>
            </w:r>
          </w:p>
        </w:tc>
      </w:tr>
      <w:tr w:rsidR="00292F6F" w:rsidRPr="00EC7F6A" w:rsidTr="00D72726">
        <w:trPr>
          <w:gridAfter w:val="1"/>
          <w:wAfter w:w="349" w:type="dxa"/>
          <w:trHeight w:val="144"/>
        </w:trPr>
        <w:tc>
          <w:tcPr>
            <w:tcW w:w="235" w:type="dxa"/>
          </w:tcPr>
          <w:p w:rsidR="00292F6F" w:rsidRPr="00EC7F6A" w:rsidRDefault="00292F6F" w:rsidP="00292F6F">
            <w:pPr>
              <w:rPr>
                <w:rFonts w:cstheme="minorHAnsi"/>
                <w:sz w:val="16"/>
                <w:szCs w:val="16"/>
              </w:rPr>
            </w:pPr>
          </w:p>
        </w:tc>
        <w:tc>
          <w:tcPr>
            <w:tcW w:w="11735" w:type="dxa"/>
          </w:tcPr>
          <w:p w:rsidR="00292F6F" w:rsidRPr="00E0565F" w:rsidRDefault="00292F6F" w:rsidP="00292F6F">
            <w:pPr>
              <w:ind w:left="305" w:hanging="305"/>
              <w:rPr>
                <w:rFonts w:cstheme="minorHAnsi"/>
                <w:sz w:val="16"/>
                <w:szCs w:val="16"/>
              </w:rPr>
            </w:pPr>
          </w:p>
        </w:tc>
        <w:tc>
          <w:tcPr>
            <w:tcW w:w="270" w:type="dxa"/>
          </w:tcPr>
          <w:p w:rsidR="00292F6F" w:rsidRPr="00EC7F6A" w:rsidRDefault="00292F6F" w:rsidP="00292F6F">
            <w:pPr>
              <w:rPr>
                <w:rFonts w:cstheme="minorHAnsi"/>
                <w:sz w:val="16"/>
                <w:szCs w:val="16"/>
              </w:rPr>
            </w:pPr>
          </w:p>
        </w:tc>
        <w:tc>
          <w:tcPr>
            <w:tcW w:w="2160" w:type="dxa"/>
            <w:shd w:val="clear" w:color="auto" w:fill="auto"/>
            <w:vAlign w:val="center"/>
          </w:tcPr>
          <w:p w:rsidR="00292F6F" w:rsidRPr="001E60B6" w:rsidRDefault="00292F6F" w:rsidP="00292F6F">
            <w:pPr>
              <w:jc w:val="center"/>
              <w:rPr>
                <w:rFonts w:cstheme="minorHAnsi"/>
                <w:b/>
              </w:rPr>
            </w:pPr>
            <w:r w:rsidRPr="001E60B6">
              <w:rPr>
                <w:rFonts w:cstheme="minorHAnsi"/>
                <w:noProof/>
              </w:rPr>
              <mc:AlternateContent>
                <mc:Choice Requires="wps">
                  <w:drawing>
                    <wp:anchor distT="0" distB="0" distL="114300" distR="114300" simplePos="0" relativeHeight="251824128" behindDoc="0" locked="0" layoutInCell="1" allowOverlap="1" wp14:anchorId="4AFDFB66" wp14:editId="0CA246BC">
                      <wp:simplePos x="0" y="0"/>
                      <wp:positionH relativeFrom="column">
                        <wp:posOffset>1327785</wp:posOffset>
                      </wp:positionH>
                      <wp:positionV relativeFrom="paragraph">
                        <wp:posOffset>1270</wp:posOffset>
                      </wp:positionV>
                      <wp:extent cx="463550" cy="556895"/>
                      <wp:effectExtent l="38100" t="38100" r="50800" b="90805"/>
                      <wp:wrapNone/>
                      <wp:docPr id="13" name="Straight Arrow Connector 13"/>
                      <wp:cNvGraphicFramePr/>
                      <a:graphic xmlns:a="http://schemas.openxmlformats.org/drawingml/2006/main">
                        <a:graphicData uri="http://schemas.microsoft.com/office/word/2010/wordprocessingShape">
                          <wps:wsp>
                            <wps:cNvCnPr/>
                            <wps:spPr>
                              <a:xfrm flipV="1">
                                <a:off x="0" y="0"/>
                                <a:ext cx="463550" cy="55689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04.55pt;margin-top:.1pt;width:36.5pt;height:43.8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" strokecolor="#4f81bd [3204]" strokeweight="2pt">
                      <v:stroke endarrow="open"/>
                      <v:shadow on="t" color="black" opacity="24903f" origin=",.5" offset="0,.55556mm"/>
                    </v:shape>
                  </w:pict>
                </mc:Fallback>
              </mc:AlternateContent>
            </w:r>
          </w:p>
        </w:tc>
        <w:tc>
          <w:tcPr>
            <w:tcW w:w="720" w:type="dxa"/>
          </w:tcPr>
          <w:p w:rsidR="00292F6F" w:rsidRPr="00EC7F6A" w:rsidRDefault="00292F6F" w:rsidP="00292F6F">
            <w:pPr>
              <w:rPr>
                <w:rFonts w:cstheme="minorHAnsi"/>
                <w:sz w:val="16"/>
                <w:szCs w:val="16"/>
              </w:rPr>
            </w:pPr>
          </w:p>
        </w:tc>
        <w:tc>
          <w:tcPr>
            <w:tcW w:w="2177" w:type="dxa"/>
            <w:vMerge/>
            <w:shd w:val="clear" w:color="auto" w:fill="E5B8B7" w:themeFill="accent2" w:themeFillTint="66"/>
            <w:vAlign w:val="center"/>
          </w:tcPr>
          <w:p w:rsidR="00292F6F" w:rsidRPr="001E60B6" w:rsidRDefault="00292F6F" w:rsidP="00292F6F">
            <w:pPr>
              <w:jc w:val="center"/>
              <w:rPr>
                <w:rFonts w:cstheme="minorHAnsi"/>
                <w:b/>
                <w:sz w:val="24"/>
                <w:szCs w:val="24"/>
              </w:rPr>
            </w:pPr>
          </w:p>
        </w:tc>
        <w:tc>
          <w:tcPr>
            <w:tcW w:w="726" w:type="dxa"/>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432"/>
        </w:trPr>
        <w:tc>
          <w:tcPr>
            <w:tcW w:w="235" w:type="dxa"/>
            <w:vMerge w:val="restart"/>
          </w:tcPr>
          <w:p w:rsidR="00292F6F" w:rsidRPr="006B6B7A" w:rsidRDefault="00292F6F" w:rsidP="00292F6F">
            <w:pPr>
              <w:rPr>
                <w:rFonts w:cstheme="minorHAnsi"/>
                <w:sz w:val="16"/>
                <w:szCs w:val="16"/>
              </w:rPr>
            </w:pPr>
          </w:p>
        </w:tc>
        <w:tc>
          <w:tcPr>
            <w:tcW w:w="11735" w:type="dxa"/>
            <w:vMerge w:val="restart"/>
            <w:shd w:val="clear" w:color="auto" w:fill="F2DBDB" w:themeFill="accent2" w:themeFillTint="33"/>
          </w:tcPr>
          <w:p w:rsidR="00292F6F" w:rsidRPr="00E0565F" w:rsidRDefault="00292F6F" w:rsidP="00292F6F">
            <w:pPr>
              <w:autoSpaceDE w:val="0"/>
              <w:autoSpaceDN w:val="0"/>
              <w:adjustRightInd w:val="0"/>
              <w:ind w:left="305" w:hanging="305"/>
              <w:rPr>
                <w:rFonts w:cstheme="minorHAnsi"/>
                <w:sz w:val="20"/>
                <w:szCs w:val="20"/>
              </w:rPr>
            </w:pPr>
            <w:r w:rsidRPr="00E0565F">
              <w:rPr>
                <w:rFonts w:cstheme="minorHAnsi"/>
                <w:sz w:val="20"/>
                <w:szCs w:val="20"/>
              </w:rPr>
              <w:t xml:space="preserve">Real-time notifications from the Health Information Exchange (HIE) expansion to include </w:t>
            </w:r>
            <w:proofErr w:type="spellStart"/>
            <w:r w:rsidRPr="00E0565F">
              <w:rPr>
                <w:rFonts w:cstheme="minorHAnsi"/>
                <w:sz w:val="20"/>
                <w:szCs w:val="20"/>
              </w:rPr>
              <w:t>MaineCare</w:t>
            </w:r>
            <w:proofErr w:type="spellEnd"/>
            <w:r w:rsidRPr="00E0565F">
              <w:rPr>
                <w:rFonts w:cstheme="minorHAnsi"/>
                <w:sz w:val="20"/>
                <w:szCs w:val="20"/>
              </w:rPr>
              <w:t xml:space="preserve"> and provider care/case managers when </w:t>
            </w:r>
            <w:proofErr w:type="spellStart"/>
            <w:r w:rsidRPr="00E0565F">
              <w:rPr>
                <w:rFonts w:cstheme="minorHAnsi"/>
                <w:sz w:val="20"/>
                <w:szCs w:val="20"/>
              </w:rPr>
              <w:t>MaineCare</w:t>
            </w:r>
            <w:proofErr w:type="spellEnd"/>
            <w:r w:rsidRPr="00E0565F">
              <w:rPr>
                <w:rFonts w:cstheme="minorHAnsi"/>
                <w:sz w:val="20"/>
                <w:szCs w:val="20"/>
              </w:rPr>
              <w:t xml:space="preserve"> members are admitted or discharged from inpatient and emergency room settings</w:t>
            </w:r>
          </w:p>
          <w:p w:rsidR="00292F6F" w:rsidRPr="00E0565F" w:rsidRDefault="00292F6F" w:rsidP="00292F6F">
            <w:pPr>
              <w:autoSpaceDE w:val="0"/>
              <w:autoSpaceDN w:val="0"/>
              <w:adjustRightInd w:val="0"/>
              <w:ind w:left="305" w:hanging="305"/>
              <w:rPr>
                <w:rFonts w:cstheme="minorHAnsi"/>
                <w:sz w:val="20"/>
                <w:szCs w:val="20"/>
              </w:rPr>
            </w:pPr>
            <w:r w:rsidRPr="00E0565F">
              <w:rPr>
                <w:rFonts w:cstheme="minorHAnsi"/>
                <w:sz w:val="20"/>
                <w:szCs w:val="20"/>
              </w:rPr>
              <w:t>Expansion of HIE access to behavioral health providers</w:t>
            </w:r>
          </w:p>
          <w:p w:rsidR="00292F6F" w:rsidRPr="00E0565F" w:rsidRDefault="00292F6F" w:rsidP="00292F6F">
            <w:pPr>
              <w:autoSpaceDE w:val="0"/>
              <w:autoSpaceDN w:val="0"/>
              <w:adjustRightInd w:val="0"/>
              <w:ind w:left="305" w:hanging="305"/>
              <w:rPr>
                <w:rFonts w:cstheme="minorHAnsi"/>
                <w:sz w:val="20"/>
                <w:szCs w:val="20"/>
              </w:rPr>
            </w:pPr>
            <w:r w:rsidRPr="00E0565F">
              <w:rPr>
                <w:rFonts w:cstheme="minorHAnsi"/>
                <w:sz w:val="20"/>
                <w:szCs w:val="20"/>
              </w:rPr>
              <w:t>Provider Portal: Primary Care access to patient utilization claims data</w:t>
            </w:r>
          </w:p>
          <w:p w:rsidR="00292F6F" w:rsidRPr="00E0565F" w:rsidRDefault="00292F6F" w:rsidP="00292F6F">
            <w:pPr>
              <w:autoSpaceDE w:val="0"/>
              <w:autoSpaceDN w:val="0"/>
              <w:adjustRightInd w:val="0"/>
              <w:ind w:left="305" w:hanging="305"/>
              <w:rPr>
                <w:rFonts w:cstheme="minorHAnsi"/>
                <w:sz w:val="20"/>
                <w:szCs w:val="20"/>
              </w:rPr>
            </w:pPr>
            <w:r w:rsidRPr="00E0565F">
              <w:rPr>
                <w:rFonts w:cstheme="minorHAnsi"/>
                <w:sz w:val="20"/>
                <w:szCs w:val="20"/>
              </w:rPr>
              <w:t>Practice reports reflecting practice performance on outcome measures</w:t>
            </w:r>
          </w:p>
          <w:p w:rsidR="00292F6F" w:rsidRPr="00E0565F" w:rsidRDefault="00292F6F" w:rsidP="00292F6F">
            <w:pPr>
              <w:autoSpaceDE w:val="0"/>
              <w:autoSpaceDN w:val="0"/>
              <w:adjustRightInd w:val="0"/>
              <w:ind w:left="305" w:hanging="305"/>
              <w:rPr>
                <w:rFonts w:cstheme="minorHAnsi"/>
                <w:sz w:val="20"/>
                <w:szCs w:val="20"/>
                <w:vertAlign w:val="superscript"/>
              </w:rPr>
            </w:pPr>
            <w:r w:rsidRPr="00E0565F">
              <w:rPr>
                <w:rFonts w:cstheme="minorHAnsi"/>
                <w:sz w:val="20"/>
                <w:szCs w:val="20"/>
              </w:rPr>
              <w:t xml:space="preserve">Clinical Dashboard for </w:t>
            </w:r>
            <w:proofErr w:type="spellStart"/>
            <w:r w:rsidRPr="00E0565F">
              <w:rPr>
                <w:rFonts w:cstheme="minorHAnsi"/>
                <w:sz w:val="20"/>
                <w:szCs w:val="20"/>
              </w:rPr>
              <w:t>MaineCare</w:t>
            </w:r>
            <w:proofErr w:type="spellEnd"/>
            <w:r w:rsidRPr="00E0565F">
              <w:rPr>
                <w:rFonts w:cstheme="minorHAnsi"/>
                <w:sz w:val="20"/>
                <w:szCs w:val="20"/>
              </w:rPr>
              <w:t xml:space="preserve"> to monitor population health</w:t>
            </w:r>
          </w:p>
        </w:tc>
        <w:tc>
          <w:tcPr>
            <w:tcW w:w="270" w:type="dxa"/>
            <w:vMerge w:val="restart"/>
            <w:shd w:val="clear" w:color="auto" w:fill="F2DBDB" w:themeFill="accent2" w:themeFillTint="33"/>
          </w:tcPr>
          <w:p w:rsidR="00292F6F" w:rsidRPr="00EC7F6A" w:rsidRDefault="00292F6F" w:rsidP="00292F6F">
            <w:pPr>
              <w:rPr>
                <w:rFonts w:cstheme="minorHAnsi"/>
                <w:sz w:val="16"/>
                <w:szCs w:val="16"/>
              </w:rPr>
            </w:pPr>
          </w:p>
        </w:tc>
        <w:tc>
          <w:tcPr>
            <w:tcW w:w="2160" w:type="dxa"/>
            <w:vMerge w:val="restart"/>
            <w:shd w:val="clear" w:color="auto" w:fill="F2DBDB" w:themeFill="accent2" w:themeFillTint="33"/>
            <w:vAlign w:val="center"/>
          </w:tcPr>
          <w:p w:rsidR="00292F6F" w:rsidRPr="001E60B6" w:rsidRDefault="00292F6F" w:rsidP="00292F6F">
            <w:pPr>
              <w:jc w:val="center"/>
              <w:rPr>
                <w:rFonts w:cstheme="minorHAnsi"/>
                <w:b/>
              </w:rPr>
            </w:pPr>
            <w:r w:rsidRPr="001E60B6">
              <w:rPr>
                <w:rFonts w:cstheme="minorHAnsi"/>
                <w:b/>
              </w:rPr>
              <w:t>Health Information to Manage Care, Plan Provider and Patient-level Interventions</w:t>
            </w:r>
          </w:p>
        </w:tc>
        <w:tc>
          <w:tcPr>
            <w:tcW w:w="720" w:type="dxa"/>
            <w:vMerge w:val="restart"/>
          </w:tcPr>
          <w:p w:rsidR="00292F6F" w:rsidRPr="00EC7F6A" w:rsidRDefault="00292F6F" w:rsidP="00292F6F">
            <w:pPr>
              <w:rPr>
                <w:rFonts w:cstheme="minorHAnsi"/>
                <w:sz w:val="16"/>
                <w:szCs w:val="16"/>
              </w:rPr>
            </w:pPr>
            <w:r>
              <w:rPr>
                <w:rFonts w:cstheme="minorHAnsi"/>
                <w:noProof/>
                <w:sz w:val="16"/>
                <w:szCs w:val="16"/>
              </w:rPr>
              <mc:AlternateContent>
                <mc:Choice Requires="wps">
                  <w:drawing>
                    <wp:anchor distT="0" distB="0" distL="114300" distR="114300" simplePos="0" relativeHeight="251825152" behindDoc="0" locked="0" layoutInCell="1" allowOverlap="1" wp14:anchorId="79320338" wp14:editId="0EB267C5">
                      <wp:simplePos x="0" y="0"/>
                      <wp:positionH relativeFrom="column">
                        <wp:posOffset>-71120</wp:posOffset>
                      </wp:positionH>
                      <wp:positionV relativeFrom="paragraph">
                        <wp:posOffset>494031</wp:posOffset>
                      </wp:positionV>
                      <wp:extent cx="447675" cy="571499"/>
                      <wp:effectExtent l="38100" t="19050" r="85725" b="95885"/>
                      <wp:wrapNone/>
                      <wp:docPr id="14" name="Straight Arrow Connector 14"/>
                      <wp:cNvGraphicFramePr/>
                      <a:graphic xmlns:a="http://schemas.openxmlformats.org/drawingml/2006/main">
                        <a:graphicData uri="http://schemas.microsoft.com/office/word/2010/wordprocessingShape">
                          <wps:wsp>
                            <wps:cNvCnPr/>
                            <wps:spPr>
                              <a:xfrm>
                                <a:off x="0" y="0"/>
                                <a:ext cx="447675" cy="571499"/>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5.6pt;margin-top:38.9pt;width:35.25pt;height: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" strokecolor="#4f81bd [3204]" strokeweight="2pt">
                      <v:stroke endarrow="open"/>
                      <v:shadow on="t" color="black" opacity="24903f" origin=",.5" offset="0,.55556mm"/>
                    </v:shape>
                  </w:pict>
                </mc:Fallback>
              </mc:AlternateContent>
            </w:r>
          </w:p>
        </w:tc>
        <w:tc>
          <w:tcPr>
            <w:tcW w:w="2177" w:type="dxa"/>
            <w:vMerge/>
            <w:shd w:val="clear" w:color="auto" w:fill="E5B8B7" w:themeFill="accent2" w:themeFillTint="66"/>
            <w:vAlign w:val="center"/>
          </w:tcPr>
          <w:p w:rsidR="00292F6F" w:rsidRPr="001E60B6" w:rsidRDefault="00292F6F" w:rsidP="00292F6F">
            <w:pPr>
              <w:jc w:val="center"/>
              <w:rPr>
                <w:rFonts w:cstheme="minorHAnsi"/>
                <w:b/>
                <w:sz w:val="24"/>
                <w:szCs w:val="24"/>
              </w:rPr>
            </w:pPr>
          </w:p>
        </w:tc>
        <w:tc>
          <w:tcPr>
            <w:tcW w:w="726" w:type="dxa"/>
            <w:vMerge w:val="restart"/>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240"/>
        </w:trPr>
        <w:tc>
          <w:tcPr>
            <w:tcW w:w="235" w:type="dxa"/>
            <w:vMerge/>
          </w:tcPr>
          <w:p w:rsidR="00292F6F" w:rsidRPr="00EC7F6A" w:rsidRDefault="00292F6F" w:rsidP="00292F6F">
            <w:pPr>
              <w:rPr>
                <w:rFonts w:cstheme="minorHAnsi"/>
                <w:sz w:val="16"/>
                <w:szCs w:val="16"/>
              </w:rPr>
            </w:pPr>
          </w:p>
        </w:tc>
        <w:tc>
          <w:tcPr>
            <w:tcW w:w="11735" w:type="dxa"/>
            <w:vMerge/>
            <w:shd w:val="clear" w:color="auto" w:fill="F2DBDB" w:themeFill="accent2" w:themeFillTint="33"/>
          </w:tcPr>
          <w:p w:rsidR="00292F6F" w:rsidRPr="00E0565F" w:rsidRDefault="00292F6F" w:rsidP="00292F6F">
            <w:pPr>
              <w:pStyle w:val="ListParagraph"/>
              <w:numPr>
                <w:ilvl w:val="0"/>
                <w:numId w:val="5"/>
              </w:numPr>
              <w:ind w:left="305" w:hanging="305"/>
              <w:rPr>
                <w:rFonts w:cstheme="minorHAnsi"/>
                <w:sz w:val="20"/>
                <w:szCs w:val="20"/>
              </w:rPr>
            </w:pPr>
          </w:p>
        </w:tc>
        <w:tc>
          <w:tcPr>
            <w:tcW w:w="270" w:type="dxa"/>
            <w:vMerge/>
            <w:shd w:val="clear" w:color="auto" w:fill="F2DBDB" w:themeFill="accent2" w:themeFillTint="33"/>
          </w:tcPr>
          <w:p w:rsidR="00292F6F" w:rsidRPr="00EC7F6A" w:rsidRDefault="00292F6F" w:rsidP="00292F6F">
            <w:pPr>
              <w:rPr>
                <w:rFonts w:cstheme="minorHAnsi"/>
                <w:sz w:val="16"/>
                <w:szCs w:val="16"/>
              </w:rPr>
            </w:pPr>
          </w:p>
        </w:tc>
        <w:tc>
          <w:tcPr>
            <w:tcW w:w="2160" w:type="dxa"/>
            <w:vMerge/>
            <w:shd w:val="clear" w:color="auto" w:fill="F2DBDB" w:themeFill="accent2" w:themeFillTint="33"/>
            <w:vAlign w:val="center"/>
          </w:tcPr>
          <w:p w:rsidR="00292F6F" w:rsidRPr="001E60B6" w:rsidRDefault="00292F6F" w:rsidP="00292F6F">
            <w:pPr>
              <w:jc w:val="center"/>
              <w:rPr>
                <w:rFonts w:cstheme="minorHAnsi"/>
                <w:b/>
              </w:rPr>
            </w:pPr>
          </w:p>
        </w:tc>
        <w:tc>
          <w:tcPr>
            <w:tcW w:w="720" w:type="dxa"/>
            <w:vMerge/>
          </w:tcPr>
          <w:p w:rsidR="00292F6F" w:rsidRPr="00EC7F6A" w:rsidRDefault="00292F6F" w:rsidP="00292F6F">
            <w:pPr>
              <w:rPr>
                <w:rFonts w:cstheme="minorHAnsi"/>
                <w:sz w:val="16"/>
                <w:szCs w:val="16"/>
              </w:rPr>
            </w:pPr>
          </w:p>
        </w:tc>
        <w:tc>
          <w:tcPr>
            <w:tcW w:w="2177" w:type="dxa"/>
            <w:vAlign w:val="center"/>
          </w:tcPr>
          <w:p w:rsidR="00292F6F" w:rsidRPr="001E60B6" w:rsidRDefault="00292F6F" w:rsidP="00292F6F">
            <w:pPr>
              <w:jc w:val="center"/>
              <w:rPr>
                <w:rFonts w:cstheme="minorHAnsi"/>
                <w:b/>
                <w:sz w:val="24"/>
                <w:szCs w:val="24"/>
              </w:rPr>
            </w:pPr>
          </w:p>
        </w:tc>
        <w:tc>
          <w:tcPr>
            <w:tcW w:w="726" w:type="dxa"/>
            <w:vMerge/>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440"/>
        </w:trPr>
        <w:tc>
          <w:tcPr>
            <w:tcW w:w="235" w:type="dxa"/>
            <w:vMerge/>
          </w:tcPr>
          <w:p w:rsidR="00292F6F" w:rsidRPr="00EC7F6A" w:rsidRDefault="00292F6F" w:rsidP="00292F6F">
            <w:pPr>
              <w:rPr>
                <w:rFonts w:cstheme="minorHAnsi"/>
                <w:sz w:val="16"/>
                <w:szCs w:val="16"/>
              </w:rPr>
            </w:pPr>
          </w:p>
        </w:tc>
        <w:tc>
          <w:tcPr>
            <w:tcW w:w="11735" w:type="dxa"/>
            <w:vMerge/>
            <w:shd w:val="clear" w:color="auto" w:fill="F2DBDB" w:themeFill="accent2" w:themeFillTint="33"/>
          </w:tcPr>
          <w:p w:rsidR="00292F6F" w:rsidRPr="00E0565F" w:rsidRDefault="00292F6F" w:rsidP="00292F6F">
            <w:pPr>
              <w:pStyle w:val="ListParagraph"/>
              <w:numPr>
                <w:ilvl w:val="0"/>
                <w:numId w:val="5"/>
              </w:numPr>
              <w:ind w:left="305" w:hanging="305"/>
              <w:rPr>
                <w:rFonts w:cstheme="minorHAnsi"/>
                <w:sz w:val="20"/>
                <w:szCs w:val="20"/>
              </w:rPr>
            </w:pPr>
          </w:p>
        </w:tc>
        <w:tc>
          <w:tcPr>
            <w:tcW w:w="270" w:type="dxa"/>
            <w:vMerge/>
            <w:shd w:val="clear" w:color="auto" w:fill="F2DBDB" w:themeFill="accent2" w:themeFillTint="33"/>
          </w:tcPr>
          <w:p w:rsidR="00292F6F" w:rsidRPr="00EC7F6A" w:rsidRDefault="00292F6F" w:rsidP="00292F6F">
            <w:pPr>
              <w:rPr>
                <w:rFonts w:cstheme="minorHAnsi"/>
                <w:sz w:val="16"/>
                <w:szCs w:val="16"/>
              </w:rPr>
            </w:pPr>
          </w:p>
        </w:tc>
        <w:tc>
          <w:tcPr>
            <w:tcW w:w="2160" w:type="dxa"/>
            <w:vMerge/>
            <w:shd w:val="clear" w:color="auto" w:fill="F2DBDB" w:themeFill="accent2" w:themeFillTint="33"/>
            <w:vAlign w:val="center"/>
          </w:tcPr>
          <w:p w:rsidR="00292F6F" w:rsidRPr="001E60B6" w:rsidRDefault="00292F6F" w:rsidP="00292F6F">
            <w:pPr>
              <w:jc w:val="center"/>
              <w:rPr>
                <w:rFonts w:cstheme="minorHAnsi"/>
                <w:b/>
              </w:rPr>
            </w:pPr>
          </w:p>
        </w:tc>
        <w:tc>
          <w:tcPr>
            <w:tcW w:w="720" w:type="dxa"/>
            <w:vMerge/>
          </w:tcPr>
          <w:p w:rsidR="00292F6F" w:rsidRPr="00EC7F6A" w:rsidRDefault="00292F6F" w:rsidP="00292F6F">
            <w:pPr>
              <w:rPr>
                <w:rFonts w:cstheme="minorHAnsi"/>
                <w:sz w:val="16"/>
                <w:szCs w:val="16"/>
              </w:rPr>
            </w:pPr>
          </w:p>
        </w:tc>
        <w:tc>
          <w:tcPr>
            <w:tcW w:w="2177" w:type="dxa"/>
            <w:vMerge w:val="restart"/>
            <w:shd w:val="clear" w:color="auto" w:fill="E5B8B7" w:themeFill="accent2" w:themeFillTint="66"/>
            <w:vAlign w:val="center"/>
          </w:tcPr>
          <w:p w:rsidR="00292F6F" w:rsidRPr="001E60B6" w:rsidRDefault="00292F6F" w:rsidP="00292F6F">
            <w:pPr>
              <w:jc w:val="center"/>
              <w:rPr>
                <w:rFonts w:cstheme="minorHAnsi"/>
                <w:b/>
                <w:sz w:val="24"/>
                <w:szCs w:val="24"/>
              </w:rPr>
            </w:pPr>
            <w:r w:rsidRPr="001E60B6">
              <w:rPr>
                <w:rFonts w:cstheme="minorHAnsi"/>
                <w:b/>
                <w:sz w:val="24"/>
                <w:szCs w:val="24"/>
              </w:rPr>
              <w:t>Improved Continuum of Care</w:t>
            </w:r>
          </w:p>
        </w:tc>
        <w:tc>
          <w:tcPr>
            <w:tcW w:w="726" w:type="dxa"/>
            <w:vMerge/>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197"/>
        </w:trPr>
        <w:tc>
          <w:tcPr>
            <w:tcW w:w="235" w:type="dxa"/>
          </w:tcPr>
          <w:p w:rsidR="00292F6F" w:rsidRPr="00EC7F6A" w:rsidRDefault="00292F6F" w:rsidP="00292F6F">
            <w:pPr>
              <w:rPr>
                <w:rFonts w:cstheme="minorHAnsi"/>
                <w:sz w:val="16"/>
                <w:szCs w:val="16"/>
              </w:rPr>
            </w:pPr>
          </w:p>
        </w:tc>
        <w:tc>
          <w:tcPr>
            <w:tcW w:w="11735" w:type="dxa"/>
          </w:tcPr>
          <w:p w:rsidR="00292F6F" w:rsidRPr="00E0565F" w:rsidRDefault="00292F6F" w:rsidP="00292F6F">
            <w:pPr>
              <w:ind w:left="305" w:hanging="305"/>
              <w:rPr>
                <w:rFonts w:cstheme="minorHAnsi"/>
                <w:sz w:val="16"/>
                <w:szCs w:val="16"/>
              </w:rPr>
            </w:pPr>
          </w:p>
        </w:tc>
        <w:tc>
          <w:tcPr>
            <w:tcW w:w="270" w:type="dxa"/>
          </w:tcPr>
          <w:p w:rsidR="00292F6F" w:rsidRPr="00EC7F6A" w:rsidRDefault="00292F6F" w:rsidP="00292F6F">
            <w:pPr>
              <w:rPr>
                <w:rFonts w:cstheme="minorHAnsi"/>
                <w:sz w:val="16"/>
                <w:szCs w:val="16"/>
              </w:rPr>
            </w:pPr>
          </w:p>
        </w:tc>
        <w:tc>
          <w:tcPr>
            <w:tcW w:w="2160" w:type="dxa"/>
            <w:shd w:val="clear" w:color="auto" w:fill="auto"/>
            <w:vAlign w:val="center"/>
          </w:tcPr>
          <w:p w:rsidR="00292F6F" w:rsidRPr="001E60B6" w:rsidRDefault="00292F6F" w:rsidP="00292F6F">
            <w:pPr>
              <w:jc w:val="center"/>
              <w:rPr>
                <w:rFonts w:cstheme="minorHAnsi"/>
                <w:b/>
              </w:rPr>
            </w:pPr>
          </w:p>
        </w:tc>
        <w:tc>
          <w:tcPr>
            <w:tcW w:w="720" w:type="dxa"/>
            <w:vAlign w:val="center"/>
          </w:tcPr>
          <w:p w:rsidR="00292F6F" w:rsidRPr="00EC7F6A" w:rsidRDefault="00292F6F" w:rsidP="00292F6F">
            <w:pPr>
              <w:jc w:val="center"/>
              <w:rPr>
                <w:rFonts w:cstheme="minorHAnsi"/>
                <w:sz w:val="16"/>
                <w:szCs w:val="16"/>
              </w:rPr>
            </w:pPr>
          </w:p>
        </w:tc>
        <w:tc>
          <w:tcPr>
            <w:tcW w:w="2177" w:type="dxa"/>
            <w:vMerge/>
            <w:shd w:val="clear" w:color="auto" w:fill="E5B8B7" w:themeFill="accent2" w:themeFillTint="66"/>
            <w:vAlign w:val="center"/>
          </w:tcPr>
          <w:p w:rsidR="00292F6F" w:rsidRPr="001E60B6" w:rsidRDefault="00292F6F" w:rsidP="00292F6F">
            <w:pPr>
              <w:jc w:val="center"/>
              <w:rPr>
                <w:rFonts w:cstheme="minorHAnsi"/>
                <w:b/>
                <w:sz w:val="24"/>
                <w:szCs w:val="24"/>
              </w:rPr>
            </w:pPr>
          </w:p>
        </w:tc>
        <w:tc>
          <w:tcPr>
            <w:tcW w:w="726" w:type="dxa"/>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1403"/>
        </w:trPr>
        <w:tc>
          <w:tcPr>
            <w:tcW w:w="235" w:type="dxa"/>
          </w:tcPr>
          <w:p w:rsidR="00292F6F" w:rsidRPr="00EC7F6A" w:rsidRDefault="00292F6F" w:rsidP="00292F6F">
            <w:pPr>
              <w:rPr>
                <w:rFonts w:cstheme="minorHAnsi"/>
                <w:sz w:val="16"/>
                <w:szCs w:val="16"/>
              </w:rPr>
            </w:pPr>
          </w:p>
        </w:tc>
        <w:tc>
          <w:tcPr>
            <w:tcW w:w="11735" w:type="dxa"/>
            <w:shd w:val="clear" w:color="auto" w:fill="F2DBDB" w:themeFill="accent2" w:themeFillTint="33"/>
          </w:tcPr>
          <w:p w:rsidR="00292F6F" w:rsidRPr="00E0565F" w:rsidRDefault="00292F6F" w:rsidP="00292F6F">
            <w:pPr>
              <w:ind w:left="305" w:hanging="305"/>
              <w:rPr>
                <w:rFonts w:cstheme="minorHAnsi"/>
                <w:sz w:val="20"/>
                <w:szCs w:val="20"/>
              </w:rPr>
            </w:pPr>
            <w:r w:rsidRPr="00E0565F">
              <w:rPr>
                <w:rFonts w:cstheme="minorHAnsi"/>
                <w:sz w:val="20"/>
                <w:szCs w:val="20"/>
              </w:rPr>
              <w:t>Primary Care Providers</w:t>
            </w:r>
          </w:p>
          <w:p w:rsidR="00292F6F" w:rsidRPr="00E0565F" w:rsidRDefault="00292F6F" w:rsidP="00292F6F">
            <w:pPr>
              <w:pStyle w:val="ListParagraph"/>
              <w:numPr>
                <w:ilvl w:val="0"/>
                <w:numId w:val="5"/>
              </w:numPr>
              <w:ind w:left="305" w:hanging="305"/>
              <w:rPr>
                <w:rFonts w:cstheme="minorHAnsi"/>
                <w:sz w:val="20"/>
                <w:szCs w:val="20"/>
              </w:rPr>
            </w:pPr>
            <w:r w:rsidRPr="00E0565F">
              <w:rPr>
                <w:rFonts w:cstheme="minorHAnsi"/>
                <w:sz w:val="20"/>
                <w:szCs w:val="20"/>
              </w:rPr>
              <w:t>Leadership Training</w:t>
            </w:r>
          </w:p>
          <w:p w:rsidR="00292F6F" w:rsidRPr="00E0565F" w:rsidRDefault="00292F6F" w:rsidP="00292F6F">
            <w:pPr>
              <w:pStyle w:val="ListParagraph"/>
              <w:numPr>
                <w:ilvl w:val="0"/>
                <w:numId w:val="5"/>
              </w:numPr>
              <w:ind w:left="305" w:hanging="305"/>
              <w:rPr>
                <w:rFonts w:cstheme="minorHAnsi"/>
                <w:sz w:val="20"/>
                <w:szCs w:val="20"/>
              </w:rPr>
            </w:pPr>
            <w:r w:rsidRPr="00E0565F">
              <w:rPr>
                <w:rFonts w:cstheme="minorHAnsi"/>
                <w:sz w:val="20"/>
                <w:szCs w:val="20"/>
              </w:rPr>
              <w:t>Community Health Worker Pilot</w:t>
            </w:r>
          </w:p>
          <w:p w:rsidR="00292F6F" w:rsidRPr="00E0565F" w:rsidRDefault="00292F6F" w:rsidP="00292F6F">
            <w:pPr>
              <w:pStyle w:val="ListParagraph"/>
              <w:numPr>
                <w:ilvl w:val="0"/>
                <w:numId w:val="5"/>
              </w:numPr>
              <w:ind w:left="305" w:hanging="305"/>
              <w:rPr>
                <w:rFonts w:cstheme="minorHAnsi"/>
                <w:sz w:val="20"/>
                <w:szCs w:val="20"/>
              </w:rPr>
            </w:pPr>
            <w:r w:rsidRPr="00E0565F">
              <w:rPr>
                <w:rFonts w:cstheme="minorHAnsi"/>
                <w:sz w:val="20"/>
                <w:szCs w:val="20"/>
              </w:rPr>
              <w:t xml:space="preserve">Patient Centered Medical Home (PCMH)/Health Home (HH) Learning </w:t>
            </w:r>
            <w:proofErr w:type="spellStart"/>
            <w:r w:rsidRPr="00E0565F">
              <w:rPr>
                <w:rFonts w:cstheme="minorHAnsi"/>
                <w:sz w:val="20"/>
                <w:szCs w:val="20"/>
              </w:rPr>
              <w:t>Collaboratives</w:t>
            </w:r>
            <w:proofErr w:type="spellEnd"/>
            <w:r w:rsidRPr="00E0565F">
              <w:rPr>
                <w:rFonts w:cstheme="minorHAnsi"/>
                <w:sz w:val="20"/>
                <w:szCs w:val="20"/>
              </w:rPr>
              <w:t xml:space="preserve"> and technical assistance (including patient advisors)</w:t>
            </w:r>
          </w:p>
          <w:p w:rsidR="00292F6F" w:rsidRPr="00E0565F" w:rsidRDefault="00292F6F" w:rsidP="00292F6F">
            <w:pPr>
              <w:pStyle w:val="ListParagraph"/>
              <w:numPr>
                <w:ilvl w:val="0"/>
                <w:numId w:val="5"/>
              </w:numPr>
              <w:ind w:left="305" w:hanging="305"/>
              <w:rPr>
                <w:rFonts w:cstheme="minorHAnsi"/>
                <w:sz w:val="20"/>
                <w:szCs w:val="20"/>
              </w:rPr>
            </w:pPr>
            <w:r w:rsidRPr="00E0565F">
              <w:rPr>
                <w:rFonts w:cstheme="minorHAnsi"/>
                <w:sz w:val="20"/>
                <w:szCs w:val="20"/>
              </w:rPr>
              <w:t>Training for primary care providers in behavioral health and developmental disabilities</w:t>
            </w:r>
          </w:p>
          <w:p w:rsidR="00292F6F" w:rsidRPr="00E0565F" w:rsidRDefault="00292F6F" w:rsidP="00292F6F">
            <w:pPr>
              <w:pStyle w:val="ListParagraph"/>
              <w:numPr>
                <w:ilvl w:val="0"/>
                <w:numId w:val="5"/>
              </w:numPr>
              <w:ind w:left="305" w:hanging="305"/>
              <w:rPr>
                <w:rFonts w:cstheme="minorHAnsi"/>
                <w:sz w:val="20"/>
                <w:szCs w:val="20"/>
              </w:rPr>
            </w:pPr>
            <w:r w:rsidRPr="00E0565F">
              <w:rPr>
                <w:rFonts w:cstheme="minorHAnsi"/>
                <w:sz w:val="20"/>
                <w:szCs w:val="20"/>
              </w:rPr>
              <w:t>Shared decision making/Patient decision aids training</w:t>
            </w:r>
          </w:p>
          <w:p w:rsidR="00292F6F" w:rsidRPr="00E0565F" w:rsidRDefault="00292F6F" w:rsidP="00292F6F">
            <w:pPr>
              <w:pStyle w:val="ListParagraph"/>
              <w:numPr>
                <w:ilvl w:val="0"/>
                <w:numId w:val="5"/>
              </w:numPr>
              <w:ind w:left="305" w:hanging="305"/>
              <w:rPr>
                <w:rFonts w:cstheme="minorHAnsi"/>
                <w:sz w:val="20"/>
                <w:szCs w:val="20"/>
              </w:rPr>
            </w:pPr>
            <w:r w:rsidRPr="00E0565F">
              <w:rPr>
                <w:rFonts w:cstheme="minorHAnsi"/>
                <w:sz w:val="20"/>
                <w:szCs w:val="20"/>
              </w:rPr>
              <w:t>National Diabetes Prevention Program</w:t>
            </w:r>
          </w:p>
          <w:p w:rsidR="00292F6F" w:rsidRPr="00E0565F" w:rsidRDefault="00292F6F" w:rsidP="00292F6F">
            <w:pPr>
              <w:ind w:left="305" w:hanging="305"/>
              <w:rPr>
                <w:rFonts w:cstheme="minorHAnsi"/>
                <w:sz w:val="20"/>
                <w:szCs w:val="20"/>
              </w:rPr>
            </w:pPr>
            <w:r w:rsidRPr="00E0565F">
              <w:rPr>
                <w:rFonts w:cstheme="minorHAnsi"/>
                <w:sz w:val="20"/>
                <w:szCs w:val="20"/>
              </w:rPr>
              <w:t>Behavioral Health providers</w:t>
            </w:r>
          </w:p>
          <w:p w:rsidR="00292F6F" w:rsidRPr="00E0565F" w:rsidRDefault="00292F6F" w:rsidP="00292F6F">
            <w:pPr>
              <w:pStyle w:val="ListParagraph"/>
              <w:numPr>
                <w:ilvl w:val="0"/>
                <w:numId w:val="13"/>
              </w:numPr>
              <w:ind w:left="305" w:hanging="305"/>
              <w:rPr>
                <w:rFonts w:cstheme="minorHAnsi"/>
                <w:sz w:val="20"/>
                <w:szCs w:val="20"/>
              </w:rPr>
            </w:pPr>
            <w:r w:rsidRPr="00E0565F">
              <w:rPr>
                <w:rFonts w:cstheme="minorHAnsi"/>
                <w:sz w:val="20"/>
                <w:szCs w:val="20"/>
              </w:rPr>
              <w:t>Training for Behavioral Health direct service workers in physical health integration</w:t>
            </w:r>
          </w:p>
          <w:p w:rsidR="00292F6F" w:rsidRPr="00E0565F" w:rsidRDefault="00292F6F" w:rsidP="00292F6F">
            <w:pPr>
              <w:pStyle w:val="ListParagraph"/>
              <w:numPr>
                <w:ilvl w:val="0"/>
                <w:numId w:val="13"/>
              </w:numPr>
              <w:ind w:left="305" w:hanging="305"/>
              <w:rPr>
                <w:rFonts w:cstheme="minorHAnsi"/>
                <w:sz w:val="20"/>
                <w:szCs w:val="20"/>
              </w:rPr>
            </w:pPr>
            <w:r w:rsidRPr="00E0565F">
              <w:rPr>
                <w:rFonts w:cstheme="minorHAnsi"/>
                <w:sz w:val="20"/>
                <w:szCs w:val="20"/>
              </w:rPr>
              <w:t>Behavioral Health Home (BHH) Learning Collaborative and technical assistance</w:t>
            </w:r>
          </w:p>
          <w:p w:rsidR="00292F6F" w:rsidRPr="00E0565F" w:rsidRDefault="00292F6F" w:rsidP="00292F6F">
            <w:pPr>
              <w:ind w:left="305" w:hanging="305"/>
              <w:rPr>
                <w:rFonts w:cstheme="minorHAnsi"/>
                <w:sz w:val="20"/>
                <w:szCs w:val="20"/>
              </w:rPr>
            </w:pPr>
            <w:r w:rsidRPr="00E0565F">
              <w:rPr>
                <w:rFonts w:cstheme="minorHAnsi"/>
                <w:sz w:val="20"/>
                <w:szCs w:val="20"/>
              </w:rPr>
              <w:t>Community Care Teams (CCT) Learning Collaborative and technical assistance</w:t>
            </w:r>
          </w:p>
        </w:tc>
        <w:tc>
          <w:tcPr>
            <w:tcW w:w="270" w:type="dxa"/>
            <w:shd w:val="clear" w:color="auto" w:fill="F2DBDB" w:themeFill="accent2" w:themeFillTint="33"/>
          </w:tcPr>
          <w:p w:rsidR="00292F6F" w:rsidRPr="00EC7F6A" w:rsidRDefault="00292F6F" w:rsidP="00292F6F">
            <w:pPr>
              <w:rPr>
                <w:rFonts w:cstheme="minorHAnsi"/>
                <w:sz w:val="16"/>
                <w:szCs w:val="16"/>
              </w:rPr>
            </w:pPr>
          </w:p>
        </w:tc>
        <w:tc>
          <w:tcPr>
            <w:tcW w:w="2160" w:type="dxa"/>
            <w:shd w:val="clear" w:color="auto" w:fill="F2DBDB" w:themeFill="accent2" w:themeFillTint="33"/>
            <w:vAlign w:val="center"/>
          </w:tcPr>
          <w:p w:rsidR="00292F6F" w:rsidRPr="001E60B6" w:rsidRDefault="00292F6F" w:rsidP="00292F6F">
            <w:pPr>
              <w:jc w:val="center"/>
              <w:rPr>
                <w:rFonts w:cstheme="minorHAnsi"/>
                <w:b/>
              </w:rPr>
            </w:pPr>
            <w:r w:rsidRPr="001E60B6">
              <w:rPr>
                <w:rFonts w:cstheme="minorHAnsi"/>
                <w:b/>
              </w:rPr>
              <w:t>Workforce Education and Development</w:t>
            </w:r>
          </w:p>
        </w:tc>
        <w:tc>
          <w:tcPr>
            <w:tcW w:w="720" w:type="dxa"/>
            <w:vAlign w:val="center"/>
          </w:tcPr>
          <w:p w:rsidR="00292F6F" w:rsidRPr="00EC7F6A" w:rsidRDefault="00292F6F" w:rsidP="00292F6F">
            <w:pPr>
              <w:jc w:val="center"/>
              <w:rPr>
                <w:rFonts w:cstheme="minorHAnsi"/>
                <w:sz w:val="16"/>
                <w:szCs w:val="16"/>
              </w:rPr>
            </w:pPr>
            <w:r>
              <w:rPr>
                <w:rFonts w:cstheme="minorHAnsi"/>
                <w:noProof/>
                <w:sz w:val="16"/>
                <w:szCs w:val="16"/>
              </w:rPr>
              <mc:AlternateContent>
                <mc:Choice Requires="wps">
                  <w:drawing>
                    <wp:anchor distT="0" distB="0" distL="114300" distR="114300" simplePos="0" relativeHeight="251827200" behindDoc="0" locked="0" layoutInCell="1" allowOverlap="1" wp14:anchorId="1A98677F" wp14:editId="63C72BEE">
                      <wp:simplePos x="0" y="0"/>
                      <wp:positionH relativeFrom="column">
                        <wp:posOffset>-65405</wp:posOffset>
                      </wp:positionH>
                      <wp:positionV relativeFrom="paragraph">
                        <wp:posOffset>148590</wp:posOffset>
                      </wp:positionV>
                      <wp:extent cx="457200" cy="0"/>
                      <wp:effectExtent l="0" t="76200" r="19050" b="152400"/>
                      <wp:wrapNone/>
                      <wp:docPr id="23" name="Straight Arrow Connector 23"/>
                      <wp:cNvGraphicFramePr/>
                      <a:graphic xmlns:a="http://schemas.openxmlformats.org/drawingml/2006/main">
                        <a:graphicData uri="http://schemas.microsoft.com/office/word/2010/wordprocessingShape">
                          <wps:wsp>
                            <wps:cNvCnPr/>
                            <wps:spPr>
                              <a:xfrm flipV="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5.15pt;margin-top:11.7pt;width:36pt;height:0;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" strokecolor="#4f81bd [3204]" strokeweight="2pt">
                      <v:stroke endarrow="open"/>
                      <v:shadow on="t" color="black" opacity="24903f" origin=",.5" offset="0,.55556mm"/>
                    </v:shape>
                  </w:pict>
                </mc:Fallback>
              </mc:AlternateContent>
            </w:r>
          </w:p>
        </w:tc>
        <w:tc>
          <w:tcPr>
            <w:tcW w:w="2177" w:type="dxa"/>
            <w:vMerge/>
            <w:shd w:val="clear" w:color="auto" w:fill="E5B8B7" w:themeFill="accent2" w:themeFillTint="66"/>
            <w:vAlign w:val="center"/>
          </w:tcPr>
          <w:p w:rsidR="00292F6F" w:rsidRPr="001E60B6" w:rsidRDefault="00292F6F" w:rsidP="00292F6F">
            <w:pPr>
              <w:jc w:val="center"/>
              <w:rPr>
                <w:rFonts w:cstheme="minorHAnsi"/>
                <w:b/>
                <w:sz w:val="24"/>
                <w:szCs w:val="24"/>
              </w:rPr>
            </w:pPr>
          </w:p>
        </w:tc>
        <w:tc>
          <w:tcPr>
            <w:tcW w:w="726" w:type="dxa"/>
          </w:tcPr>
          <w:p w:rsidR="00292F6F" w:rsidRPr="00EC7F6A" w:rsidRDefault="00292F6F" w:rsidP="00292F6F">
            <w:pPr>
              <w:rPr>
                <w:rFonts w:cstheme="minorHAnsi"/>
                <w:sz w:val="16"/>
                <w:szCs w:val="16"/>
              </w:rPr>
            </w:pPr>
            <w:r>
              <w:rPr>
                <w:rFonts w:cstheme="minorHAnsi"/>
                <w:b/>
                <w:noProof/>
                <w:sz w:val="20"/>
                <w:szCs w:val="20"/>
              </w:rPr>
              <mc:AlternateContent>
                <mc:Choice Requires="wps">
                  <w:drawing>
                    <wp:anchor distT="0" distB="0" distL="114300" distR="114300" simplePos="0" relativeHeight="251828224" behindDoc="0" locked="0" layoutInCell="1" allowOverlap="1" wp14:anchorId="6AED3D86" wp14:editId="2A5E2562">
                      <wp:simplePos x="0" y="0"/>
                      <wp:positionH relativeFrom="margin">
                        <wp:posOffset>32385</wp:posOffset>
                      </wp:positionH>
                      <wp:positionV relativeFrom="margin">
                        <wp:posOffset>146685</wp:posOffset>
                      </wp:positionV>
                      <wp:extent cx="314325" cy="359410"/>
                      <wp:effectExtent l="0" t="0" r="9525" b="2540"/>
                      <wp:wrapSquare wrapText="bothSides"/>
                      <wp:docPr id="40" name="Right Arrow 40"/>
                      <wp:cNvGraphicFramePr/>
                      <a:graphic xmlns:a="http://schemas.openxmlformats.org/drawingml/2006/main">
                        <a:graphicData uri="http://schemas.microsoft.com/office/word/2010/wordprocessingShape">
                          <wps:wsp>
                            <wps:cNvSpPr/>
                            <wps:spPr>
                              <a:xfrm>
                                <a:off x="0" y="0"/>
                                <a:ext cx="314325" cy="359410"/>
                              </a:xfrm>
                              <a:prstGeom prst="rightArrow">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40" o:spid="_x0000_s1026" type="#_x0000_t13" style="position:absolute;margin-left:2.55pt;margin-top:11.55pt;width:24.75pt;height:28.3pt;z-index:25182822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" adj="10800" fillcolor="#e5b8b7 [1301]" stroked="f" strokeweight="2pt">
                      <w10:wrap type="square" anchorx="margin" anchory="margin"/>
                    </v:shape>
                  </w:pict>
                </mc:Fallback>
              </mc:AlternateContent>
            </w: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161"/>
        </w:trPr>
        <w:tc>
          <w:tcPr>
            <w:tcW w:w="235" w:type="dxa"/>
          </w:tcPr>
          <w:p w:rsidR="00292F6F" w:rsidRPr="00EC7F6A" w:rsidRDefault="00292F6F" w:rsidP="00292F6F">
            <w:pPr>
              <w:rPr>
                <w:rFonts w:cstheme="minorHAnsi"/>
                <w:sz w:val="16"/>
                <w:szCs w:val="16"/>
              </w:rPr>
            </w:pPr>
          </w:p>
        </w:tc>
        <w:tc>
          <w:tcPr>
            <w:tcW w:w="11735" w:type="dxa"/>
          </w:tcPr>
          <w:p w:rsidR="00292F6F" w:rsidRPr="00E0565F" w:rsidRDefault="00292F6F" w:rsidP="00292F6F">
            <w:pPr>
              <w:ind w:left="305" w:hanging="305"/>
              <w:rPr>
                <w:rFonts w:cstheme="minorHAnsi"/>
                <w:sz w:val="16"/>
                <w:szCs w:val="16"/>
              </w:rPr>
            </w:pPr>
          </w:p>
        </w:tc>
        <w:tc>
          <w:tcPr>
            <w:tcW w:w="270" w:type="dxa"/>
          </w:tcPr>
          <w:p w:rsidR="00292F6F" w:rsidRPr="00EC7F6A" w:rsidRDefault="00292F6F" w:rsidP="00292F6F">
            <w:pPr>
              <w:rPr>
                <w:rFonts w:cstheme="minorHAnsi"/>
                <w:sz w:val="16"/>
                <w:szCs w:val="16"/>
              </w:rPr>
            </w:pPr>
          </w:p>
        </w:tc>
        <w:tc>
          <w:tcPr>
            <w:tcW w:w="2160" w:type="dxa"/>
            <w:shd w:val="clear" w:color="auto" w:fill="auto"/>
            <w:vAlign w:val="center"/>
          </w:tcPr>
          <w:p w:rsidR="00292F6F" w:rsidRPr="001E60B6" w:rsidRDefault="00292F6F" w:rsidP="00292F6F">
            <w:pPr>
              <w:jc w:val="center"/>
              <w:rPr>
                <w:rFonts w:cstheme="minorHAnsi"/>
                <w:b/>
              </w:rPr>
            </w:pPr>
          </w:p>
        </w:tc>
        <w:tc>
          <w:tcPr>
            <w:tcW w:w="720" w:type="dxa"/>
            <w:vAlign w:val="center"/>
          </w:tcPr>
          <w:p w:rsidR="00292F6F" w:rsidRPr="00EC7F6A" w:rsidRDefault="00292F6F" w:rsidP="00292F6F">
            <w:pPr>
              <w:jc w:val="center"/>
              <w:rPr>
                <w:rFonts w:cstheme="minorHAnsi"/>
                <w:sz w:val="16"/>
                <w:szCs w:val="16"/>
              </w:rPr>
            </w:pPr>
            <w:r>
              <w:rPr>
                <w:rFonts w:cstheme="minorHAnsi"/>
                <w:noProof/>
                <w:sz w:val="16"/>
                <w:szCs w:val="16"/>
              </w:rPr>
              <mc:AlternateContent>
                <mc:Choice Requires="wps">
                  <w:drawing>
                    <wp:anchor distT="0" distB="0" distL="114300" distR="114300" simplePos="0" relativeHeight="251829248" behindDoc="0" locked="0" layoutInCell="1" allowOverlap="1" wp14:anchorId="56933DC5" wp14:editId="69B58C13">
                      <wp:simplePos x="0" y="0"/>
                      <wp:positionH relativeFrom="column">
                        <wp:posOffset>-54610</wp:posOffset>
                      </wp:positionH>
                      <wp:positionV relativeFrom="paragraph">
                        <wp:posOffset>73025</wp:posOffset>
                      </wp:positionV>
                      <wp:extent cx="441960" cy="370840"/>
                      <wp:effectExtent l="38100" t="38100" r="53340" b="86360"/>
                      <wp:wrapNone/>
                      <wp:docPr id="1" name="Straight Arrow Connector 1"/>
                      <wp:cNvGraphicFramePr/>
                      <a:graphic xmlns:a="http://schemas.openxmlformats.org/drawingml/2006/main">
                        <a:graphicData uri="http://schemas.microsoft.com/office/word/2010/wordprocessingShape">
                          <wps:wsp>
                            <wps:cNvCnPr/>
                            <wps:spPr>
                              <a:xfrm flipV="1">
                                <a:off x="0" y="0"/>
                                <a:ext cx="441960" cy="3708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4.3pt;margin-top:5.75pt;width:34.8pt;height:29.2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" strokecolor="#4f81bd" strokeweight="2pt">
                      <v:stroke endarrow="open"/>
                      <v:shadow on="t" color="black" opacity="24903f" origin=",.5" offset="0,.55556mm"/>
                    </v:shape>
                  </w:pict>
                </mc:Fallback>
              </mc:AlternateContent>
            </w:r>
          </w:p>
        </w:tc>
        <w:tc>
          <w:tcPr>
            <w:tcW w:w="2177" w:type="dxa"/>
            <w:vMerge/>
            <w:shd w:val="clear" w:color="auto" w:fill="E5B8B7" w:themeFill="accent2" w:themeFillTint="66"/>
            <w:vAlign w:val="center"/>
          </w:tcPr>
          <w:p w:rsidR="00292F6F" w:rsidRPr="001E60B6" w:rsidRDefault="00292F6F" w:rsidP="00292F6F">
            <w:pPr>
              <w:jc w:val="center"/>
              <w:rPr>
                <w:rFonts w:cstheme="minorHAnsi"/>
                <w:b/>
                <w:sz w:val="24"/>
                <w:szCs w:val="24"/>
              </w:rPr>
            </w:pPr>
          </w:p>
        </w:tc>
        <w:tc>
          <w:tcPr>
            <w:tcW w:w="726" w:type="dxa"/>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306"/>
        </w:trPr>
        <w:tc>
          <w:tcPr>
            <w:tcW w:w="235" w:type="dxa"/>
            <w:vMerge w:val="restart"/>
          </w:tcPr>
          <w:p w:rsidR="00292F6F" w:rsidRPr="00EC7F6A" w:rsidRDefault="00292F6F" w:rsidP="00292F6F">
            <w:pPr>
              <w:rPr>
                <w:rFonts w:cstheme="minorHAnsi"/>
                <w:sz w:val="16"/>
                <w:szCs w:val="16"/>
              </w:rPr>
            </w:pPr>
          </w:p>
        </w:tc>
        <w:tc>
          <w:tcPr>
            <w:tcW w:w="11735" w:type="dxa"/>
            <w:vMerge w:val="restart"/>
            <w:shd w:val="clear" w:color="auto" w:fill="F2DBDB" w:themeFill="accent2" w:themeFillTint="33"/>
          </w:tcPr>
          <w:p w:rsidR="00292F6F" w:rsidRPr="00E0565F" w:rsidRDefault="00292F6F" w:rsidP="00292F6F">
            <w:pPr>
              <w:ind w:left="305" w:hanging="305"/>
              <w:rPr>
                <w:rFonts w:cstheme="minorHAnsi"/>
                <w:sz w:val="20"/>
                <w:szCs w:val="20"/>
              </w:rPr>
            </w:pPr>
            <w:r w:rsidRPr="00E0565F">
              <w:rPr>
                <w:rFonts w:cstheme="minorHAnsi"/>
                <w:sz w:val="20"/>
                <w:szCs w:val="20"/>
              </w:rPr>
              <w:t xml:space="preserve">Leverage Allied Health Workforce (e.g., community health workers, home visitors and home based services, paramedics) in support of health promotion through linkages via PCMH/ HH Learning </w:t>
            </w:r>
            <w:proofErr w:type="spellStart"/>
            <w:r w:rsidRPr="00E0565F">
              <w:rPr>
                <w:rFonts w:cstheme="minorHAnsi"/>
                <w:sz w:val="20"/>
                <w:szCs w:val="20"/>
              </w:rPr>
              <w:t>Collaboratives</w:t>
            </w:r>
            <w:proofErr w:type="spellEnd"/>
          </w:p>
          <w:p w:rsidR="00292F6F" w:rsidRPr="00E0565F" w:rsidRDefault="00292F6F" w:rsidP="00F4746C">
            <w:pPr>
              <w:ind w:left="305" w:hanging="305"/>
              <w:rPr>
                <w:rFonts w:cstheme="minorHAnsi"/>
                <w:sz w:val="20"/>
                <w:szCs w:val="20"/>
              </w:rPr>
            </w:pPr>
            <w:r w:rsidRPr="00E0565F">
              <w:rPr>
                <w:rFonts w:cstheme="minorHAnsi"/>
                <w:sz w:val="20"/>
                <w:szCs w:val="20"/>
              </w:rPr>
              <w:t xml:space="preserve">Through Workgroups, leverage Existing Work/Best Practices with Partners, such as: Improving Health Outcomes for Children (IHOC), Child Health Insurance Program (CHIP-RA) and Advisory Board, Balancing Incentives (Office of </w:t>
            </w:r>
            <w:r w:rsidR="00F4746C">
              <w:rPr>
                <w:rFonts w:cstheme="minorHAnsi"/>
                <w:sz w:val="20"/>
                <w:szCs w:val="20"/>
              </w:rPr>
              <w:t xml:space="preserve">Aging </w:t>
            </w:r>
            <w:r w:rsidRPr="00E0565F">
              <w:rPr>
                <w:rFonts w:cstheme="minorHAnsi"/>
                <w:sz w:val="20"/>
                <w:szCs w:val="20"/>
              </w:rPr>
              <w:t>and Disability Services), Health Information Technology (HIT-SC) and State Coordinator, Regional Extension Centers (REC)</w:t>
            </w:r>
          </w:p>
        </w:tc>
        <w:tc>
          <w:tcPr>
            <w:tcW w:w="270" w:type="dxa"/>
            <w:vMerge w:val="restart"/>
            <w:shd w:val="clear" w:color="auto" w:fill="F2DBDB" w:themeFill="accent2" w:themeFillTint="33"/>
          </w:tcPr>
          <w:p w:rsidR="00292F6F" w:rsidRPr="00EC7F6A" w:rsidRDefault="00292F6F" w:rsidP="00292F6F">
            <w:pPr>
              <w:rPr>
                <w:rFonts w:cstheme="minorHAnsi"/>
                <w:sz w:val="16"/>
                <w:szCs w:val="16"/>
              </w:rPr>
            </w:pPr>
          </w:p>
        </w:tc>
        <w:tc>
          <w:tcPr>
            <w:tcW w:w="2160" w:type="dxa"/>
            <w:vMerge w:val="restart"/>
            <w:shd w:val="clear" w:color="auto" w:fill="F2DBDB" w:themeFill="accent2" w:themeFillTint="33"/>
            <w:vAlign w:val="center"/>
          </w:tcPr>
          <w:p w:rsidR="00292F6F" w:rsidRPr="001E60B6" w:rsidRDefault="00292F6F" w:rsidP="00292F6F">
            <w:pPr>
              <w:jc w:val="center"/>
              <w:rPr>
                <w:rFonts w:cstheme="minorHAnsi"/>
                <w:b/>
              </w:rPr>
            </w:pPr>
            <w:r w:rsidRPr="001E60B6">
              <w:rPr>
                <w:rFonts w:cstheme="minorHAnsi"/>
                <w:b/>
              </w:rPr>
              <w:t>Community Linkages</w:t>
            </w:r>
          </w:p>
        </w:tc>
        <w:tc>
          <w:tcPr>
            <w:tcW w:w="720" w:type="dxa"/>
            <w:vMerge w:val="restart"/>
            <w:vAlign w:val="center"/>
          </w:tcPr>
          <w:p w:rsidR="00292F6F" w:rsidRPr="00EC7F6A" w:rsidRDefault="00292F6F" w:rsidP="00292F6F">
            <w:pPr>
              <w:jc w:val="center"/>
              <w:rPr>
                <w:rFonts w:cstheme="minorHAnsi"/>
                <w:sz w:val="16"/>
                <w:szCs w:val="16"/>
              </w:rPr>
            </w:pPr>
          </w:p>
        </w:tc>
        <w:tc>
          <w:tcPr>
            <w:tcW w:w="2177" w:type="dxa"/>
            <w:vMerge/>
            <w:shd w:val="clear" w:color="auto" w:fill="E5B8B7" w:themeFill="accent2" w:themeFillTint="66"/>
            <w:vAlign w:val="center"/>
          </w:tcPr>
          <w:p w:rsidR="00292F6F" w:rsidRPr="001E60B6" w:rsidRDefault="00292F6F" w:rsidP="00292F6F">
            <w:pPr>
              <w:jc w:val="center"/>
              <w:rPr>
                <w:rFonts w:cstheme="minorHAnsi"/>
                <w:b/>
                <w:sz w:val="24"/>
                <w:szCs w:val="24"/>
              </w:rPr>
            </w:pPr>
          </w:p>
        </w:tc>
        <w:tc>
          <w:tcPr>
            <w:tcW w:w="726" w:type="dxa"/>
            <w:vMerge w:val="restart"/>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vMerge w:val="restart"/>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283"/>
        </w:trPr>
        <w:tc>
          <w:tcPr>
            <w:tcW w:w="235" w:type="dxa"/>
            <w:vMerge/>
          </w:tcPr>
          <w:p w:rsidR="00292F6F" w:rsidRPr="00EC7F6A" w:rsidRDefault="00292F6F" w:rsidP="00292F6F">
            <w:pPr>
              <w:rPr>
                <w:rFonts w:cstheme="minorHAnsi"/>
                <w:sz w:val="16"/>
                <w:szCs w:val="16"/>
              </w:rPr>
            </w:pPr>
          </w:p>
        </w:tc>
        <w:tc>
          <w:tcPr>
            <w:tcW w:w="11735" w:type="dxa"/>
            <w:vMerge/>
            <w:shd w:val="clear" w:color="auto" w:fill="F2DBDB" w:themeFill="accent2" w:themeFillTint="33"/>
          </w:tcPr>
          <w:p w:rsidR="00292F6F" w:rsidRPr="00E0565F" w:rsidRDefault="00292F6F" w:rsidP="00292F6F">
            <w:pPr>
              <w:ind w:left="305" w:hanging="305"/>
              <w:rPr>
                <w:rFonts w:cstheme="minorHAnsi"/>
                <w:sz w:val="20"/>
                <w:szCs w:val="20"/>
              </w:rPr>
            </w:pPr>
          </w:p>
        </w:tc>
        <w:tc>
          <w:tcPr>
            <w:tcW w:w="270" w:type="dxa"/>
            <w:vMerge/>
            <w:shd w:val="clear" w:color="auto" w:fill="F2DBDB" w:themeFill="accent2" w:themeFillTint="33"/>
          </w:tcPr>
          <w:p w:rsidR="00292F6F" w:rsidRPr="00EC7F6A" w:rsidRDefault="00292F6F" w:rsidP="00292F6F">
            <w:pPr>
              <w:rPr>
                <w:rFonts w:cstheme="minorHAnsi"/>
                <w:sz w:val="16"/>
                <w:szCs w:val="16"/>
              </w:rPr>
            </w:pPr>
          </w:p>
        </w:tc>
        <w:tc>
          <w:tcPr>
            <w:tcW w:w="2160" w:type="dxa"/>
            <w:vMerge/>
            <w:shd w:val="clear" w:color="auto" w:fill="F2DBDB" w:themeFill="accent2" w:themeFillTint="33"/>
            <w:vAlign w:val="center"/>
          </w:tcPr>
          <w:p w:rsidR="00292F6F" w:rsidRPr="001E60B6" w:rsidRDefault="00292F6F" w:rsidP="00292F6F">
            <w:pPr>
              <w:jc w:val="center"/>
              <w:rPr>
                <w:rFonts w:cstheme="minorHAnsi"/>
                <w:b/>
              </w:rPr>
            </w:pPr>
          </w:p>
        </w:tc>
        <w:tc>
          <w:tcPr>
            <w:tcW w:w="720" w:type="dxa"/>
            <w:vMerge/>
            <w:vAlign w:val="center"/>
          </w:tcPr>
          <w:p w:rsidR="00292F6F" w:rsidRPr="00EC7F6A" w:rsidRDefault="00292F6F" w:rsidP="00292F6F">
            <w:pPr>
              <w:jc w:val="center"/>
              <w:rPr>
                <w:rFonts w:cstheme="minorHAnsi"/>
                <w:sz w:val="16"/>
                <w:szCs w:val="16"/>
              </w:rPr>
            </w:pPr>
          </w:p>
        </w:tc>
        <w:tc>
          <w:tcPr>
            <w:tcW w:w="2177" w:type="dxa"/>
            <w:shd w:val="clear" w:color="auto" w:fill="auto"/>
            <w:vAlign w:val="center"/>
          </w:tcPr>
          <w:p w:rsidR="00292F6F" w:rsidRPr="001E60B6" w:rsidRDefault="00292F6F" w:rsidP="00292F6F">
            <w:pPr>
              <w:jc w:val="center"/>
              <w:rPr>
                <w:rFonts w:cstheme="minorHAnsi"/>
                <w:b/>
                <w:sz w:val="24"/>
                <w:szCs w:val="24"/>
              </w:rPr>
            </w:pPr>
          </w:p>
        </w:tc>
        <w:tc>
          <w:tcPr>
            <w:tcW w:w="726" w:type="dxa"/>
            <w:vMerge/>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vMerge/>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620"/>
        </w:trPr>
        <w:tc>
          <w:tcPr>
            <w:tcW w:w="235" w:type="dxa"/>
            <w:vMerge/>
          </w:tcPr>
          <w:p w:rsidR="00292F6F" w:rsidRPr="00EC7F6A" w:rsidRDefault="00292F6F" w:rsidP="00292F6F">
            <w:pPr>
              <w:rPr>
                <w:rFonts w:cstheme="minorHAnsi"/>
                <w:sz w:val="16"/>
                <w:szCs w:val="16"/>
              </w:rPr>
            </w:pPr>
          </w:p>
        </w:tc>
        <w:tc>
          <w:tcPr>
            <w:tcW w:w="11735" w:type="dxa"/>
            <w:vMerge/>
            <w:shd w:val="clear" w:color="auto" w:fill="F2DBDB" w:themeFill="accent2" w:themeFillTint="33"/>
          </w:tcPr>
          <w:p w:rsidR="00292F6F" w:rsidRPr="00E0565F" w:rsidRDefault="00292F6F" w:rsidP="00292F6F">
            <w:pPr>
              <w:ind w:left="305" w:hanging="305"/>
              <w:rPr>
                <w:rFonts w:cstheme="minorHAnsi"/>
                <w:sz w:val="20"/>
                <w:szCs w:val="20"/>
              </w:rPr>
            </w:pPr>
          </w:p>
        </w:tc>
        <w:tc>
          <w:tcPr>
            <w:tcW w:w="270" w:type="dxa"/>
            <w:vMerge/>
            <w:shd w:val="clear" w:color="auto" w:fill="F2DBDB" w:themeFill="accent2" w:themeFillTint="33"/>
          </w:tcPr>
          <w:p w:rsidR="00292F6F" w:rsidRPr="00EC7F6A" w:rsidRDefault="00292F6F" w:rsidP="00292F6F">
            <w:pPr>
              <w:rPr>
                <w:rFonts w:cstheme="minorHAnsi"/>
                <w:sz w:val="16"/>
                <w:szCs w:val="16"/>
              </w:rPr>
            </w:pPr>
          </w:p>
        </w:tc>
        <w:tc>
          <w:tcPr>
            <w:tcW w:w="2160" w:type="dxa"/>
            <w:vMerge/>
            <w:shd w:val="clear" w:color="auto" w:fill="F2DBDB" w:themeFill="accent2" w:themeFillTint="33"/>
            <w:vAlign w:val="center"/>
          </w:tcPr>
          <w:p w:rsidR="00292F6F" w:rsidRPr="001E60B6" w:rsidRDefault="00292F6F" w:rsidP="00292F6F">
            <w:pPr>
              <w:jc w:val="center"/>
              <w:rPr>
                <w:rFonts w:cstheme="minorHAnsi"/>
                <w:b/>
              </w:rPr>
            </w:pPr>
          </w:p>
        </w:tc>
        <w:tc>
          <w:tcPr>
            <w:tcW w:w="720" w:type="dxa"/>
            <w:vMerge/>
            <w:vAlign w:val="center"/>
          </w:tcPr>
          <w:p w:rsidR="00292F6F" w:rsidRPr="00EC7F6A" w:rsidRDefault="00292F6F" w:rsidP="00292F6F">
            <w:pPr>
              <w:jc w:val="center"/>
              <w:rPr>
                <w:rFonts w:cstheme="minorHAnsi"/>
                <w:sz w:val="16"/>
                <w:szCs w:val="16"/>
              </w:rPr>
            </w:pPr>
          </w:p>
        </w:tc>
        <w:tc>
          <w:tcPr>
            <w:tcW w:w="2177" w:type="dxa"/>
            <w:vMerge w:val="restart"/>
            <w:shd w:val="clear" w:color="auto" w:fill="E5B8B7" w:themeFill="accent2" w:themeFillTint="66"/>
            <w:vAlign w:val="center"/>
          </w:tcPr>
          <w:p w:rsidR="00292F6F" w:rsidRPr="001E60B6" w:rsidRDefault="00292F6F" w:rsidP="00292F6F">
            <w:pPr>
              <w:jc w:val="center"/>
              <w:rPr>
                <w:rFonts w:cstheme="minorHAnsi"/>
                <w:b/>
                <w:sz w:val="24"/>
                <w:szCs w:val="24"/>
              </w:rPr>
            </w:pPr>
            <w:r w:rsidRPr="001E60B6">
              <w:rPr>
                <w:rFonts w:cstheme="minorHAnsi"/>
                <w:b/>
                <w:sz w:val="24"/>
                <w:szCs w:val="24"/>
              </w:rPr>
              <w:t>Consumer Engagement</w:t>
            </w:r>
          </w:p>
        </w:tc>
        <w:tc>
          <w:tcPr>
            <w:tcW w:w="726" w:type="dxa"/>
            <w:vMerge/>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vMerge/>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161"/>
        </w:trPr>
        <w:tc>
          <w:tcPr>
            <w:tcW w:w="235" w:type="dxa"/>
          </w:tcPr>
          <w:p w:rsidR="00292F6F" w:rsidRPr="00EC7F6A" w:rsidRDefault="00292F6F" w:rsidP="00292F6F">
            <w:pPr>
              <w:rPr>
                <w:rFonts w:cstheme="minorHAnsi"/>
                <w:sz w:val="16"/>
                <w:szCs w:val="16"/>
              </w:rPr>
            </w:pPr>
          </w:p>
        </w:tc>
        <w:tc>
          <w:tcPr>
            <w:tcW w:w="11735" w:type="dxa"/>
          </w:tcPr>
          <w:p w:rsidR="00292F6F" w:rsidRPr="00E0565F" w:rsidRDefault="00292F6F" w:rsidP="00292F6F">
            <w:pPr>
              <w:ind w:left="305" w:hanging="305"/>
              <w:rPr>
                <w:rFonts w:cstheme="minorHAnsi"/>
                <w:sz w:val="16"/>
                <w:szCs w:val="16"/>
              </w:rPr>
            </w:pPr>
          </w:p>
        </w:tc>
        <w:tc>
          <w:tcPr>
            <w:tcW w:w="270" w:type="dxa"/>
          </w:tcPr>
          <w:p w:rsidR="00292F6F" w:rsidRPr="00EC7F6A" w:rsidRDefault="00292F6F" w:rsidP="00292F6F">
            <w:pPr>
              <w:rPr>
                <w:rFonts w:cstheme="minorHAnsi"/>
                <w:sz w:val="16"/>
                <w:szCs w:val="16"/>
              </w:rPr>
            </w:pPr>
          </w:p>
        </w:tc>
        <w:tc>
          <w:tcPr>
            <w:tcW w:w="2160" w:type="dxa"/>
            <w:shd w:val="clear" w:color="auto" w:fill="auto"/>
            <w:vAlign w:val="center"/>
          </w:tcPr>
          <w:p w:rsidR="00292F6F" w:rsidRPr="001E60B6" w:rsidRDefault="00292F6F" w:rsidP="00292F6F">
            <w:pPr>
              <w:jc w:val="center"/>
              <w:rPr>
                <w:rFonts w:cstheme="minorHAnsi"/>
                <w:b/>
              </w:rPr>
            </w:pPr>
          </w:p>
        </w:tc>
        <w:tc>
          <w:tcPr>
            <w:tcW w:w="720" w:type="dxa"/>
            <w:vAlign w:val="center"/>
          </w:tcPr>
          <w:p w:rsidR="00292F6F" w:rsidRPr="00EC7F6A" w:rsidRDefault="00292F6F" w:rsidP="00292F6F">
            <w:pPr>
              <w:jc w:val="center"/>
              <w:rPr>
                <w:rFonts w:cstheme="minorHAnsi"/>
                <w:sz w:val="16"/>
                <w:szCs w:val="16"/>
              </w:rPr>
            </w:pPr>
          </w:p>
        </w:tc>
        <w:tc>
          <w:tcPr>
            <w:tcW w:w="2177" w:type="dxa"/>
            <w:vMerge/>
            <w:shd w:val="clear" w:color="auto" w:fill="E5B8B7" w:themeFill="accent2" w:themeFillTint="66"/>
            <w:vAlign w:val="center"/>
          </w:tcPr>
          <w:p w:rsidR="00292F6F" w:rsidRPr="009276B0" w:rsidRDefault="00292F6F" w:rsidP="00292F6F">
            <w:pPr>
              <w:jc w:val="center"/>
              <w:rPr>
                <w:rFonts w:cstheme="minorHAnsi"/>
                <w:b/>
                <w:sz w:val="20"/>
                <w:szCs w:val="20"/>
              </w:rPr>
            </w:pPr>
          </w:p>
        </w:tc>
        <w:tc>
          <w:tcPr>
            <w:tcW w:w="726" w:type="dxa"/>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104"/>
        </w:trPr>
        <w:tc>
          <w:tcPr>
            <w:tcW w:w="235" w:type="dxa"/>
            <w:vMerge w:val="restart"/>
          </w:tcPr>
          <w:p w:rsidR="00292F6F" w:rsidRPr="00EC7F6A" w:rsidRDefault="00292F6F" w:rsidP="00292F6F">
            <w:pPr>
              <w:rPr>
                <w:rFonts w:cstheme="minorHAnsi"/>
                <w:sz w:val="16"/>
                <w:szCs w:val="16"/>
              </w:rPr>
            </w:pPr>
          </w:p>
        </w:tc>
        <w:tc>
          <w:tcPr>
            <w:tcW w:w="11735" w:type="dxa"/>
            <w:vMerge w:val="restart"/>
            <w:shd w:val="clear" w:color="auto" w:fill="F2DBDB" w:themeFill="accent2" w:themeFillTint="33"/>
          </w:tcPr>
          <w:p w:rsidR="00292F6F" w:rsidRPr="00E0565F" w:rsidRDefault="00292F6F" w:rsidP="00292F6F">
            <w:pPr>
              <w:ind w:left="305" w:hanging="305"/>
              <w:rPr>
                <w:rFonts w:cstheme="minorHAnsi"/>
                <w:sz w:val="20"/>
                <w:szCs w:val="20"/>
              </w:rPr>
            </w:pPr>
            <w:r w:rsidRPr="00E0565F">
              <w:rPr>
                <w:rFonts w:cstheme="minorHAnsi"/>
                <w:sz w:val="20"/>
                <w:szCs w:val="20"/>
              </w:rPr>
              <w:t>Enhanced Payments to PCMH/ HH practices, CCTs and BHHs</w:t>
            </w:r>
          </w:p>
          <w:p w:rsidR="00292F6F" w:rsidRPr="00E0565F" w:rsidRDefault="00292F6F" w:rsidP="00292F6F">
            <w:pPr>
              <w:ind w:left="305" w:hanging="305"/>
              <w:rPr>
                <w:rFonts w:cstheme="minorHAnsi"/>
                <w:sz w:val="20"/>
                <w:szCs w:val="20"/>
              </w:rPr>
            </w:pPr>
            <w:r w:rsidRPr="00E0565F">
              <w:rPr>
                <w:rFonts w:cstheme="minorHAnsi"/>
                <w:sz w:val="20"/>
                <w:szCs w:val="20"/>
              </w:rPr>
              <w:t>Promotion of Shared Decision Making incentives from payers to primary care practices</w:t>
            </w:r>
          </w:p>
          <w:p w:rsidR="00292F6F" w:rsidRPr="00E0565F" w:rsidRDefault="00292F6F" w:rsidP="00292F6F">
            <w:pPr>
              <w:ind w:left="305" w:hanging="305"/>
              <w:rPr>
                <w:rFonts w:cstheme="minorHAnsi"/>
                <w:sz w:val="20"/>
                <w:szCs w:val="20"/>
              </w:rPr>
            </w:pPr>
            <w:r w:rsidRPr="00E0565F">
              <w:rPr>
                <w:bCs/>
                <w:sz w:val="20"/>
                <w:szCs w:val="20"/>
              </w:rPr>
              <w:t xml:space="preserve">Provide Health Information Technology (HIT) and HIE adoption incentives to </w:t>
            </w:r>
            <w:r w:rsidRPr="00E0565F">
              <w:rPr>
                <w:rFonts w:cstheme="minorHAnsi"/>
                <w:sz w:val="20"/>
                <w:szCs w:val="20"/>
              </w:rPr>
              <w:t>behavioral health providers</w:t>
            </w:r>
            <w:r w:rsidRPr="00E0565F">
              <w:rPr>
                <w:bCs/>
                <w:sz w:val="20"/>
                <w:szCs w:val="20"/>
                <w:vertAlign w:val="superscript"/>
              </w:rPr>
              <w:t xml:space="preserve"> </w:t>
            </w:r>
          </w:p>
        </w:tc>
        <w:tc>
          <w:tcPr>
            <w:tcW w:w="270" w:type="dxa"/>
            <w:vMerge w:val="restart"/>
            <w:shd w:val="clear" w:color="auto" w:fill="F2DBDB" w:themeFill="accent2" w:themeFillTint="33"/>
          </w:tcPr>
          <w:p w:rsidR="00292F6F" w:rsidRPr="00EC7F6A" w:rsidRDefault="00292F6F" w:rsidP="00292F6F">
            <w:pPr>
              <w:rPr>
                <w:rFonts w:cstheme="minorHAnsi"/>
                <w:sz w:val="16"/>
                <w:szCs w:val="16"/>
              </w:rPr>
            </w:pPr>
          </w:p>
        </w:tc>
        <w:tc>
          <w:tcPr>
            <w:tcW w:w="2160" w:type="dxa"/>
            <w:vMerge w:val="restart"/>
            <w:shd w:val="clear" w:color="auto" w:fill="F2DBDB" w:themeFill="accent2" w:themeFillTint="33"/>
            <w:vAlign w:val="center"/>
          </w:tcPr>
          <w:p w:rsidR="00292F6F" w:rsidRPr="001E60B6" w:rsidRDefault="00292F6F" w:rsidP="00292F6F">
            <w:pPr>
              <w:jc w:val="center"/>
              <w:rPr>
                <w:rFonts w:cstheme="minorHAnsi"/>
                <w:b/>
              </w:rPr>
            </w:pPr>
            <w:r w:rsidRPr="001E60B6">
              <w:rPr>
                <w:rFonts w:cstheme="minorHAnsi"/>
                <w:b/>
              </w:rPr>
              <w:t>Value-Based Payment</w:t>
            </w:r>
          </w:p>
        </w:tc>
        <w:tc>
          <w:tcPr>
            <w:tcW w:w="720" w:type="dxa"/>
            <w:vMerge w:val="restart"/>
            <w:vAlign w:val="center"/>
          </w:tcPr>
          <w:p w:rsidR="00292F6F" w:rsidRPr="00EC7F6A" w:rsidRDefault="00292F6F" w:rsidP="00292F6F">
            <w:pPr>
              <w:jc w:val="center"/>
              <w:rPr>
                <w:rFonts w:cstheme="minorHAnsi"/>
                <w:sz w:val="16"/>
                <w:szCs w:val="16"/>
              </w:rPr>
            </w:pPr>
            <w:r>
              <w:rPr>
                <w:rFonts w:cstheme="minorHAnsi"/>
                <w:noProof/>
                <w:sz w:val="16"/>
                <w:szCs w:val="16"/>
              </w:rPr>
              <mc:AlternateContent>
                <mc:Choice Requires="wps">
                  <w:drawing>
                    <wp:anchor distT="0" distB="0" distL="114300" distR="114300" simplePos="0" relativeHeight="251832320" behindDoc="0" locked="0" layoutInCell="1" allowOverlap="1" wp14:anchorId="1BDAD535" wp14:editId="353215B1">
                      <wp:simplePos x="0" y="0"/>
                      <wp:positionH relativeFrom="column">
                        <wp:posOffset>-57785</wp:posOffset>
                      </wp:positionH>
                      <wp:positionV relativeFrom="paragraph">
                        <wp:posOffset>10795</wp:posOffset>
                      </wp:positionV>
                      <wp:extent cx="428625" cy="371475"/>
                      <wp:effectExtent l="38100" t="38100" r="47625" b="85725"/>
                      <wp:wrapNone/>
                      <wp:docPr id="25" name="Straight Arrow Connector 25"/>
                      <wp:cNvGraphicFramePr/>
                      <a:graphic xmlns:a="http://schemas.openxmlformats.org/drawingml/2006/main">
                        <a:graphicData uri="http://schemas.microsoft.com/office/word/2010/wordprocessingShape">
                          <wps:wsp>
                            <wps:cNvCnPr/>
                            <wps:spPr>
                              <a:xfrm flipV="1">
                                <a:off x="0" y="0"/>
                                <a:ext cx="428625" cy="3714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4.55pt;margin-top:.85pt;width:33.75pt;height:29.25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" strokecolor="#4f81bd [3204]" strokeweight="2pt">
                      <v:stroke endarrow="open"/>
                      <v:shadow on="t" color="black" opacity="24903f" origin=",.5" offset="0,.55556mm"/>
                    </v:shape>
                  </w:pict>
                </mc:Fallback>
              </mc:AlternateContent>
            </w:r>
            <w:r>
              <w:rPr>
                <w:rFonts w:cstheme="minorHAnsi"/>
                <w:noProof/>
                <w:sz w:val="16"/>
                <w:szCs w:val="16"/>
              </w:rPr>
              <mc:AlternateContent>
                <mc:Choice Requires="wps">
                  <w:drawing>
                    <wp:anchor distT="0" distB="0" distL="114300" distR="114300" simplePos="0" relativeHeight="251833344" behindDoc="0" locked="0" layoutInCell="1" allowOverlap="1" wp14:anchorId="5D76ED0F" wp14:editId="36713669">
                      <wp:simplePos x="0" y="0"/>
                      <wp:positionH relativeFrom="column">
                        <wp:posOffset>-55880</wp:posOffset>
                      </wp:positionH>
                      <wp:positionV relativeFrom="paragraph">
                        <wp:posOffset>355600</wp:posOffset>
                      </wp:positionV>
                      <wp:extent cx="457200" cy="380365"/>
                      <wp:effectExtent l="38100" t="19050" r="57150" b="95885"/>
                      <wp:wrapNone/>
                      <wp:docPr id="26" name="Straight Arrow Connector 26"/>
                      <wp:cNvGraphicFramePr/>
                      <a:graphic xmlns:a="http://schemas.openxmlformats.org/drawingml/2006/main">
                        <a:graphicData uri="http://schemas.microsoft.com/office/word/2010/wordprocessingShape">
                          <wps:wsp>
                            <wps:cNvCnPr/>
                            <wps:spPr>
                              <a:xfrm>
                                <a:off x="0" y="0"/>
                                <a:ext cx="457200" cy="3803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4.4pt;margin-top:28pt;width:36pt;height:29.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" strokecolor="#4f81bd [3204]" strokeweight="2pt">
                      <v:stroke endarrow="open"/>
                      <v:shadow on="t" color="black" opacity="24903f" origin=",.5" offset="0,.55556mm"/>
                    </v:shape>
                  </w:pict>
                </mc:Fallback>
              </mc:AlternateContent>
            </w:r>
          </w:p>
        </w:tc>
        <w:tc>
          <w:tcPr>
            <w:tcW w:w="2177" w:type="dxa"/>
            <w:vMerge/>
            <w:shd w:val="clear" w:color="auto" w:fill="E5B8B7" w:themeFill="accent2" w:themeFillTint="66"/>
            <w:vAlign w:val="center"/>
          </w:tcPr>
          <w:p w:rsidR="00292F6F" w:rsidRPr="009276B0" w:rsidRDefault="00292F6F" w:rsidP="00292F6F">
            <w:pPr>
              <w:jc w:val="center"/>
              <w:rPr>
                <w:rFonts w:cstheme="minorHAnsi"/>
                <w:b/>
                <w:sz w:val="20"/>
                <w:szCs w:val="20"/>
              </w:rPr>
            </w:pPr>
          </w:p>
        </w:tc>
        <w:tc>
          <w:tcPr>
            <w:tcW w:w="726" w:type="dxa"/>
            <w:vMerge w:val="restart"/>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395"/>
        </w:trPr>
        <w:tc>
          <w:tcPr>
            <w:tcW w:w="235" w:type="dxa"/>
            <w:vMerge/>
          </w:tcPr>
          <w:p w:rsidR="00292F6F" w:rsidRPr="00EC7F6A" w:rsidRDefault="00292F6F" w:rsidP="00292F6F">
            <w:pPr>
              <w:rPr>
                <w:rFonts w:cstheme="minorHAnsi"/>
                <w:sz w:val="16"/>
                <w:szCs w:val="16"/>
              </w:rPr>
            </w:pPr>
          </w:p>
        </w:tc>
        <w:tc>
          <w:tcPr>
            <w:tcW w:w="11735" w:type="dxa"/>
            <w:vMerge/>
            <w:shd w:val="clear" w:color="auto" w:fill="F2DBDB" w:themeFill="accent2" w:themeFillTint="33"/>
          </w:tcPr>
          <w:p w:rsidR="00292F6F" w:rsidRPr="00E0565F" w:rsidRDefault="00292F6F" w:rsidP="00292F6F">
            <w:pPr>
              <w:pStyle w:val="ListParagraph"/>
              <w:numPr>
                <w:ilvl w:val="0"/>
                <w:numId w:val="8"/>
              </w:numPr>
              <w:ind w:left="305" w:hanging="305"/>
              <w:rPr>
                <w:rFonts w:cstheme="minorHAnsi"/>
                <w:sz w:val="20"/>
                <w:szCs w:val="20"/>
              </w:rPr>
            </w:pPr>
          </w:p>
        </w:tc>
        <w:tc>
          <w:tcPr>
            <w:tcW w:w="270" w:type="dxa"/>
            <w:vMerge/>
            <w:shd w:val="clear" w:color="auto" w:fill="F2DBDB" w:themeFill="accent2" w:themeFillTint="33"/>
          </w:tcPr>
          <w:p w:rsidR="00292F6F" w:rsidRPr="00EC7F6A" w:rsidRDefault="00292F6F" w:rsidP="00292F6F">
            <w:pPr>
              <w:rPr>
                <w:rFonts w:cstheme="minorHAnsi"/>
                <w:sz w:val="16"/>
                <w:szCs w:val="16"/>
              </w:rPr>
            </w:pPr>
          </w:p>
        </w:tc>
        <w:tc>
          <w:tcPr>
            <w:tcW w:w="2160" w:type="dxa"/>
            <w:vMerge/>
            <w:shd w:val="clear" w:color="auto" w:fill="F2DBDB" w:themeFill="accent2" w:themeFillTint="33"/>
            <w:vAlign w:val="center"/>
          </w:tcPr>
          <w:p w:rsidR="00292F6F" w:rsidRPr="001E60B6" w:rsidRDefault="00292F6F" w:rsidP="00292F6F">
            <w:pPr>
              <w:jc w:val="center"/>
              <w:rPr>
                <w:rFonts w:cstheme="minorHAnsi"/>
                <w:b/>
              </w:rPr>
            </w:pPr>
          </w:p>
        </w:tc>
        <w:tc>
          <w:tcPr>
            <w:tcW w:w="720" w:type="dxa"/>
            <w:vMerge/>
            <w:vAlign w:val="center"/>
          </w:tcPr>
          <w:p w:rsidR="00292F6F" w:rsidRPr="00EC7F6A" w:rsidRDefault="00292F6F" w:rsidP="00292F6F">
            <w:pPr>
              <w:jc w:val="center"/>
              <w:rPr>
                <w:rFonts w:cstheme="minorHAnsi"/>
                <w:sz w:val="16"/>
                <w:szCs w:val="16"/>
              </w:rPr>
            </w:pPr>
          </w:p>
        </w:tc>
        <w:tc>
          <w:tcPr>
            <w:tcW w:w="2177" w:type="dxa"/>
            <w:vMerge/>
            <w:vAlign w:val="center"/>
          </w:tcPr>
          <w:p w:rsidR="00292F6F" w:rsidRPr="009276B0" w:rsidRDefault="00292F6F" w:rsidP="00292F6F">
            <w:pPr>
              <w:jc w:val="center"/>
              <w:rPr>
                <w:rFonts w:cstheme="minorHAnsi"/>
                <w:b/>
                <w:sz w:val="20"/>
                <w:szCs w:val="20"/>
              </w:rPr>
            </w:pPr>
          </w:p>
        </w:tc>
        <w:tc>
          <w:tcPr>
            <w:tcW w:w="726" w:type="dxa"/>
            <w:vMerge/>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197"/>
        </w:trPr>
        <w:tc>
          <w:tcPr>
            <w:tcW w:w="235" w:type="dxa"/>
          </w:tcPr>
          <w:p w:rsidR="00292F6F" w:rsidRPr="00EC7F6A" w:rsidRDefault="00292F6F" w:rsidP="00292F6F">
            <w:pPr>
              <w:rPr>
                <w:rFonts w:cstheme="minorHAnsi"/>
                <w:sz w:val="16"/>
                <w:szCs w:val="16"/>
              </w:rPr>
            </w:pPr>
          </w:p>
        </w:tc>
        <w:tc>
          <w:tcPr>
            <w:tcW w:w="11735" w:type="dxa"/>
          </w:tcPr>
          <w:p w:rsidR="00292F6F" w:rsidRPr="00E0565F" w:rsidRDefault="00292F6F" w:rsidP="00292F6F">
            <w:pPr>
              <w:ind w:left="305" w:hanging="305"/>
              <w:rPr>
                <w:rFonts w:cstheme="minorHAnsi"/>
                <w:sz w:val="16"/>
                <w:szCs w:val="16"/>
              </w:rPr>
            </w:pPr>
          </w:p>
        </w:tc>
        <w:tc>
          <w:tcPr>
            <w:tcW w:w="270" w:type="dxa"/>
          </w:tcPr>
          <w:p w:rsidR="00292F6F" w:rsidRPr="00EC7F6A" w:rsidRDefault="00292F6F" w:rsidP="00292F6F">
            <w:pPr>
              <w:rPr>
                <w:rFonts w:cstheme="minorHAnsi"/>
                <w:sz w:val="16"/>
                <w:szCs w:val="16"/>
              </w:rPr>
            </w:pPr>
          </w:p>
        </w:tc>
        <w:tc>
          <w:tcPr>
            <w:tcW w:w="2160" w:type="dxa"/>
            <w:shd w:val="clear" w:color="auto" w:fill="auto"/>
            <w:vAlign w:val="center"/>
          </w:tcPr>
          <w:p w:rsidR="00292F6F" w:rsidRPr="001E60B6" w:rsidRDefault="00292F6F" w:rsidP="00292F6F">
            <w:pPr>
              <w:jc w:val="center"/>
              <w:rPr>
                <w:rFonts w:cstheme="minorHAnsi"/>
                <w:b/>
              </w:rPr>
            </w:pPr>
          </w:p>
        </w:tc>
        <w:tc>
          <w:tcPr>
            <w:tcW w:w="720" w:type="dxa"/>
            <w:vAlign w:val="center"/>
          </w:tcPr>
          <w:p w:rsidR="00292F6F" w:rsidRPr="00EC7F6A" w:rsidRDefault="00292F6F" w:rsidP="00292F6F">
            <w:pPr>
              <w:jc w:val="center"/>
              <w:rPr>
                <w:rFonts w:cstheme="minorHAnsi"/>
                <w:sz w:val="16"/>
                <w:szCs w:val="16"/>
              </w:rPr>
            </w:pPr>
          </w:p>
        </w:tc>
        <w:tc>
          <w:tcPr>
            <w:tcW w:w="2177" w:type="dxa"/>
            <w:vMerge/>
            <w:shd w:val="clear" w:color="auto" w:fill="E5B8B7" w:themeFill="accent2" w:themeFillTint="66"/>
            <w:vAlign w:val="center"/>
          </w:tcPr>
          <w:p w:rsidR="00292F6F" w:rsidRPr="009276B0" w:rsidRDefault="00292F6F" w:rsidP="00292F6F">
            <w:pPr>
              <w:jc w:val="center"/>
              <w:rPr>
                <w:rFonts w:cstheme="minorHAnsi"/>
                <w:b/>
                <w:sz w:val="20"/>
                <w:szCs w:val="20"/>
              </w:rPr>
            </w:pPr>
          </w:p>
        </w:tc>
        <w:tc>
          <w:tcPr>
            <w:tcW w:w="726" w:type="dxa"/>
          </w:tcPr>
          <w:p w:rsidR="00292F6F" w:rsidRPr="00EC7F6A" w:rsidRDefault="00292F6F" w:rsidP="00292F6F">
            <w:pPr>
              <w:rPr>
                <w:rFonts w:cstheme="minorHAnsi"/>
                <w:sz w:val="16"/>
                <w:szCs w:val="16"/>
              </w:rPr>
            </w:pP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gridAfter w:val="1"/>
          <w:wAfter w:w="349" w:type="dxa"/>
          <w:trHeight w:val="350"/>
        </w:trPr>
        <w:tc>
          <w:tcPr>
            <w:tcW w:w="235" w:type="dxa"/>
          </w:tcPr>
          <w:p w:rsidR="00292F6F" w:rsidRPr="00A845A4" w:rsidRDefault="00292F6F" w:rsidP="00292F6F">
            <w:pPr>
              <w:rPr>
                <w:rFonts w:cstheme="minorHAnsi"/>
                <w:sz w:val="16"/>
                <w:szCs w:val="16"/>
              </w:rPr>
            </w:pPr>
          </w:p>
        </w:tc>
        <w:tc>
          <w:tcPr>
            <w:tcW w:w="11735" w:type="dxa"/>
            <w:shd w:val="clear" w:color="auto" w:fill="F2DBDB" w:themeFill="accent2" w:themeFillTint="33"/>
          </w:tcPr>
          <w:p w:rsidR="00292F6F" w:rsidRPr="00E0565F" w:rsidRDefault="00292F6F" w:rsidP="00292F6F">
            <w:pPr>
              <w:ind w:left="305" w:hanging="305"/>
              <w:rPr>
                <w:rFonts w:cstheme="minorHAnsi"/>
                <w:sz w:val="20"/>
                <w:szCs w:val="20"/>
              </w:rPr>
            </w:pPr>
            <w:r w:rsidRPr="00E0565F">
              <w:rPr>
                <w:rFonts w:cstheme="minorHAnsi"/>
                <w:sz w:val="20"/>
                <w:szCs w:val="20"/>
              </w:rPr>
              <w:t xml:space="preserve">Blue Button Pilot: </w:t>
            </w:r>
            <w:r w:rsidRPr="00E0565F">
              <w:rPr>
                <w:bCs/>
                <w:sz w:val="20"/>
                <w:szCs w:val="20"/>
              </w:rPr>
              <w:t>Provide Maine patients with access to their statewide HIE record through provider portals leveraging the “Blue Button” standards promoted by the Office of the National Coordinator for HIT (ONC)</w:t>
            </w:r>
          </w:p>
          <w:p w:rsidR="00292F6F" w:rsidRPr="00E0565F" w:rsidRDefault="00292F6F" w:rsidP="00292F6F">
            <w:pPr>
              <w:ind w:left="305" w:hanging="305"/>
              <w:rPr>
                <w:rFonts w:cstheme="minorHAnsi"/>
                <w:sz w:val="20"/>
                <w:szCs w:val="20"/>
              </w:rPr>
            </w:pPr>
            <w:r w:rsidRPr="00E0565F">
              <w:rPr>
                <w:rFonts w:cstheme="minorHAnsi"/>
                <w:sz w:val="20"/>
                <w:szCs w:val="20"/>
              </w:rPr>
              <w:t>Use of shared decision making/patient decision aid tools</w:t>
            </w:r>
          </w:p>
          <w:p w:rsidR="00292F6F" w:rsidRPr="00E0565F" w:rsidRDefault="00292F6F" w:rsidP="00292F6F">
            <w:pPr>
              <w:ind w:left="305" w:hanging="305"/>
              <w:rPr>
                <w:rFonts w:cstheme="minorHAnsi"/>
                <w:sz w:val="20"/>
                <w:szCs w:val="20"/>
              </w:rPr>
            </w:pPr>
            <w:r w:rsidRPr="00E0565F">
              <w:rPr>
                <w:rFonts w:cstheme="minorHAnsi"/>
                <w:sz w:val="20"/>
                <w:szCs w:val="20"/>
              </w:rPr>
              <w:t>Media campaign on patient engagement and optimal health care utilization</w:t>
            </w:r>
          </w:p>
          <w:p w:rsidR="00292F6F" w:rsidRPr="00E0565F" w:rsidRDefault="00292F6F" w:rsidP="00292F6F">
            <w:pPr>
              <w:ind w:left="305" w:hanging="305"/>
              <w:rPr>
                <w:rFonts w:cstheme="minorHAnsi"/>
                <w:sz w:val="20"/>
                <w:szCs w:val="20"/>
              </w:rPr>
            </w:pPr>
            <w:r w:rsidRPr="00E0565F">
              <w:rPr>
                <w:rFonts w:cstheme="minorHAnsi"/>
                <w:sz w:val="20"/>
                <w:szCs w:val="20"/>
              </w:rPr>
              <w:t>Broaden participation of consumers in all SIM workgroups</w:t>
            </w:r>
          </w:p>
          <w:p w:rsidR="00292F6F" w:rsidRPr="00E0565F" w:rsidRDefault="00292F6F" w:rsidP="00292F6F">
            <w:pPr>
              <w:ind w:left="305" w:hanging="305"/>
              <w:rPr>
                <w:rFonts w:cstheme="minorHAnsi"/>
                <w:sz w:val="20"/>
                <w:szCs w:val="20"/>
              </w:rPr>
            </w:pPr>
            <w:r w:rsidRPr="00E0565F">
              <w:rPr>
                <w:rFonts w:cstheme="minorHAnsi"/>
                <w:sz w:val="20"/>
                <w:szCs w:val="20"/>
              </w:rPr>
              <w:t>Consumer engagement forums and education regarding payment and system delivery reform</w:t>
            </w:r>
          </w:p>
          <w:p w:rsidR="00292F6F" w:rsidRPr="00E0565F" w:rsidRDefault="00292F6F" w:rsidP="00292F6F">
            <w:pPr>
              <w:ind w:left="305" w:hanging="305"/>
              <w:rPr>
                <w:rFonts w:cstheme="minorHAnsi"/>
                <w:sz w:val="20"/>
                <w:szCs w:val="20"/>
              </w:rPr>
            </w:pPr>
            <w:r w:rsidRPr="00E0565F">
              <w:rPr>
                <w:rFonts w:cstheme="minorHAnsi"/>
                <w:sz w:val="20"/>
                <w:szCs w:val="20"/>
              </w:rPr>
              <w:t>Public reporting of common metrics by provider, aligned with publicly reported public health measures</w:t>
            </w:r>
          </w:p>
          <w:p w:rsidR="00292F6F" w:rsidRPr="00E0565F" w:rsidRDefault="00292F6F" w:rsidP="00292F6F">
            <w:pPr>
              <w:ind w:left="305" w:hanging="305"/>
              <w:rPr>
                <w:rFonts w:cstheme="minorHAnsi"/>
                <w:sz w:val="20"/>
                <w:szCs w:val="20"/>
              </w:rPr>
            </w:pPr>
            <w:r w:rsidRPr="00E0565F">
              <w:rPr>
                <w:rFonts w:cstheme="minorHAnsi"/>
                <w:sz w:val="20"/>
                <w:szCs w:val="20"/>
              </w:rPr>
              <w:t>Expansion of patient advisor representation in PCMH practices</w:t>
            </w:r>
          </w:p>
        </w:tc>
        <w:tc>
          <w:tcPr>
            <w:tcW w:w="270" w:type="dxa"/>
            <w:shd w:val="clear" w:color="auto" w:fill="F2DBDB" w:themeFill="accent2" w:themeFillTint="33"/>
          </w:tcPr>
          <w:p w:rsidR="00292F6F" w:rsidRPr="00EC7F6A" w:rsidRDefault="00292F6F" w:rsidP="00292F6F">
            <w:pPr>
              <w:rPr>
                <w:rFonts w:cstheme="minorHAnsi"/>
                <w:sz w:val="16"/>
                <w:szCs w:val="16"/>
              </w:rPr>
            </w:pPr>
          </w:p>
        </w:tc>
        <w:tc>
          <w:tcPr>
            <w:tcW w:w="2160" w:type="dxa"/>
            <w:shd w:val="clear" w:color="auto" w:fill="F2DBDB" w:themeFill="accent2" w:themeFillTint="33"/>
            <w:vAlign w:val="center"/>
          </w:tcPr>
          <w:p w:rsidR="00292F6F" w:rsidRPr="001E60B6" w:rsidRDefault="00292F6F" w:rsidP="00292F6F">
            <w:pPr>
              <w:jc w:val="center"/>
              <w:rPr>
                <w:rFonts w:cstheme="minorHAnsi"/>
                <w:b/>
              </w:rPr>
            </w:pPr>
            <w:r w:rsidRPr="001E60B6">
              <w:rPr>
                <w:rFonts w:cstheme="minorHAnsi"/>
                <w:b/>
              </w:rPr>
              <w:t>Consumer Education/ Access to Information</w:t>
            </w:r>
          </w:p>
        </w:tc>
        <w:tc>
          <w:tcPr>
            <w:tcW w:w="720" w:type="dxa"/>
            <w:vAlign w:val="center"/>
          </w:tcPr>
          <w:p w:rsidR="00292F6F" w:rsidRPr="00EC7F6A" w:rsidRDefault="00292F6F" w:rsidP="00292F6F">
            <w:pPr>
              <w:jc w:val="center"/>
              <w:rPr>
                <w:rFonts w:cstheme="minorHAnsi"/>
                <w:sz w:val="16"/>
                <w:szCs w:val="16"/>
              </w:rPr>
            </w:pPr>
            <w:r>
              <w:rPr>
                <w:rFonts w:cstheme="minorHAnsi"/>
                <w:noProof/>
                <w:sz w:val="16"/>
                <w:szCs w:val="16"/>
              </w:rPr>
              <mc:AlternateContent>
                <mc:Choice Requires="wps">
                  <w:drawing>
                    <wp:anchor distT="0" distB="0" distL="114300" distR="114300" simplePos="0" relativeHeight="251830272" behindDoc="0" locked="0" layoutInCell="1" allowOverlap="1" wp14:anchorId="18FBE023" wp14:editId="11D24CF3">
                      <wp:simplePos x="0" y="0"/>
                      <wp:positionH relativeFrom="column">
                        <wp:posOffset>-63500</wp:posOffset>
                      </wp:positionH>
                      <wp:positionV relativeFrom="paragraph">
                        <wp:posOffset>86360</wp:posOffset>
                      </wp:positionV>
                      <wp:extent cx="441325" cy="0"/>
                      <wp:effectExtent l="0" t="76200" r="15875" b="152400"/>
                      <wp:wrapNone/>
                      <wp:docPr id="27" name="Straight Arrow Connector 27"/>
                      <wp:cNvGraphicFramePr/>
                      <a:graphic xmlns:a="http://schemas.openxmlformats.org/drawingml/2006/main">
                        <a:graphicData uri="http://schemas.microsoft.com/office/word/2010/wordprocessingShape">
                          <wps:wsp>
                            <wps:cNvCnPr/>
                            <wps:spPr>
                              <a:xfrm>
                                <a:off x="0" y="0"/>
                                <a:ext cx="44132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5pt;margin-top:6.8pt;width:34.75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" strokecolor="#4f81bd [3204]" strokeweight="2pt">
                      <v:stroke endarrow="open"/>
                      <v:shadow on="t" color="black" opacity="24903f" origin=",.5" offset="0,.55556mm"/>
                    </v:shape>
                  </w:pict>
                </mc:Fallback>
              </mc:AlternateContent>
            </w:r>
          </w:p>
        </w:tc>
        <w:tc>
          <w:tcPr>
            <w:tcW w:w="2177" w:type="dxa"/>
            <w:vMerge/>
            <w:shd w:val="clear" w:color="auto" w:fill="E5B8B7" w:themeFill="accent2" w:themeFillTint="66"/>
            <w:vAlign w:val="center"/>
          </w:tcPr>
          <w:p w:rsidR="00292F6F" w:rsidRPr="009276B0" w:rsidRDefault="00292F6F" w:rsidP="00292F6F">
            <w:pPr>
              <w:jc w:val="center"/>
              <w:rPr>
                <w:rFonts w:cstheme="minorHAnsi"/>
                <w:b/>
                <w:sz w:val="20"/>
                <w:szCs w:val="20"/>
              </w:rPr>
            </w:pPr>
          </w:p>
        </w:tc>
        <w:tc>
          <w:tcPr>
            <w:tcW w:w="726" w:type="dxa"/>
          </w:tcPr>
          <w:p w:rsidR="00292F6F" w:rsidRPr="00EC7F6A" w:rsidRDefault="00292F6F" w:rsidP="00292F6F">
            <w:pPr>
              <w:rPr>
                <w:rFonts w:cstheme="minorHAnsi"/>
                <w:sz w:val="16"/>
                <w:szCs w:val="16"/>
              </w:rPr>
            </w:pPr>
            <w:r>
              <w:rPr>
                <w:rFonts w:cstheme="minorHAnsi"/>
                <w:b/>
                <w:noProof/>
                <w:sz w:val="20"/>
                <w:szCs w:val="20"/>
              </w:rPr>
              <mc:AlternateContent>
                <mc:Choice Requires="wps">
                  <w:drawing>
                    <wp:anchor distT="0" distB="0" distL="114300" distR="114300" simplePos="0" relativeHeight="251831296" behindDoc="0" locked="0" layoutInCell="1" allowOverlap="1" wp14:anchorId="4BDEBC86" wp14:editId="3AF34E00">
                      <wp:simplePos x="0" y="0"/>
                      <wp:positionH relativeFrom="margin">
                        <wp:posOffset>-15875</wp:posOffset>
                      </wp:positionH>
                      <wp:positionV relativeFrom="margin">
                        <wp:posOffset>174625</wp:posOffset>
                      </wp:positionV>
                      <wp:extent cx="314325" cy="359410"/>
                      <wp:effectExtent l="0" t="0" r="9525" b="2540"/>
                      <wp:wrapSquare wrapText="bothSides"/>
                      <wp:docPr id="41" name="Right Arrow 41"/>
                      <wp:cNvGraphicFramePr/>
                      <a:graphic xmlns:a="http://schemas.openxmlformats.org/drawingml/2006/main">
                        <a:graphicData uri="http://schemas.microsoft.com/office/word/2010/wordprocessingShape">
                          <wps:wsp>
                            <wps:cNvSpPr/>
                            <wps:spPr>
                              <a:xfrm>
                                <a:off x="0" y="0"/>
                                <a:ext cx="314325" cy="359410"/>
                              </a:xfrm>
                              <a:prstGeom prst="rightArrow">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41" o:spid="_x0000_s1026" type="#_x0000_t13" style="position:absolute;margin-left:-1.25pt;margin-top:13.75pt;width:24.75pt;height:28.3pt;z-index:25183129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" adj="10800" fillcolor="#e5b8b7 [1301]" stroked="f" strokeweight="2pt">
                      <w10:wrap type="square" anchorx="margin" anchory="margin"/>
                    </v:shape>
                  </w:pict>
                </mc:Fallback>
              </mc:AlternateContent>
            </w:r>
          </w:p>
        </w:tc>
        <w:tc>
          <w:tcPr>
            <w:tcW w:w="1957" w:type="dxa"/>
            <w:vMerge/>
            <w:shd w:val="clear" w:color="auto" w:fill="E5B8B7" w:themeFill="accent2" w:themeFillTint="66"/>
          </w:tcPr>
          <w:p w:rsidR="00292F6F" w:rsidRPr="00EC7F6A" w:rsidRDefault="00292F6F" w:rsidP="00292F6F">
            <w:pPr>
              <w:rPr>
                <w:rFonts w:cstheme="minorHAnsi"/>
                <w:sz w:val="16"/>
                <w:szCs w:val="16"/>
              </w:rPr>
            </w:pPr>
          </w:p>
        </w:tc>
        <w:tc>
          <w:tcPr>
            <w:tcW w:w="720" w:type="dxa"/>
            <w:shd w:val="clear" w:color="auto" w:fill="auto"/>
          </w:tcPr>
          <w:p w:rsidR="00292F6F" w:rsidRPr="00EC7F6A" w:rsidRDefault="00292F6F" w:rsidP="00292F6F">
            <w:pPr>
              <w:rPr>
                <w:rFonts w:cstheme="minorHAnsi"/>
                <w:sz w:val="16"/>
                <w:szCs w:val="16"/>
              </w:rPr>
            </w:pPr>
          </w:p>
        </w:tc>
        <w:tc>
          <w:tcPr>
            <w:tcW w:w="1929" w:type="dxa"/>
            <w:vMerge/>
            <w:shd w:val="clear" w:color="auto" w:fill="F2F2F2" w:themeFill="background1" w:themeFillShade="F2"/>
            <w:vAlign w:val="center"/>
          </w:tcPr>
          <w:p w:rsidR="00292F6F" w:rsidRPr="00EC7F6A" w:rsidRDefault="00292F6F" w:rsidP="00292F6F">
            <w:pPr>
              <w:rPr>
                <w:rFonts w:cstheme="minorHAnsi"/>
                <w:sz w:val="16"/>
                <w:szCs w:val="16"/>
              </w:rPr>
            </w:pPr>
          </w:p>
        </w:tc>
      </w:tr>
      <w:tr w:rsidR="00292F6F" w:rsidRPr="00EC7F6A" w:rsidTr="00D72726">
        <w:trPr>
          <w:trHeight w:val="20"/>
        </w:trPr>
        <w:tc>
          <w:tcPr>
            <w:tcW w:w="235" w:type="dxa"/>
          </w:tcPr>
          <w:p w:rsidR="00292F6F" w:rsidRPr="00EC7F6A" w:rsidRDefault="00292F6F" w:rsidP="00292F6F">
            <w:pPr>
              <w:rPr>
                <w:rFonts w:cstheme="minorHAnsi"/>
                <w:sz w:val="16"/>
                <w:szCs w:val="16"/>
              </w:rPr>
            </w:pPr>
          </w:p>
        </w:tc>
        <w:tc>
          <w:tcPr>
            <w:tcW w:w="11735" w:type="dxa"/>
          </w:tcPr>
          <w:p w:rsidR="00292F6F" w:rsidRPr="00EC7F6A" w:rsidRDefault="00292F6F" w:rsidP="00292F6F">
            <w:pPr>
              <w:rPr>
                <w:rFonts w:cstheme="minorHAnsi"/>
                <w:sz w:val="16"/>
                <w:szCs w:val="16"/>
              </w:rPr>
            </w:pPr>
          </w:p>
        </w:tc>
        <w:tc>
          <w:tcPr>
            <w:tcW w:w="270" w:type="dxa"/>
          </w:tcPr>
          <w:p w:rsidR="00292F6F" w:rsidRPr="00EC7F6A" w:rsidRDefault="00292F6F" w:rsidP="00292F6F">
            <w:pPr>
              <w:rPr>
                <w:rFonts w:cstheme="minorHAnsi"/>
                <w:sz w:val="16"/>
                <w:szCs w:val="16"/>
              </w:rPr>
            </w:pPr>
          </w:p>
        </w:tc>
        <w:tc>
          <w:tcPr>
            <w:tcW w:w="2160" w:type="dxa"/>
            <w:vAlign w:val="center"/>
          </w:tcPr>
          <w:p w:rsidR="00292F6F" w:rsidRPr="00EC7F6A" w:rsidRDefault="00292F6F" w:rsidP="00292F6F">
            <w:pPr>
              <w:jc w:val="center"/>
              <w:rPr>
                <w:rFonts w:cstheme="minorHAnsi"/>
                <w:sz w:val="16"/>
                <w:szCs w:val="16"/>
              </w:rPr>
            </w:pPr>
          </w:p>
        </w:tc>
        <w:tc>
          <w:tcPr>
            <w:tcW w:w="720" w:type="dxa"/>
            <w:vAlign w:val="center"/>
          </w:tcPr>
          <w:p w:rsidR="00292F6F" w:rsidRPr="00EC7F6A" w:rsidRDefault="00292F6F" w:rsidP="00292F6F">
            <w:pPr>
              <w:jc w:val="center"/>
              <w:rPr>
                <w:rFonts w:cstheme="minorHAnsi"/>
                <w:sz w:val="16"/>
                <w:szCs w:val="16"/>
              </w:rPr>
            </w:pPr>
          </w:p>
        </w:tc>
        <w:tc>
          <w:tcPr>
            <w:tcW w:w="2177" w:type="dxa"/>
            <w:vAlign w:val="center"/>
          </w:tcPr>
          <w:p w:rsidR="00292F6F" w:rsidRPr="00EC7F6A" w:rsidRDefault="00292F6F" w:rsidP="00292F6F">
            <w:pPr>
              <w:jc w:val="center"/>
              <w:rPr>
                <w:rFonts w:cstheme="minorHAnsi"/>
                <w:sz w:val="16"/>
                <w:szCs w:val="16"/>
              </w:rPr>
            </w:pPr>
          </w:p>
        </w:tc>
        <w:tc>
          <w:tcPr>
            <w:tcW w:w="726" w:type="dxa"/>
          </w:tcPr>
          <w:p w:rsidR="00292F6F" w:rsidRPr="00EC7F6A" w:rsidRDefault="00292F6F" w:rsidP="00292F6F">
            <w:pPr>
              <w:rPr>
                <w:rFonts w:cstheme="minorHAnsi"/>
                <w:sz w:val="16"/>
                <w:szCs w:val="16"/>
              </w:rPr>
            </w:pPr>
          </w:p>
        </w:tc>
        <w:tc>
          <w:tcPr>
            <w:tcW w:w="1957" w:type="dxa"/>
          </w:tcPr>
          <w:p w:rsidR="00292F6F" w:rsidRPr="00EC7F6A" w:rsidRDefault="00292F6F" w:rsidP="00292F6F">
            <w:pPr>
              <w:rPr>
                <w:rFonts w:cstheme="minorHAnsi"/>
                <w:sz w:val="16"/>
                <w:szCs w:val="16"/>
              </w:rPr>
            </w:pPr>
          </w:p>
        </w:tc>
        <w:tc>
          <w:tcPr>
            <w:tcW w:w="720" w:type="dxa"/>
          </w:tcPr>
          <w:p w:rsidR="00292F6F" w:rsidRPr="00EC7F6A" w:rsidRDefault="00292F6F" w:rsidP="00292F6F">
            <w:pPr>
              <w:rPr>
                <w:rFonts w:cstheme="minorHAnsi"/>
                <w:sz w:val="16"/>
                <w:szCs w:val="16"/>
              </w:rPr>
            </w:pPr>
          </w:p>
        </w:tc>
        <w:tc>
          <w:tcPr>
            <w:tcW w:w="2278" w:type="dxa"/>
            <w:gridSpan w:val="2"/>
            <w:vAlign w:val="center"/>
          </w:tcPr>
          <w:p w:rsidR="00292F6F" w:rsidRPr="00B47115" w:rsidRDefault="00292F6F" w:rsidP="00292F6F">
            <w:pPr>
              <w:rPr>
                <w:rFonts w:cstheme="minorHAnsi"/>
                <w:color w:val="1F497D" w:themeColor="text2"/>
              </w:rPr>
            </w:pPr>
          </w:p>
        </w:tc>
      </w:tr>
    </w:tbl>
    <w:p w:rsidR="00F50312" w:rsidRDefault="00F50312" w:rsidP="00E0565F">
      <w:pPr>
        <w:spacing w:after="0" w:line="240" w:lineRule="auto"/>
      </w:pPr>
    </w:p>
    <w:sectPr w:rsidR="00F50312" w:rsidSect="00D72726">
      <w:endnotePr>
        <w:numFmt w:val="decimal"/>
      </w:endnotePr>
      <w:pgSz w:w="24480" w:h="15840" w:orient="landscape" w:code="17"/>
      <w:pgMar w:top="1080" w:right="1080" w:bottom="117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D0D" w:rsidRDefault="00AE1D0D" w:rsidP="00CD06C1">
      <w:pPr>
        <w:spacing w:after="0" w:line="240" w:lineRule="auto"/>
      </w:pPr>
      <w:r>
        <w:separator/>
      </w:r>
    </w:p>
  </w:endnote>
  <w:endnote w:type="continuationSeparator" w:id="0">
    <w:p w:rsidR="00AE1D0D" w:rsidRDefault="00AE1D0D" w:rsidP="00CD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D0D" w:rsidRDefault="00AE1D0D" w:rsidP="00CD06C1">
      <w:pPr>
        <w:spacing w:after="0" w:line="240" w:lineRule="auto"/>
      </w:pPr>
      <w:r>
        <w:separator/>
      </w:r>
    </w:p>
  </w:footnote>
  <w:footnote w:type="continuationSeparator" w:id="0">
    <w:p w:rsidR="00AE1D0D" w:rsidRDefault="00AE1D0D" w:rsidP="00CD0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D29"/>
    <w:multiLevelType w:val="hybridMultilevel"/>
    <w:tmpl w:val="96084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517F8D"/>
    <w:multiLevelType w:val="hybridMultilevel"/>
    <w:tmpl w:val="7B003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C56DA"/>
    <w:multiLevelType w:val="hybridMultilevel"/>
    <w:tmpl w:val="7E1C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12F55"/>
    <w:multiLevelType w:val="hybridMultilevel"/>
    <w:tmpl w:val="1994A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D0391"/>
    <w:multiLevelType w:val="hybridMultilevel"/>
    <w:tmpl w:val="01A44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991A50"/>
    <w:multiLevelType w:val="hybridMultilevel"/>
    <w:tmpl w:val="66BA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D2689"/>
    <w:multiLevelType w:val="hybridMultilevel"/>
    <w:tmpl w:val="1C5EC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E71C69"/>
    <w:multiLevelType w:val="hybridMultilevel"/>
    <w:tmpl w:val="9018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974C2"/>
    <w:multiLevelType w:val="hybridMultilevel"/>
    <w:tmpl w:val="267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1A384B"/>
    <w:multiLevelType w:val="hybridMultilevel"/>
    <w:tmpl w:val="89480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BB4593"/>
    <w:multiLevelType w:val="hybridMultilevel"/>
    <w:tmpl w:val="86F0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40F3C"/>
    <w:multiLevelType w:val="hybridMultilevel"/>
    <w:tmpl w:val="57B6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2D44D0"/>
    <w:multiLevelType w:val="hybridMultilevel"/>
    <w:tmpl w:val="58CA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10"/>
  </w:num>
  <w:num w:numId="6">
    <w:abstractNumId w:val="9"/>
  </w:num>
  <w:num w:numId="7">
    <w:abstractNumId w:val="4"/>
  </w:num>
  <w:num w:numId="8">
    <w:abstractNumId w:val="6"/>
  </w:num>
  <w:num w:numId="9">
    <w:abstractNumId w:val="5"/>
  </w:num>
  <w:num w:numId="10">
    <w:abstractNumId w:val="12"/>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4F"/>
    <w:rsid w:val="000516FC"/>
    <w:rsid w:val="00052702"/>
    <w:rsid w:val="000713DA"/>
    <w:rsid w:val="00094EF5"/>
    <w:rsid w:val="000A0AC2"/>
    <w:rsid w:val="000B38A3"/>
    <w:rsid w:val="00102C05"/>
    <w:rsid w:val="001E60B6"/>
    <w:rsid w:val="002109AC"/>
    <w:rsid w:val="0022061B"/>
    <w:rsid w:val="00256903"/>
    <w:rsid w:val="00263A76"/>
    <w:rsid w:val="00263FFE"/>
    <w:rsid w:val="00292F6F"/>
    <w:rsid w:val="0032680F"/>
    <w:rsid w:val="003E174F"/>
    <w:rsid w:val="004125DD"/>
    <w:rsid w:val="004542FD"/>
    <w:rsid w:val="00482DEF"/>
    <w:rsid w:val="00522AEC"/>
    <w:rsid w:val="00564900"/>
    <w:rsid w:val="005870AB"/>
    <w:rsid w:val="005912DA"/>
    <w:rsid w:val="005929DE"/>
    <w:rsid w:val="005A4BE6"/>
    <w:rsid w:val="005B6890"/>
    <w:rsid w:val="005C6DDC"/>
    <w:rsid w:val="005F5ED5"/>
    <w:rsid w:val="00653B5E"/>
    <w:rsid w:val="00662262"/>
    <w:rsid w:val="006B6B7A"/>
    <w:rsid w:val="0077676D"/>
    <w:rsid w:val="007850EC"/>
    <w:rsid w:val="007A1300"/>
    <w:rsid w:val="00802563"/>
    <w:rsid w:val="0082793B"/>
    <w:rsid w:val="00867D12"/>
    <w:rsid w:val="0087038D"/>
    <w:rsid w:val="00892EBA"/>
    <w:rsid w:val="008D4D60"/>
    <w:rsid w:val="008E7915"/>
    <w:rsid w:val="008F2268"/>
    <w:rsid w:val="00912C9F"/>
    <w:rsid w:val="009276B0"/>
    <w:rsid w:val="00987778"/>
    <w:rsid w:val="00A002E8"/>
    <w:rsid w:val="00A10E3E"/>
    <w:rsid w:val="00A3657D"/>
    <w:rsid w:val="00A7032C"/>
    <w:rsid w:val="00A845A4"/>
    <w:rsid w:val="00AA256F"/>
    <w:rsid w:val="00AC4EBD"/>
    <w:rsid w:val="00AE1D0D"/>
    <w:rsid w:val="00B15600"/>
    <w:rsid w:val="00BC67D2"/>
    <w:rsid w:val="00C46DBD"/>
    <w:rsid w:val="00CC1164"/>
    <w:rsid w:val="00CD06C1"/>
    <w:rsid w:val="00D67BC0"/>
    <w:rsid w:val="00D721BF"/>
    <w:rsid w:val="00D72726"/>
    <w:rsid w:val="00D82E65"/>
    <w:rsid w:val="00D82E94"/>
    <w:rsid w:val="00D950FF"/>
    <w:rsid w:val="00DC2D39"/>
    <w:rsid w:val="00DC60E1"/>
    <w:rsid w:val="00DD13CF"/>
    <w:rsid w:val="00E0206D"/>
    <w:rsid w:val="00E0565F"/>
    <w:rsid w:val="00E42547"/>
    <w:rsid w:val="00E52187"/>
    <w:rsid w:val="00E724ED"/>
    <w:rsid w:val="00EC7F6A"/>
    <w:rsid w:val="00ED19CA"/>
    <w:rsid w:val="00EE577C"/>
    <w:rsid w:val="00F035E0"/>
    <w:rsid w:val="00F3544E"/>
    <w:rsid w:val="00F40BB0"/>
    <w:rsid w:val="00F4746C"/>
    <w:rsid w:val="00F50312"/>
    <w:rsid w:val="00FB0845"/>
    <w:rsid w:val="00FD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312"/>
    <w:pPr>
      <w:ind w:left="720"/>
      <w:contextualSpacing/>
    </w:pPr>
  </w:style>
  <w:style w:type="character" w:styleId="CommentReference">
    <w:name w:val="annotation reference"/>
    <w:basedOn w:val="DefaultParagraphFont"/>
    <w:uiPriority w:val="99"/>
    <w:semiHidden/>
    <w:unhideWhenUsed/>
    <w:rsid w:val="00892EBA"/>
    <w:rPr>
      <w:sz w:val="16"/>
      <w:szCs w:val="16"/>
    </w:rPr>
  </w:style>
  <w:style w:type="paragraph" w:styleId="CommentText">
    <w:name w:val="annotation text"/>
    <w:basedOn w:val="Normal"/>
    <w:link w:val="CommentTextChar"/>
    <w:uiPriority w:val="99"/>
    <w:unhideWhenUsed/>
    <w:rsid w:val="00892EBA"/>
    <w:pPr>
      <w:spacing w:line="240" w:lineRule="auto"/>
    </w:pPr>
    <w:rPr>
      <w:sz w:val="20"/>
      <w:szCs w:val="20"/>
    </w:rPr>
  </w:style>
  <w:style w:type="character" w:customStyle="1" w:styleId="CommentTextChar">
    <w:name w:val="Comment Text Char"/>
    <w:basedOn w:val="DefaultParagraphFont"/>
    <w:link w:val="CommentText"/>
    <w:uiPriority w:val="99"/>
    <w:rsid w:val="00892EBA"/>
    <w:rPr>
      <w:sz w:val="20"/>
      <w:szCs w:val="20"/>
    </w:rPr>
  </w:style>
  <w:style w:type="paragraph" w:styleId="CommentSubject">
    <w:name w:val="annotation subject"/>
    <w:basedOn w:val="CommentText"/>
    <w:next w:val="CommentText"/>
    <w:link w:val="CommentSubjectChar"/>
    <w:uiPriority w:val="99"/>
    <w:semiHidden/>
    <w:unhideWhenUsed/>
    <w:rsid w:val="00892EBA"/>
    <w:rPr>
      <w:b/>
      <w:bCs/>
    </w:rPr>
  </w:style>
  <w:style w:type="character" w:customStyle="1" w:styleId="CommentSubjectChar">
    <w:name w:val="Comment Subject Char"/>
    <w:basedOn w:val="CommentTextChar"/>
    <w:link w:val="CommentSubject"/>
    <w:uiPriority w:val="99"/>
    <w:semiHidden/>
    <w:rsid w:val="00892EBA"/>
    <w:rPr>
      <w:b/>
      <w:bCs/>
      <w:sz w:val="20"/>
      <w:szCs w:val="20"/>
    </w:rPr>
  </w:style>
  <w:style w:type="paragraph" w:styleId="BalloonText">
    <w:name w:val="Balloon Text"/>
    <w:basedOn w:val="Normal"/>
    <w:link w:val="BalloonTextChar"/>
    <w:uiPriority w:val="99"/>
    <w:semiHidden/>
    <w:unhideWhenUsed/>
    <w:rsid w:val="0089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EBA"/>
    <w:rPr>
      <w:rFonts w:ascii="Tahoma" w:hAnsi="Tahoma" w:cs="Tahoma"/>
      <w:sz w:val="16"/>
      <w:szCs w:val="16"/>
    </w:rPr>
  </w:style>
  <w:style w:type="paragraph" w:styleId="NoSpacing">
    <w:name w:val="No Spacing"/>
    <w:uiPriority w:val="1"/>
    <w:qFormat/>
    <w:rsid w:val="00AA256F"/>
    <w:pPr>
      <w:spacing w:after="0" w:line="240" w:lineRule="auto"/>
    </w:pPr>
  </w:style>
  <w:style w:type="paragraph" w:styleId="Revision">
    <w:name w:val="Revision"/>
    <w:hidden/>
    <w:uiPriority w:val="99"/>
    <w:semiHidden/>
    <w:rsid w:val="00CD06C1"/>
    <w:pPr>
      <w:spacing w:after="0" w:line="240" w:lineRule="auto"/>
    </w:pPr>
  </w:style>
  <w:style w:type="paragraph" w:styleId="EndnoteText">
    <w:name w:val="endnote text"/>
    <w:basedOn w:val="Normal"/>
    <w:link w:val="EndnoteTextChar"/>
    <w:uiPriority w:val="99"/>
    <w:semiHidden/>
    <w:unhideWhenUsed/>
    <w:rsid w:val="00CD0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6C1"/>
    <w:rPr>
      <w:sz w:val="20"/>
      <w:szCs w:val="20"/>
    </w:rPr>
  </w:style>
  <w:style w:type="character" w:styleId="EndnoteReference">
    <w:name w:val="endnote reference"/>
    <w:basedOn w:val="DefaultParagraphFont"/>
    <w:uiPriority w:val="99"/>
    <w:semiHidden/>
    <w:unhideWhenUsed/>
    <w:rsid w:val="00CD0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312"/>
    <w:pPr>
      <w:ind w:left="720"/>
      <w:contextualSpacing/>
    </w:pPr>
  </w:style>
  <w:style w:type="character" w:styleId="CommentReference">
    <w:name w:val="annotation reference"/>
    <w:basedOn w:val="DefaultParagraphFont"/>
    <w:uiPriority w:val="99"/>
    <w:semiHidden/>
    <w:unhideWhenUsed/>
    <w:rsid w:val="00892EBA"/>
    <w:rPr>
      <w:sz w:val="16"/>
      <w:szCs w:val="16"/>
    </w:rPr>
  </w:style>
  <w:style w:type="paragraph" w:styleId="CommentText">
    <w:name w:val="annotation text"/>
    <w:basedOn w:val="Normal"/>
    <w:link w:val="CommentTextChar"/>
    <w:uiPriority w:val="99"/>
    <w:unhideWhenUsed/>
    <w:rsid w:val="00892EBA"/>
    <w:pPr>
      <w:spacing w:line="240" w:lineRule="auto"/>
    </w:pPr>
    <w:rPr>
      <w:sz w:val="20"/>
      <w:szCs w:val="20"/>
    </w:rPr>
  </w:style>
  <w:style w:type="character" w:customStyle="1" w:styleId="CommentTextChar">
    <w:name w:val="Comment Text Char"/>
    <w:basedOn w:val="DefaultParagraphFont"/>
    <w:link w:val="CommentText"/>
    <w:uiPriority w:val="99"/>
    <w:rsid w:val="00892EBA"/>
    <w:rPr>
      <w:sz w:val="20"/>
      <w:szCs w:val="20"/>
    </w:rPr>
  </w:style>
  <w:style w:type="paragraph" w:styleId="CommentSubject">
    <w:name w:val="annotation subject"/>
    <w:basedOn w:val="CommentText"/>
    <w:next w:val="CommentText"/>
    <w:link w:val="CommentSubjectChar"/>
    <w:uiPriority w:val="99"/>
    <w:semiHidden/>
    <w:unhideWhenUsed/>
    <w:rsid w:val="00892EBA"/>
    <w:rPr>
      <w:b/>
      <w:bCs/>
    </w:rPr>
  </w:style>
  <w:style w:type="character" w:customStyle="1" w:styleId="CommentSubjectChar">
    <w:name w:val="Comment Subject Char"/>
    <w:basedOn w:val="CommentTextChar"/>
    <w:link w:val="CommentSubject"/>
    <w:uiPriority w:val="99"/>
    <w:semiHidden/>
    <w:rsid w:val="00892EBA"/>
    <w:rPr>
      <w:b/>
      <w:bCs/>
      <w:sz w:val="20"/>
      <w:szCs w:val="20"/>
    </w:rPr>
  </w:style>
  <w:style w:type="paragraph" w:styleId="BalloonText">
    <w:name w:val="Balloon Text"/>
    <w:basedOn w:val="Normal"/>
    <w:link w:val="BalloonTextChar"/>
    <w:uiPriority w:val="99"/>
    <w:semiHidden/>
    <w:unhideWhenUsed/>
    <w:rsid w:val="0089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EBA"/>
    <w:rPr>
      <w:rFonts w:ascii="Tahoma" w:hAnsi="Tahoma" w:cs="Tahoma"/>
      <w:sz w:val="16"/>
      <w:szCs w:val="16"/>
    </w:rPr>
  </w:style>
  <w:style w:type="paragraph" w:styleId="NoSpacing">
    <w:name w:val="No Spacing"/>
    <w:uiPriority w:val="1"/>
    <w:qFormat/>
    <w:rsid w:val="00AA256F"/>
    <w:pPr>
      <w:spacing w:after="0" w:line="240" w:lineRule="auto"/>
    </w:pPr>
  </w:style>
  <w:style w:type="paragraph" w:styleId="Revision">
    <w:name w:val="Revision"/>
    <w:hidden/>
    <w:uiPriority w:val="99"/>
    <w:semiHidden/>
    <w:rsid w:val="00CD06C1"/>
    <w:pPr>
      <w:spacing w:after="0" w:line="240" w:lineRule="auto"/>
    </w:pPr>
  </w:style>
  <w:style w:type="paragraph" w:styleId="EndnoteText">
    <w:name w:val="endnote text"/>
    <w:basedOn w:val="Normal"/>
    <w:link w:val="EndnoteTextChar"/>
    <w:uiPriority w:val="99"/>
    <w:semiHidden/>
    <w:unhideWhenUsed/>
    <w:rsid w:val="00CD0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6C1"/>
    <w:rPr>
      <w:sz w:val="20"/>
      <w:szCs w:val="20"/>
    </w:rPr>
  </w:style>
  <w:style w:type="character" w:styleId="EndnoteReference">
    <w:name w:val="endnote reference"/>
    <w:basedOn w:val="DefaultParagraphFont"/>
    <w:uiPriority w:val="99"/>
    <w:semiHidden/>
    <w:unhideWhenUsed/>
    <w:rsid w:val="00CD0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D18F-E0CD-4CD6-9218-C313F4D8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Peavey, Sheryl</dc:creator>
  <cp:keywords/>
  <dc:description/>
  <cp:lastModifiedBy>michael.morin</cp:lastModifiedBy>
  <cp:revision>2</cp:revision>
  <cp:lastPrinted>2013-07-17T22:32:00Z</cp:lastPrinted>
  <dcterms:created xsi:type="dcterms:W3CDTF">2013-07-26T17:45:00Z</dcterms:created>
  <dcterms:modified xsi:type="dcterms:W3CDTF">2013-07-26T17:45:00Z</dcterms:modified>
</cp:coreProperties>
</file>