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BD4C4" w14:textId="3AE06277" w:rsidR="00577A1F" w:rsidRPr="00E73F90" w:rsidRDefault="00577A1F" w:rsidP="00D81425">
      <w:pPr>
        <w:rPr>
          <w:rFonts w:ascii="Times New Roman" w:hAnsi="Times New Roman" w:cs="Times New Roman"/>
          <w:sz w:val="24"/>
          <w:szCs w:val="24"/>
        </w:rPr>
      </w:pPr>
      <w:r w:rsidRPr="00E73F90">
        <w:rPr>
          <w:rFonts w:ascii="Times New Roman" w:hAnsi="Times New Roman" w:cs="Times New Roman"/>
          <w:sz w:val="24"/>
          <w:szCs w:val="24"/>
        </w:rPr>
        <w:t xml:space="preserve">Maine CDC Health </w:t>
      </w:r>
      <w:r w:rsidR="005457E8">
        <w:rPr>
          <w:rFonts w:ascii="Times New Roman" w:hAnsi="Times New Roman" w:cs="Times New Roman"/>
          <w:sz w:val="24"/>
          <w:szCs w:val="24"/>
        </w:rPr>
        <w:t>Update</w:t>
      </w:r>
    </w:p>
    <w:p w14:paraId="5A1E62F4" w14:textId="77777777" w:rsidR="00577A1F" w:rsidRPr="00E73F90" w:rsidRDefault="00577A1F" w:rsidP="00D81425">
      <w:pPr>
        <w:rPr>
          <w:rFonts w:ascii="Times New Roman" w:hAnsi="Times New Roman" w:cs="Times New Roman"/>
          <w:sz w:val="24"/>
          <w:szCs w:val="24"/>
        </w:rPr>
      </w:pPr>
    </w:p>
    <w:p w14:paraId="5AC71F4D" w14:textId="6E54D7D6" w:rsidR="00572498" w:rsidRPr="00E73F90" w:rsidRDefault="005457E8" w:rsidP="00D8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Hepatitis A in Maine</w:t>
      </w:r>
    </w:p>
    <w:p w14:paraId="2408C60F" w14:textId="6D9945A6" w:rsidR="007D1ACF" w:rsidRPr="005457E8" w:rsidRDefault="007D1ACF" w:rsidP="00D81425">
      <w:pPr>
        <w:rPr>
          <w:rFonts w:ascii="Times New Roman" w:hAnsi="Times New Roman" w:cs="Times New Roman"/>
          <w:i/>
          <w:sz w:val="24"/>
          <w:szCs w:val="24"/>
        </w:rPr>
      </w:pPr>
      <w:r w:rsidRPr="005457E8">
        <w:rPr>
          <w:rFonts w:ascii="Times New Roman" w:hAnsi="Times New Roman" w:cs="Times New Roman"/>
          <w:i/>
          <w:sz w:val="24"/>
          <w:szCs w:val="24"/>
        </w:rPr>
        <w:t xml:space="preserve">June </w:t>
      </w:r>
      <w:r w:rsidR="00051016" w:rsidRPr="005457E8">
        <w:rPr>
          <w:rFonts w:ascii="Times New Roman" w:hAnsi="Times New Roman" w:cs="Times New Roman"/>
          <w:i/>
          <w:sz w:val="24"/>
          <w:szCs w:val="24"/>
        </w:rPr>
        <w:t>2</w:t>
      </w:r>
      <w:r w:rsidR="0069007F">
        <w:rPr>
          <w:rFonts w:ascii="Times New Roman" w:hAnsi="Times New Roman" w:cs="Times New Roman"/>
          <w:i/>
          <w:sz w:val="24"/>
          <w:szCs w:val="24"/>
        </w:rPr>
        <w:t>8</w:t>
      </w:r>
      <w:r w:rsidRPr="005457E8">
        <w:rPr>
          <w:rFonts w:ascii="Times New Roman" w:hAnsi="Times New Roman" w:cs="Times New Roman"/>
          <w:i/>
          <w:sz w:val="24"/>
          <w:szCs w:val="24"/>
        </w:rPr>
        <w:t>, 201</w:t>
      </w:r>
      <w:r w:rsidR="004750DF" w:rsidRPr="005457E8">
        <w:rPr>
          <w:rFonts w:ascii="Times New Roman" w:hAnsi="Times New Roman" w:cs="Times New Roman"/>
          <w:i/>
          <w:sz w:val="24"/>
          <w:szCs w:val="24"/>
        </w:rPr>
        <w:t>9</w:t>
      </w:r>
    </w:p>
    <w:p w14:paraId="7FA2F54D" w14:textId="77777777" w:rsidR="007D1ACF" w:rsidRPr="00E73F90" w:rsidRDefault="007D1ACF" w:rsidP="00D81425">
      <w:pPr>
        <w:rPr>
          <w:rFonts w:ascii="Times New Roman" w:hAnsi="Times New Roman" w:cs="Times New Roman"/>
          <w:sz w:val="24"/>
          <w:szCs w:val="24"/>
        </w:rPr>
      </w:pPr>
    </w:p>
    <w:p w14:paraId="51E088E2" w14:textId="2C11DDE1" w:rsidR="00411DAF" w:rsidRDefault="00A82982" w:rsidP="00D81425">
      <w:pPr>
        <w:rPr>
          <w:rFonts w:ascii="Times New Roman" w:hAnsi="Times New Roman" w:cs="Times New Roman"/>
          <w:sz w:val="24"/>
          <w:szCs w:val="24"/>
        </w:rPr>
      </w:pPr>
      <w:r w:rsidRPr="00E73F90">
        <w:rPr>
          <w:rFonts w:ascii="Times New Roman" w:hAnsi="Times New Roman" w:cs="Times New Roman"/>
          <w:sz w:val="24"/>
          <w:szCs w:val="24"/>
        </w:rPr>
        <w:t xml:space="preserve">Maine Center for Disease Control and Prevention (Maine CDC) </w:t>
      </w:r>
      <w:r w:rsidR="00411DAF">
        <w:rPr>
          <w:rFonts w:ascii="Times New Roman" w:hAnsi="Times New Roman" w:cs="Times New Roman"/>
          <w:sz w:val="24"/>
          <w:szCs w:val="24"/>
        </w:rPr>
        <w:t xml:space="preserve">is providing this update on hepatitis A cases in the </w:t>
      </w:r>
      <w:r w:rsidR="0069007F">
        <w:rPr>
          <w:rFonts w:ascii="Times New Roman" w:hAnsi="Times New Roman" w:cs="Times New Roman"/>
          <w:sz w:val="24"/>
          <w:szCs w:val="24"/>
        </w:rPr>
        <w:t>s</w:t>
      </w:r>
      <w:r w:rsidR="00411DAF">
        <w:rPr>
          <w:rFonts w:ascii="Times New Roman" w:hAnsi="Times New Roman" w:cs="Times New Roman"/>
          <w:sz w:val="24"/>
          <w:szCs w:val="24"/>
        </w:rPr>
        <w:t>tate in 2019.</w:t>
      </w:r>
    </w:p>
    <w:p w14:paraId="0843AA01" w14:textId="26DD9DA4" w:rsidR="00411DAF" w:rsidRDefault="00411DAF" w:rsidP="00D81425">
      <w:pPr>
        <w:rPr>
          <w:rFonts w:ascii="Times New Roman" w:hAnsi="Times New Roman" w:cs="Times New Roman"/>
          <w:sz w:val="24"/>
          <w:szCs w:val="24"/>
        </w:rPr>
      </w:pPr>
    </w:p>
    <w:p w14:paraId="1EF555AD" w14:textId="2D1DA269" w:rsidR="00411DAF" w:rsidRDefault="00411DAF" w:rsidP="00D8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Providers or labs reported </w:t>
      </w:r>
      <w:r w:rsidRPr="00156DA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cases of acute hepatitis A to date </w:t>
      </w:r>
      <w:r w:rsidR="0069007F">
        <w:rPr>
          <w:rFonts w:ascii="Times New Roman" w:hAnsi="Times New Roman" w:cs="Times New Roman"/>
          <w:sz w:val="24"/>
          <w:szCs w:val="24"/>
        </w:rPr>
        <w:t xml:space="preserve">this year </w:t>
      </w:r>
      <w:r>
        <w:rPr>
          <w:rFonts w:ascii="Times New Roman" w:hAnsi="Times New Roman" w:cs="Times New Roman"/>
          <w:sz w:val="24"/>
          <w:szCs w:val="24"/>
        </w:rPr>
        <w:t xml:space="preserve">in Maine.  Of these cases, six occurred last week </w:t>
      </w:r>
      <w:r w:rsidR="004070C3">
        <w:rPr>
          <w:rFonts w:ascii="Times New Roman" w:hAnsi="Times New Roman" w:cs="Times New Roman"/>
          <w:sz w:val="24"/>
          <w:szCs w:val="24"/>
        </w:rPr>
        <w:t>and one case is currently under investigation in an out</w:t>
      </w:r>
      <w:r w:rsidR="0069007F">
        <w:rPr>
          <w:rFonts w:ascii="Times New Roman" w:hAnsi="Times New Roman" w:cs="Times New Roman"/>
          <w:sz w:val="24"/>
          <w:szCs w:val="24"/>
        </w:rPr>
        <w:t>-</w:t>
      </w:r>
      <w:r w:rsidR="004070C3">
        <w:rPr>
          <w:rFonts w:ascii="Times New Roman" w:hAnsi="Times New Roman" w:cs="Times New Roman"/>
          <w:sz w:val="24"/>
          <w:szCs w:val="24"/>
        </w:rPr>
        <w:t>of</w:t>
      </w:r>
      <w:r w:rsidR="0069007F">
        <w:rPr>
          <w:rFonts w:ascii="Times New Roman" w:hAnsi="Times New Roman" w:cs="Times New Roman"/>
          <w:sz w:val="24"/>
          <w:szCs w:val="24"/>
        </w:rPr>
        <w:t>-</w:t>
      </w:r>
      <w:r w:rsidR="004070C3">
        <w:rPr>
          <w:rFonts w:ascii="Times New Roman" w:hAnsi="Times New Roman" w:cs="Times New Roman"/>
          <w:sz w:val="24"/>
          <w:szCs w:val="24"/>
        </w:rPr>
        <w:t>state resident tested in Maine.  Nine cases are linked to exposures at a restaurant in Caribou, and five cases are linked to an ongoing outbreak in New Hampshire.  The remaining cases are sporadic.</w:t>
      </w:r>
    </w:p>
    <w:p w14:paraId="6E340E83" w14:textId="77777777" w:rsidR="004070C3" w:rsidRDefault="004070C3" w:rsidP="004070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10272" w14:textId="6C72BC33" w:rsidR="004070C3" w:rsidRPr="004070C3" w:rsidRDefault="004070C3" w:rsidP="0040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0C3">
        <w:rPr>
          <w:rFonts w:ascii="Times New Roman" w:hAnsi="Times New Roman" w:cs="Times New Roman"/>
          <w:b/>
          <w:sz w:val="24"/>
          <w:szCs w:val="24"/>
        </w:rPr>
        <w:t>Acute hepatitis A cases by county, Maine 2019</w:t>
      </w:r>
    </w:p>
    <w:tbl>
      <w:tblPr>
        <w:tblStyle w:val="GridTable4-Accent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7"/>
        <w:gridCol w:w="2248"/>
        <w:gridCol w:w="1890"/>
      </w:tblGrid>
      <w:tr w:rsidR="004E3CB0" w14:paraId="0FCC91E6" w14:textId="705879A3" w:rsidTr="004E3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0157FE27" w14:textId="522675AA" w:rsidR="004E3CB0" w:rsidRDefault="004E3CB0" w:rsidP="00407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</w:p>
        </w:tc>
        <w:tc>
          <w:tcPr>
            <w:tcW w:w="2248" w:type="dxa"/>
          </w:tcPr>
          <w:p w14:paraId="27BDD04C" w14:textId="649813BE" w:rsidR="004E3CB0" w:rsidRDefault="004E3CB0" w:rsidP="00407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cases</w:t>
            </w:r>
          </w:p>
        </w:tc>
        <w:tc>
          <w:tcPr>
            <w:tcW w:w="1890" w:type="dxa"/>
          </w:tcPr>
          <w:p w14:paraId="0D3F5B74" w14:textId="3E8BB0B4" w:rsidR="004E3CB0" w:rsidRDefault="004E3CB0" w:rsidP="00407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cases since last update</w:t>
            </w:r>
          </w:p>
        </w:tc>
      </w:tr>
      <w:tr w:rsidR="004E3CB0" w14:paraId="420D59D2" w14:textId="52A420B8" w:rsidTr="004E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3605D45C" w14:textId="78188C00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Androscoggin</w:t>
            </w:r>
          </w:p>
        </w:tc>
        <w:tc>
          <w:tcPr>
            <w:tcW w:w="2248" w:type="dxa"/>
          </w:tcPr>
          <w:p w14:paraId="18B0A2EB" w14:textId="2FE12E97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7D8819CB" w14:textId="4E4CB267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041544D6" w14:textId="6952709D" w:rsidTr="004E3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153BAC27" w14:textId="5C1F7B39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Aroostook</w:t>
            </w:r>
          </w:p>
        </w:tc>
        <w:tc>
          <w:tcPr>
            <w:tcW w:w="2248" w:type="dxa"/>
          </w:tcPr>
          <w:p w14:paraId="2D4805FF" w14:textId="6CC5266D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1AB71838" w14:textId="7C98CCB5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7F0253F5" w14:textId="7D28E65F" w:rsidTr="004E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3EFE655D" w14:textId="24159F5F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Cumberland</w:t>
            </w:r>
          </w:p>
        </w:tc>
        <w:tc>
          <w:tcPr>
            <w:tcW w:w="2248" w:type="dxa"/>
          </w:tcPr>
          <w:p w14:paraId="40836D4A" w14:textId="6260200D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251AB609" w14:textId="17B9FC99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CB0" w14:paraId="36A8A11B" w14:textId="0CC643ED" w:rsidTr="004E3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6F9BCE00" w14:textId="23F9B7A0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Hancock</w:t>
            </w:r>
          </w:p>
        </w:tc>
        <w:tc>
          <w:tcPr>
            <w:tcW w:w="2248" w:type="dxa"/>
          </w:tcPr>
          <w:p w14:paraId="473AD275" w14:textId="3E062C93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2D28879B" w14:textId="6F64F773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498B3A29" w14:textId="06E71B1B" w:rsidTr="004E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175BDCA3" w14:textId="62392681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Franklin</w:t>
            </w:r>
          </w:p>
        </w:tc>
        <w:tc>
          <w:tcPr>
            <w:tcW w:w="2248" w:type="dxa"/>
          </w:tcPr>
          <w:p w14:paraId="3A2C0BCB" w14:textId="1CBA87B0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6B078D75" w14:textId="0F75F569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5F793898" w14:textId="1BCAB99E" w:rsidTr="004E3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6DA74C20" w14:textId="5FA11270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Kennebec</w:t>
            </w:r>
          </w:p>
        </w:tc>
        <w:tc>
          <w:tcPr>
            <w:tcW w:w="2248" w:type="dxa"/>
          </w:tcPr>
          <w:p w14:paraId="4620480F" w14:textId="3AF4332B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4B3F9C78" w14:textId="3B546FB9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4A0BA925" w14:textId="626278AA" w:rsidTr="004E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143A1FE1" w14:textId="1F879374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Knox</w:t>
            </w:r>
          </w:p>
        </w:tc>
        <w:tc>
          <w:tcPr>
            <w:tcW w:w="2248" w:type="dxa"/>
          </w:tcPr>
          <w:p w14:paraId="14E5AC32" w14:textId="455BD65B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76BC0020" w14:textId="551C434F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CB0" w14:paraId="7EB87D9D" w14:textId="255DBAD2" w:rsidTr="004E3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39BEF15B" w14:textId="1E026951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Lincoln</w:t>
            </w:r>
          </w:p>
        </w:tc>
        <w:tc>
          <w:tcPr>
            <w:tcW w:w="2248" w:type="dxa"/>
          </w:tcPr>
          <w:p w14:paraId="6D3E00FB" w14:textId="51B56EFE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17D4D30C" w14:textId="314ED6FD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5F3B1A52" w14:textId="5AB13525" w:rsidTr="004E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06B7E78D" w14:textId="04D3F046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Oxford</w:t>
            </w:r>
          </w:p>
        </w:tc>
        <w:tc>
          <w:tcPr>
            <w:tcW w:w="2248" w:type="dxa"/>
          </w:tcPr>
          <w:p w14:paraId="583AB4E8" w14:textId="386FDDA4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5B50B8B6" w14:textId="389A6607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15D8D74C" w14:textId="42CB0A04" w:rsidTr="004E3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4A709D86" w14:textId="764B5548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Penobscot</w:t>
            </w:r>
          </w:p>
        </w:tc>
        <w:tc>
          <w:tcPr>
            <w:tcW w:w="2248" w:type="dxa"/>
          </w:tcPr>
          <w:p w14:paraId="5D580C33" w14:textId="6F3B43D0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024C0483" w14:textId="1648E446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210B1C18" w14:textId="3955CCE3" w:rsidTr="004E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7E83ED79" w14:textId="4EBFD1D6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Piscataquis</w:t>
            </w:r>
          </w:p>
        </w:tc>
        <w:tc>
          <w:tcPr>
            <w:tcW w:w="2248" w:type="dxa"/>
          </w:tcPr>
          <w:p w14:paraId="263A2E33" w14:textId="7C7FD29D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2BA1FC42" w14:textId="056A2115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21332FBE" w14:textId="005727A7" w:rsidTr="004E3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424175B9" w14:textId="7405F584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Sagadahoc</w:t>
            </w:r>
          </w:p>
        </w:tc>
        <w:tc>
          <w:tcPr>
            <w:tcW w:w="2248" w:type="dxa"/>
          </w:tcPr>
          <w:p w14:paraId="644E0C1A" w14:textId="7B8A1CCD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2A98E392" w14:textId="5383D953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570A5361" w14:textId="465F30D5" w:rsidTr="004E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43BB4DE3" w14:textId="2EC4C1E4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Somerset</w:t>
            </w:r>
          </w:p>
        </w:tc>
        <w:tc>
          <w:tcPr>
            <w:tcW w:w="2248" w:type="dxa"/>
          </w:tcPr>
          <w:p w14:paraId="03A7CA58" w14:textId="4927162A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4CE1269B" w14:textId="043535EC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0A09EC8B" w14:textId="7492F03B" w:rsidTr="004E3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422DA008" w14:textId="53B357C4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Waldo</w:t>
            </w:r>
          </w:p>
        </w:tc>
        <w:tc>
          <w:tcPr>
            <w:tcW w:w="2248" w:type="dxa"/>
          </w:tcPr>
          <w:p w14:paraId="6B612D0B" w14:textId="223AE9C6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4417052A" w14:textId="08626060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24A4E67D" w14:textId="422DEE4E" w:rsidTr="004E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64898B8A" w14:textId="406A8880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Washington</w:t>
            </w:r>
          </w:p>
        </w:tc>
        <w:tc>
          <w:tcPr>
            <w:tcW w:w="2248" w:type="dxa"/>
          </w:tcPr>
          <w:p w14:paraId="0BBB1F1A" w14:textId="4FA56BD6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771BFC33" w14:textId="4117FAD9" w:rsidR="004E3CB0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36310A9E" w14:textId="07A736E1" w:rsidTr="004E3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75D31125" w14:textId="3FBCE675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 w:val="0"/>
                <w:sz w:val="24"/>
                <w:szCs w:val="24"/>
              </w:rPr>
              <w:t>York</w:t>
            </w:r>
          </w:p>
        </w:tc>
        <w:tc>
          <w:tcPr>
            <w:tcW w:w="2248" w:type="dxa"/>
          </w:tcPr>
          <w:p w14:paraId="3D45B4AC" w14:textId="1826D287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34F0FD14" w14:textId="4FFF249B" w:rsidR="004E3CB0" w:rsidRDefault="004E3CB0" w:rsidP="00407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CB0" w14:paraId="10DD1A64" w14:textId="1C29A99B" w:rsidTr="004E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2E94C1D8" w14:textId="14C18078" w:rsidR="004E3CB0" w:rsidRPr="004070C3" w:rsidRDefault="004E3CB0" w:rsidP="00407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</w:tc>
        <w:tc>
          <w:tcPr>
            <w:tcW w:w="2248" w:type="dxa"/>
          </w:tcPr>
          <w:p w14:paraId="1BDD38EA" w14:textId="73AA8E49" w:rsidR="004E3CB0" w:rsidRPr="004070C3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6D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170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055C61C6" w14:textId="0CF2404E" w:rsidR="004E3CB0" w:rsidRPr="004070C3" w:rsidRDefault="004E3CB0" w:rsidP="00407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35A4C75" w14:textId="6F5C434D" w:rsidR="004070C3" w:rsidRPr="00786268" w:rsidRDefault="0081170C" w:rsidP="00D81425">
      <w:pPr>
        <w:rPr>
          <w:rFonts w:ascii="Times New Roman" w:hAnsi="Times New Roman" w:cs="Times New Roman"/>
          <w:i/>
          <w:sz w:val="20"/>
          <w:szCs w:val="20"/>
        </w:rPr>
      </w:pPr>
      <w:r w:rsidRPr="00786268">
        <w:rPr>
          <w:rFonts w:ascii="Times New Roman" w:hAnsi="Times New Roman" w:cs="Times New Roman"/>
          <w:i/>
          <w:sz w:val="20"/>
          <w:szCs w:val="20"/>
        </w:rPr>
        <w:t xml:space="preserve">*cases listed in this table only include Maine residents, </w:t>
      </w:r>
      <w:r w:rsidR="00786268" w:rsidRPr="00786268">
        <w:rPr>
          <w:rFonts w:ascii="Times New Roman" w:hAnsi="Times New Roman" w:cs="Times New Roman"/>
          <w:i/>
          <w:sz w:val="20"/>
          <w:szCs w:val="20"/>
        </w:rPr>
        <w:t>total cases reported in Maine may be higher due to out</w:t>
      </w:r>
      <w:r w:rsidR="00786268">
        <w:rPr>
          <w:rFonts w:ascii="Times New Roman" w:hAnsi="Times New Roman" w:cs="Times New Roman"/>
          <w:i/>
          <w:sz w:val="20"/>
          <w:szCs w:val="20"/>
        </w:rPr>
        <w:t>-</w:t>
      </w:r>
      <w:r w:rsidR="00786268" w:rsidRPr="00786268">
        <w:rPr>
          <w:rFonts w:ascii="Times New Roman" w:hAnsi="Times New Roman" w:cs="Times New Roman"/>
          <w:i/>
          <w:sz w:val="20"/>
          <w:szCs w:val="20"/>
        </w:rPr>
        <w:t>of</w:t>
      </w:r>
      <w:r w:rsidR="00786268">
        <w:rPr>
          <w:rFonts w:ascii="Times New Roman" w:hAnsi="Times New Roman" w:cs="Times New Roman"/>
          <w:i/>
          <w:sz w:val="20"/>
          <w:szCs w:val="20"/>
        </w:rPr>
        <w:t>-</w:t>
      </w:r>
      <w:r w:rsidR="00786268" w:rsidRPr="00786268">
        <w:rPr>
          <w:rFonts w:ascii="Times New Roman" w:hAnsi="Times New Roman" w:cs="Times New Roman"/>
          <w:i/>
          <w:sz w:val="20"/>
          <w:szCs w:val="20"/>
        </w:rPr>
        <w:t>state persons getting tested in Maine</w:t>
      </w:r>
    </w:p>
    <w:p w14:paraId="6ECFC030" w14:textId="4CE1DDFC" w:rsidR="00411DAF" w:rsidRDefault="00411DAF" w:rsidP="00D81425">
      <w:pPr>
        <w:rPr>
          <w:rFonts w:ascii="Times New Roman" w:hAnsi="Times New Roman" w:cs="Times New Roman"/>
          <w:sz w:val="24"/>
          <w:szCs w:val="24"/>
        </w:rPr>
      </w:pPr>
    </w:p>
    <w:p w14:paraId="100DF154" w14:textId="504A3784" w:rsidR="004070C3" w:rsidRDefault="004070C3" w:rsidP="00D8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United States overall is seeing an increase of hepatitis A with over 7,800 cases reported to date in 2019 compared to 2,580 reported by this time in 2018</w:t>
      </w:r>
      <w:r w:rsidR="004E3CB0">
        <w:rPr>
          <w:rFonts w:ascii="Times New Roman" w:hAnsi="Times New Roman" w:cs="Times New Roman"/>
          <w:sz w:val="24"/>
          <w:szCs w:val="24"/>
        </w:rPr>
        <w:t xml:space="preserve"> (data current through June 15, 2019)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BEACEA" w14:textId="32E320B0" w:rsidR="007D1ACF" w:rsidRDefault="007D1ACF" w:rsidP="007D1ACF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E73F90">
        <w:rPr>
          <w:rFonts w:ascii="Times New Roman" w:hAnsi="Times New Roman" w:cs="Times New Roman"/>
          <w:sz w:val="24"/>
          <w:szCs w:val="24"/>
        </w:rPr>
        <w:t xml:space="preserve">Maine CDC will continue to post periodic updates on this situation. </w:t>
      </w:r>
    </w:p>
    <w:p w14:paraId="592176BB" w14:textId="30C3A1D9" w:rsidR="0069007F" w:rsidRPr="00156DA7" w:rsidRDefault="0069007F" w:rsidP="006900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Hepatitis A is a vaccine-preventable, contagious liver disease caused by a virus. Symptoms range from mild illness to a severe sickness that requires hospitalization and can last several months. Most adults with hepatitis A have a sudden onset of symptoms such as tiredness, low appetite, stomach pain, nausea, dark urine, and jaundice (yellowing of the skin and eyes). Most children </w:t>
      </w:r>
      <w:r w:rsidRPr="00156D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younger than six years of age do not have symptoms or have an unrecognized infection. If you develop symptoms of hepatitis A, please contact your health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6DA7">
        <w:rPr>
          <w:rFonts w:ascii="Times New Roman" w:eastAsia="Times New Roman" w:hAnsi="Times New Roman" w:cs="Times New Roman"/>
          <w:color w:val="000000"/>
          <w:sz w:val="24"/>
          <w:szCs w:val="24"/>
        </w:rPr>
        <w:t>care provider.</w:t>
      </w:r>
      <w:r w:rsidRPr="00156D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This disease usually spreads when a person ingests the virus from contaminated objects, food, or drinks. It can also spread from close contact with an infected person such as caring for someone who is ill.</w:t>
      </w:r>
    </w:p>
    <w:p w14:paraId="73D4BD65" w14:textId="77777777" w:rsidR="0069007F" w:rsidRPr="00156DA7" w:rsidRDefault="0069007F" w:rsidP="006900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DA7">
        <w:rPr>
          <w:rFonts w:ascii="Times New Roman" w:eastAsia="Times New Roman" w:hAnsi="Times New Roman" w:cs="Times New Roman"/>
          <w:color w:val="000000"/>
          <w:sz w:val="24"/>
          <w:szCs w:val="24"/>
        </w:rPr>
        <w:t>Outside of these circumstances, the risk of infection is extremely low. Hepatitis A is not spread through casual contact, such as shaking hands or being in the same room as an infected individual.</w:t>
      </w:r>
    </w:p>
    <w:p w14:paraId="4E69D069" w14:textId="5C24CC3C" w:rsidR="0069007F" w:rsidRPr="0069007F" w:rsidRDefault="0069007F" w:rsidP="006900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best way to prevent hepatitis A infection is to get vaccinated. Other preventive measures include practicing good hand hygiene - thoroughly washing hands after using the bathroom, changing diapers, and before preparing or eating food. </w:t>
      </w:r>
    </w:p>
    <w:p w14:paraId="7AFC5E14" w14:textId="4A40A5B5" w:rsidR="00A82982" w:rsidRDefault="004E3CB0" w:rsidP="00A82982">
      <w:pPr>
        <w:rPr>
          <w:rFonts w:ascii="Times New Roman" w:hAnsi="Times New Roman" w:cs="Times New Roman"/>
          <w:sz w:val="24"/>
          <w:szCs w:val="24"/>
        </w:rPr>
      </w:pPr>
      <w:r w:rsidRPr="004E3CB0">
        <w:rPr>
          <w:rFonts w:ascii="Times New Roman" w:hAnsi="Times New Roman" w:cs="Times New Roman"/>
          <w:sz w:val="24"/>
          <w:szCs w:val="24"/>
        </w:rPr>
        <w:t xml:space="preserve">For more information </w:t>
      </w:r>
      <w:r>
        <w:rPr>
          <w:rFonts w:ascii="Times New Roman" w:hAnsi="Times New Roman" w:cs="Times New Roman"/>
          <w:sz w:val="24"/>
          <w:szCs w:val="24"/>
        </w:rPr>
        <w:t xml:space="preserve">on hepatitis A please visit </w:t>
      </w:r>
      <w:hyperlink r:id="rId4" w:history="1">
        <w:r w:rsidRPr="0064150F">
          <w:rPr>
            <w:rStyle w:val="Hyperlink"/>
            <w:rFonts w:ascii="Times New Roman" w:hAnsi="Times New Roman" w:cs="Times New Roman"/>
            <w:sz w:val="24"/>
            <w:szCs w:val="24"/>
          </w:rPr>
          <w:t>www.maine.gov/dhhs/hepatitis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5" w:history="1">
        <w:r w:rsidRPr="00B959CD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https://www.cdc.gov/hepatitis/hav/index.htm</w:t>
        </w:r>
      </w:hyperlink>
    </w:p>
    <w:p w14:paraId="34C3FA3F" w14:textId="77777777" w:rsidR="004E3CB0" w:rsidRDefault="004E3CB0" w:rsidP="00A82982">
      <w:pPr>
        <w:rPr>
          <w:rFonts w:ascii="Times New Roman" w:hAnsi="Times New Roman" w:cs="Times New Roman"/>
          <w:sz w:val="24"/>
          <w:szCs w:val="24"/>
        </w:rPr>
      </w:pPr>
    </w:p>
    <w:p w14:paraId="3EB213A3" w14:textId="77777777" w:rsidR="00EE2AB1" w:rsidRPr="00E73F90" w:rsidRDefault="00EE2AB1">
      <w:bookmarkStart w:id="0" w:name="_GoBack"/>
      <w:bookmarkEnd w:id="0"/>
    </w:p>
    <w:sectPr w:rsidR="00EE2AB1" w:rsidRPr="00E73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82"/>
    <w:rsid w:val="00051016"/>
    <w:rsid w:val="000A2963"/>
    <w:rsid w:val="00156DA7"/>
    <w:rsid w:val="00367665"/>
    <w:rsid w:val="004070C3"/>
    <w:rsid w:val="00411DAF"/>
    <w:rsid w:val="004750DF"/>
    <w:rsid w:val="004E3CB0"/>
    <w:rsid w:val="005457E8"/>
    <w:rsid w:val="00572498"/>
    <w:rsid w:val="00577A1F"/>
    <w:rsid w:val="0059716E"/>
    <w:rsid w:val="0069007F"/>
    <w:rsid w:val="00786268"/>
    <w:rsid w:val="007D1ACF"/>
    <w:rsid w:val="0081170C"/>
    <w:rsid w:val="008A4BAC"/>
    <w:rsid w:val="00A82982"/>
    <w:rsid w:val="00B6765D"/>
    <w:rsid w:val="00B959CD"/>
    <w:rsid w:val="00BC236B"/>
    <w:rsid w:val="00C40F81"/>
    <w:rsid w:val="00D81425"/>
    <w:rsid w:val="00E73F90"/>
    <w:rsid w:val="00EE2AB1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FDFC"/>
  <w15:chartTrackingRefBased/>
  <w15:docId w15:val="{C0F3AC88-C872-4D39-82BF-9443FD65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9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98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2963"/>
    <w:rPr>
      <w:color w:val="0000FF"/>
      <w:u w:val="single"/>
    </w:rPr>
  </w:style>
  <w:style w:type="table" w:styleId="TableGrid">
    <w:name w:val="Table Grid"/>
    <w:basedOn w:val="TableNormal"/>
    <w:uiPriority w:val="59"/>
    <w:rsid w:val="004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070C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E3C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7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7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hepatitis/hav/index.htm" TargetMode="External"/><Relationship Id="rId4" Type="http://schemas.openxmlformats.org/officeDocument/2006/relationships/hyperlink" Target="http://www.maine.gov/dhhs/hepati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Beardsley, Nancy</dc:creator>
  <cp:keywords/>
  <dc:description/>
  <cp:lastModifiedBy>Peranzi, Catie</cp:lastModifiedBy>
  <cp:revision>2</cp:revision>
  <cp:lastPrinted>2019-06-21T17:21:00Z</cp:lastPrinted>
  <dcterms:created xsi:type="dcterms:W3CDTF">2019-06-28T19:39:00Z</dcterms:created>
  <dcterms:modified xsi:type="dcterms:W3CDTF">2019-06-28T19:39:00Z</dcterms:modified>
</cp:coreProperties>
</file>