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E970F" w14:textId="77777777" w:rsidR="00E04DF5" w:rsidRDefault="00E04DF5" w:rsidP="00E04DF5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0755E29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4E32B14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9F85EC8" w14:textId="77777777" w:rsidR="00E04DF5" w:rsidRDefault="00E04DF5" w:rsidP="00E04DF5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6858E131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4C3FA08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D5BC797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Resource: </w:t>
      </w:r>
      <w:r w:rsidR="008769EC"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_</w:t>
      </w:r>
      <w:r w:rsidR="008769EC">
        <w:rPr>
          <w:rFonts w:ascii="Times New Roman" w:hAnsi="Times New Roman" w:cs="Times New Roman"/>
          <w:spacing w:val="-2"/>
          <w:sz w:val="24"/>
          <w:szCs w:val="24"/>
        </w:rPr>
        <w:t>__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Prehistoric Archaeological Sites: Arthur Spiess</w:t>
      </w:r>
    </w:p>
    <w:p w14:paraId="2504DF06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46ECA3A0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 xml:space="preserve">___  Historic Archaeological Sites: </w:t>
      </w:r>
      <w:r w:rsidR="008769EC">
        <w:rPr>
          <w:rFonts w:ascii="Times New Roman" w:hAnsi="Times New Roman" w:cs="Times New Roman"/>
          <w:spacing w:val="-2"/>
          <w:sz w:val="24"/>
          <w:szCs w:val="24"/>
        </w:rPr>
        <w:t>Leith Smith</w:t>
      </w:r>
    </w:p>
    <w:p w14:paraId="7F4DFEA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6E300C9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X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Historic Buildings/Structures/Objects: Kirk Mohney</w:t>
      </w:r>
    </w:p>
    <w:p w14:paraId="4460ADE3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BFBC8FD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55A5E7D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Sullivan  </w:t>
      </w:r>
    </w:p>
    <w:p w14:paraId="46E7AD50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40F0AFFA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C9BE275" w14:textId="52BA42D1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="00231C4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October</w:t>
      </w:r>
      <w:r w:rsidR="008769EC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, 202</w:t>
      </w:r>
      <w:r w:rsidR="00231C4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334B9E23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6FE7376" w14:textId="77777777" w:rsidR="008769EC" w:rsidRDefault="008769EC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The following property is listed in the National Register of Historic Places:</w:t>
      </w:r>
    </w:p>
    <w:p w14:paraId="1AA07267" w14:textId="77777777" w:rsidR="008769EC" w:rsidRDefault="008769EC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85188B3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Granite Store, Route 1</w:t>
      </w:r>
    </w:p>
    <w:p w14:paraId="0AF6061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B5513CD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9E558B8" w14:textId="77777777" w:rsidR="000F6C7B" w:rsidRDefault="000F6C7B" w:rsidP="000F6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5E895BFD" w14:textId="77777777" w:rsidR="000F6C7B" w:rsidRDefault="000F6C7B" w:rsidP="000F6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>
        <w:rPr>
          <w:rStyle w:val="eop"/>
        </w:rPr>
        <w:t> </w:t>
      </w:r>
    </w:p>
    <w:p w14:paraId="569AEE3F" w14:textId="77777777" w:rsidR="000F6C7B" w:rsidRDefault="000F6C7B" w:rsidP="000F6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10B2D1F6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72D9380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A8053C3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81A5DDE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68FFB6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CAD15AE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7259DEF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928BEF9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B335F0E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CD254A8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C069030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02D675A8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86C56F0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6F503C22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41FDA5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A comprehensive survey of Sullivan's historic above-ground resources needs to be conducted in order to identify other properties </w:t>
      </w:r>
      <w:r w:rsidR="008769EC">
        <w:rPr>
          <w:rFonts w:ascii="Times New Roman" w:hAnsi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may be eligible for nomination to the National Register.</w:t>
      </w:r>
    </w:p>
    <w:p w14:paraId="0508FEED" w14:textId="77777777" w:rsidR="00723DBF" w:rsidRDefault="00231C40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DF5"/>
    <w:rsid w:val="0009743E"/>
    <w:rsid w:val="000F6C7B"/>
    <w:rsid w:val="00231C40"/>
    <w:rsid w:val="0077114A"/>
    <w:rsid w:val="008769EC"/>
    <w:rsid w:val="00E0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4508F"/>
  <w15:chartTrackingRefBased/>
  <w15:docId w15:val="{C9C88791-8014-460D-8705-F7B31B5E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D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F6C7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F6C7B"/>
  </w:style>
  <w:style w:type="character" w:customStyle="1" w:styleId="eop">
    <w:name w:val="eop"/>
    <w:basedOn w:val="DefaultParagraphFont"/>
    <w:rsid w:val="000F6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6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4</cp:revision>
  <dcterms:created xsi:type="dcterms:W3CDTF">2020-05-01T18:36:00Z</dcterms:created>
  <dcterms:modified xsi:type="dcterms:W3CDTF">2022-10-11T15:08:00Z</dcterms:modified>
</cp:coreProperties>
</file>