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355871" w14:textId="6A0BEDB5" w:rsidR="003E0CEB" w:rsidRPr="00A4348E" w:rsidRDefault="00D43006">
      <w:pPr>
        <w:pStyle w:val="Heading1"/>
        <w:spacing w:before="39"/>
        <w:ind w:firstLine="0"/>
        <w:jc w:val="center"/>
        <w:rPr>
          <w:color w:val="002060"/>
          <w:sz w:val="28"/>
          <w:szCs w:val="28"/>
        </w:rPr>
      </w:pPr>
      <w:r w:rsidRPr="00A4348E">
        <w:rPr>
          <w:color w:val="002060"/>
          <w:sz w:val="28"/>
          <w:szCs w:val="28"/>
        </w:rPr>
        <w:t xml:space="preserve">Cover Sheet </w:t>
      </w:r>
    </w:p>
    <w:p w14:paraId="3CE1348F" w14:textId="26AA18AF" w:rsidR="00D43006" w:rsidRDefault="00D43006">
      <w:pPr>
        <w:pStyle w:val="Heading1"/>
        <w:spacing w:before="39"/>
        <w:ind w:firstLine="0"/>
        <w:jc w:val="center"/>
        <w:rPr>
          <w:color w:val="002060"/>
        </w:rPr>
      </w:pPr>
    </w:p>
    <w:p w14:paraId="6681B708" w14:textId="0EB4D2B7" w:rsidR="00D43006" w:rsidRDefault="00D43006" w:rsidP="00D43006">
      <w:pPr>
        <w:pStyle w:val="Heading1"/>
        <w:spacing w:before="39"/>
        <w:ind w:left="0" w:firstLine="0"/>
        <w:rPr>
          <w:b w:val="0"/>
          <w:bCs w:val="0"/>
        </w:rPr>
      </w:pPr>
      <w:r>
        <w:rPr>
          <w:color w:val="002060"/>
        </w:rPr>
        <w:t xml:space="preserve">The Bureau of Agriculture, Food and Rural Resources is </w:t>
      </w:r>
      <w:r w:rsidR="00512D5C">
        <w:rPr>
          <w:color w:val="002060"/>
        </w:rPr>
        <w:t xml:space="preserve">happy </w:t>
      </w:r>
      <w:r>
        <w:rPr>
          <w:color w:val="002060"/>
        </w:rPr>
        <w:t xml:space="preserve">to </w:t>
      </w:r>
      <w:r w:rsidR="00512D5C">
        <w:rPr>
          <w:color w:val="002060"/>
        </w:rPr>
        <w:t xml:space="preserve">provide </w:t>
      </w:r>
      <w:r>
        <w:rPr>
          <w:color w:val="002060"/>
        </w:rPr>
        <w:t xml:space="preserve">support </w:t>
      </w:r>
      <w:r w:rsidR="00512D5C">
        <w:rPr>
          <w:color w:val="002060"/>
        </w:rPr>
        <w:t xml:space="preserve">and technical assistance to </w:t>
      </w:r>
      <w:r>
        <w:rPr>
          <w:color w:val="002060"/>
        </w:rPr>
        <w:t xml:space="preserve">your community as it works through developing or updating your comprehensive plan.  Thanks for considering the role that agriculture, aquaculture, and </w:t>
      </w:r>
      <w:r w:rsidR="00512D5C">
        <w:rPr>
          <w:color w:val="002060"/>
        </w:rPr>
        <w:t xml:space="preserve">Maine’s </w:t>
      </w:r>
      <w:r>
        <w:rPr>
          <w:color w:val="002060"/>
        </w:rPr>
        <w:t>heritage industries have in building sustainable, diverse</w:t>
      </w:r>
      <w:r w:rsidR="00857100">
        <w:rPr>
          <w:color w:val="002060"/>
        </w:rPr>
        <w:t>, and thriving</w:t>
      </w:r>
      <w:r>
        <w:rPr>
          <w:color w:val="002060"/>
        </w:rPr>
        <w:t xml:space="preserve"> communities. </w:t>
      </w:r>
    </w:p>
    <w:p w14:paraId="0AA414C1" w14:textId="77777777" w:rsidR="00D43006" w:rsidRDefault="00D43006">
      <w:pPr>
        <w:rPr>
          <w:rFonts w:ascii="Calibri" w:eastAsia="Calibri" w:hAnsi="Calibri" w:cs="Calibri"/>
          <w:b/>
          <w:bCs/>
          <w:sz w:val="24"/>
          <w:szCs w:val="24"/>
        </w:rPr>
      </w:pPr>
    </w:p>
    <w:p w14:paraId="212A9E60" w14:textId="4E5818F4" w:rsidR="00D43006" w:rsidRPr="00512D5C" w:rsidRDefault="00D43006">
      <w:pPr>
        <w:rPr>
          <w:rFonts w:ascii="Calibri" w:eastAsia="Calibri" w:hAnsi="Calibri" w:cs="Calibri"/>
          <w:sz w:val="24"/>
          <w:szCs w:val="24"/>
        </w:rPr>
      </w:pPr>
      <w:r w:rsidRPr="00512D5C">
        <w:rPr>
          <w:rFonts w:ascii="Calibri" w:eastAsia="Calibri" w:hAnsi="Calibri" w:cs="Calibri"/>
          <w:sz w:val="24"/>
          <w:szCs w:val="24"/>
        </w:rPr>
        <w:t xml:space="preserve">As part of the Municipal Planning Assistance Program’s process, BAFRR staff have compiled several documents and </w:t>
      </w:r>
      <w:r w:rsidR="00BC7958" w:rsidRPr="00512D5C">
        <w:rPr>
          <w:rFonts w:ascii="Calibri" w:eastAsia="Calibri" w:hAnsi="Calibri" w:cs="Calibri"/>
          <w:sz w:val="24"/>
          <w:szCs w:val="24"/>
        </w:rPr>
        <w:t xml:space="preserve">reports </w:t>
      </w:r>
      <w:r w:rsidRPr="00512D5C">
        <w:rPr>
          <w:rFonts w:ascii="Calibri" w:eastAsia="Calibri" w:hAnsi="Calibri" w:cs="Calibri"/>
          <w:sz w:val="24"/>
          <w:szCs w:val="24"/>
        </w:rPr>
        <w:t xml:space="preserve">to inform your work. </w:t>
      </w:r>
      <w:r w:rsidR="00B61AC0" w:rsidRPr="00512D5C">
        <w:rPr>
          <w:rFonts w:ascii="Calibri" w:eastAsia="Calibri" w:hAnsi="Calibri" w:cs="Calibri"/>
          <w:sz w:val="24"/>
          <w:szCs w:val="24"/>
        </w:rPr>
        <w:t xml:space="preserve">Though </w:t>
      </w:r>
      <w:r w:rsidR="00BC7958" w:rsidRPr="00512D5C">
        <w:rPr>
          <w:rFonts w:ascii="Calibri" w:eastAsia="Calibri" w:hAnsi="Calibri" w:cs="Calibri"/>
          <w:sz w:val="24"/>
          <w:szCs w:val="24"/>
        </w:rPr>
        <w:t xml:space="preserve">some </w:t>
      </w:r>
      <w:r w:rsidR="00B61AC0" w:rsidRPr="00512D5C">
        <w:rPr>
          <w:rFonts w:ascii="Calibri" w:eastAsia="Calibri" w:hAnsi="Calibri" w:cs="Calibri"/>
          <w:sz w:val="24"/>
          <w:szCs w:val="24"/>
        </w:rPr>
        <w:t xml:space="preserve">of the publications included in this packet are </w:t>
      </w:r>
      <w:r w:rsidR="00BC7958" w:rsidRPr="00512D5C">
        <w:rPr>
          <w:rFonts w:ascii="Calibri" w:eastAsia="Calibri" w:hAnsi="Calibri" w:cs="Calibri"/>
          <w:sz w:val="24"/>
          <w:szCs w:val="24"/>
        </w:rPr>
        <w:t xml:space="preserve">dated, the intent to support municipalities through farm-friendly policy and ordinance development remains the same and </w:t>
      </w:r>
      <w:r w:rsidR="008C11FA">
        <w:rPr>
          <w:rFonts w:ascii="Calibri" w:eastAsia="Calibri" w:hAnsi="Calibri" w:cs="Calibri"/>
          <w:sz w:val="24"/>
          <w:szCs w:val="24"/>
        </w:rPr>
        <w:t>several</w:t>
      </w:r>
      <w:r w:rsidR="00BC7958" w:rsidRPr="00512D5C">
        <w:rPr>
          <w:rFonts w:ascii="Calibri" w:eastAsia="Calibri" w:hAnsi="Calibri" w:cs="Calibri"/>
          <w:sz w:val="24"/>
          <w:szCs w:val="24"/>
        </w:rPr>
        <w:t xml:space="preserve"> tools exist to support your community towards this end.</w:t>
      </w:r>
    </w:p>
    <w:p w14:paraId="407C7FEC" w14:textId="3B8ADF46" w:rsidR="00D43006" w:rsidRDefault="00D43006">
      <w:pPr>
        <w:rPr>
          <w:rFonts w:ascii="Calibri" w:eastAsia="Calibri" w:hAnsi="Calibri" w:cs="Calibri"/>
          <w:b/>
          <w:bCs/>
          <w:sz w:val="24"/>
          <w:szCs w:val="24"/>
        </w:rPr>
      </w:pPr>
    </w:p>
    <w:p w14:paraId="59A44BF5" w14:textId="0DC32C5A" w:rsidR="00340A0C" w:rsidRPr="006846E1" w:rsidRDefault="00340A0C" w:rsidP="00340A0C">
      <w:pPr>
        <w:pStyle w:val="Heading1"/>
        <w:rPr>
          <w:sz w:val="28"/>
          <w:szCs w:val="28"/>
        </w:rPr>
      </w:pPr>
      <w:r w:rsidRPr="006846E1">
        <w:rPr>
          <w:sz w:val="28"/>
          <w:szCs w:val="28"/>
        </w:rPr>
        <w:t>Agriculture &amp; Soils Data</w:t>
      </w:r>
      <w:r w:rsidR="009415BF">
        <w:rPr>
          <w:sz w:val="28"/>
          <w:szCs w:val="28"/>
        </w:rPr>
        <w:br/>
      </w:r>
    </w:p>
    <w:p w14:paraId="5B77F472" w14:textId="1B0F3EBA" w:rsidR="00D43006" w:rsidRDefault="00D43006" w:rsidP="00D43006">
      <w:pPr>
        <w:pStyle w:val="ListParagraph"/>
        <w:numPr>
          <w:ilvl w:val="0"/>
          <w:numId w:val="4"/>
        </w:numPr>
        <w:rPr>
          <w:rFonts w:ascii="Calibri" w:eastAsia="Calibri" w:hAnsi="Calibri" w:cs="Calibri"/>
          <w:b/>
          <w:bCs/>
          <w:sz w:val="24"/>
          <w:szCs w:val="24"/>
        </w:rPr>
      </w:pPr>
      <w:r>
        <w:rPr>
          <w:rFonts w:ascii="Calibri" w:eastAsia="Calibri" w:hAnsi="Calibri" w:cs="Calibri"/>
          <w:b/>
          <w:bCs/>
          <w:sz w:val="24"/>
          <w:szCs w:val="24"/>
        </w:rPr>
        <w:t>USDA NRCS (Natural Resource Conservation Service) Soil Maps for your community</w:t>
      </w:r>
    </w:p>
    <w:p w14:paraId="69D65E1E" w14:textId="6DD17E3D" w:rsidR="00650987" w:rsidRPr="00650987" w:rsidRDefault="00650987" w:rsidP="00650987">
      <w:pPr>
        <w:tabs>
          <w:tab w:val="left" w:pos="423"/>
        </w:tabs>
        <w:ind w:right="120"/>
        <w:rPr>
          <w:rFonts w:ascii="Calibri" w:eastAsia="Calibri" w:hAnsi="Calibri" w:cs="Calibri"/>
          <w:sz w:val="24"/>
          <w:szCs w:val="24"/>
        </w:rPr>
      </w:pPr>
      <w:r w:rsidRPr="00650987">
        <w:rPr>
          <w:rFonts w:ascii="Calibri"/>
          <w:sz w:val="24"/>
        </w:rPr>
        <w:t xml:space="preserve">USDA </w:t>
      </w:r>
      <w:r>
        <w:rPr>
          <w:rFonts w:ascii="Calibri"/>
          <w:sz w:val="24"/>
        </w:rPr>
        <w:t>NRCS hosts an online, navigable database of all soil types in the United States. The included map highlights the soils in your municipality classified as “Prime” or “Soils of Statewide Importance</w:t>
      </w:r>
      <w:r w:rsidR="00512D5C">
        <w:rPr>
          <w:rFonts w:ascii="Calibri"/>
          <w:sz w:val="24"/>
        </w:rPr>
        <w:t>,”</w:t>
      </w:r>
      <w:r>
        <w:rPr>
          <w:rFonts w:ascii="Calibri"/>
          <w:sz w:val="24"/>
        </w:rPr>
        <w:t xml:space="preserve"> both of which are soil types that can support a variety of agricultural activities and should be considered a natural resource of note.</w:t>
      </w:r>
      <w:r w:rsidR="006846E1">
        <w:rPr>
          <w:rFonts w:ascii="Calibri"/>
          <w:sz w:val="24"/>
        </w:rPr>
        <w:t xml:space="preserve"> This database is available online </w:t>
      </w:r>
      <w:r w:rsidR="00512D5C">
        <w:rPr>
          <w:rFonts w:ascii="Calibri"/>
          <w:sz w:val="24"/>
        </w:rPr>
        <w:t xml:space="preserve">here: </w:t>
      </w:r>
      <w:hyperlink r:id="rId5" w:history="1">
        <w:r w:rsidR="00512D5C" w:rsidRPr="008E35C6">
          <w:rPr>
            <w:rStyle w:val="Hyperlink"/>
            <w:rFonts w:ascii="Calibri"/>
            <w:sz w:val="24"/>
          </w:rPr>
          <w:t>https://websoilsurvey.sc.egov.usda.gov/App/HomePage.htm</w:t>
        </w:r>
      </w:hyperlink>
      <w:r w:rsidR="00512D5C">
        <w:rPr>
          <w:rFonts w:ascii="Calibri"/>
          <w:sz w:val="24"/>
        </w:rPr>
        <w:t xml:space="preserve"> </w:t>
      </w:r>
    </w:p>
    <w:p w14:paraId="02DAA262" w14:textId="77777777" w:rsidR="00B61AC0" w:rsidRPr="00B61AC0" w:rsidRDefault="00B61AC0" w:rsidP="00B61AC0">
      <w:pPr>
        <w:ind w:left="360"/>
        <w:rPr>
          <w:rFonts w:ascii="Calibri" w:eastAsia="Calibri" w:hAnsi="Calibri" w:cs="Calibri"/>
          <w:b/>
          <w:bCs/>
          <w:sz w:val="24"/>
          <w:szCs w:val="24"/>
        </w:rPr>
      </w:pPr>
    </w:p>
    <w:p w14:paraId="34D5F3A1" w14:textId="68843F2C" w:rsidR="00D43006" w:rsidRDefault="00D43006" w:rsidP="00D43006">
      <w:pPr>
        <w:pStyle w:val="ListParagraph"/>
        <w:numPr>
          <w:ilvl w:val="0"/>
          <w:numId w:val="4"/>
        </w:numPr>
        <w:rPr>
          <w:rFonts w:ascii="Calibri" w:eastAsia="Calibri" w:hAnsi="Calibri" w:cs="Calibri"/>
          <w:b/>
          <w:bCs/>
          <w:sz w:val="24"/>
          <w:szCs w:val="24"/>
        </w:rPr>
      </w:pPr>
      <w:r>
        <w:rPr>
          <w:rFonts w:ascii="Calibri" w:eastAsia="Calibri" w:hAnsi="Calibri" w:cs="Calibri"/>
          <w:b/>
          <w:bCs/>
          <w:sz w:val="24"/>
          <w:szCs w:val="24"/>
        </w:rPr>
        <w:t>USDA FSA (Farm Service Agency) mapping data for current agricultural production</w:t>
      </w:r>
    </w:p>
    <w:p w14:paraId="4C78EE1E" w14:textId="7B1AD0D0" w:rsidR="00650987" w:rsidRPr="00650987" w:rsidRDefault="00650987" w:rsidP="00650987">
      <w:pPr>
        <w:rPr>
          <w:rFonts w:ascii="Calibri" w:eastAsia="Calibri" w:hAnsi="Calibri" w:cs="Calibri"/>
          <w:sz w:val="24"/>
          <w:szCs w:val="24"/>
        </w:rPr>
      </w:pPr>
      <w:r>
        <w:rPr>
          <w:rFonts w:ascii="Calibri" w:eastAsia="Calibri" w:hAnsi="Calibri" w:cs="Calibri"/>
          <w:sz w:val="24"/>
          <w:szCs w:val="24"/>
        </w:rPr>
        <w:t>The Cropland map provides a basic snapshot of agricultural production in your community from 2021 or 2022, depending on available satellite data. Examining this map will give you a general sense of how farmland in your community is being used</w:t>
      </w:r>
      <w:r w:rsidR="008C11FA">
        <w:rPr>
          <w:rFonts w:ascii="Calibri" w:eastAsia="Calibri" w:hAnsi="Calibri" w:cs="Calibri"/>
          <w:sz w:val="24"/>
          <w:szCs w:val="24"/>
        </w:rPr>
        <w:t>: a</w:t>
      </w:r>
      <w:r>
        <w:rPr>
          <w:rFonts w:ascii="Calibri" w:eastAsia="Calibri" w:hAnsi="Calibri" w:cs="Calibri"/>
          <w:sz w:val="24"/>
          <w:szCs w:val="24"/>
        </w:rPr>
        <w:t xml:space="preserve">re farmers growing a diversity of crops or is there a predominant </w:t>
      </w:r>
      <w:r w:rsidR="005A2C92">
        <w:rPr>
          <w:rFonts w:ascii="Calibri" w:eastAsia="Calibri" w:hAnsi="Calibri" w:cs="Calibri"/>
          <w:sz w:val="24"/>
          <w:szCs w:val="24"/>
        </w:rPr>
        <w:t xml:space="preserve">product in your area? Are farmers managing fields in pasture for </w:t>
      </w:r>
      <w:proofErr w:type="spellStart"/>
      <w:r w:rsidR="005A2C92">
        <w:rPr>
          <w:rFonts w:ascii="Calibri" w:eastAsia="Calibri" w:hAnsi="Calibri" w:cs="Calibri"/>
          <w:sz w:val="24"/>
          <w:szCs w:val="24"/>
        </w:rPr>
        <w:t>hayland</w:t>
      </w:r>
      <w:proofErr w:type="spellEnd"/>
      <w:r w:rsidR="005A2C92">
        <w:rPr>
          <w:rFonts w:ascii="Calibri" w:eastAsia="Calibri" w:hAnsi="Calibri" w:cs="Calibri"/>
          <w:sz w:val="24"/>
          <w:szCs w:val="24"/>
        </w:rPr>
        <w:t xml:space="preserve"> or tilling the soil for row crops? </w:t>
      </w:r>
      <w:r w:rsidR="005A2C92">
        <w:rPr>
          <w:rFonts w:ascii="Calibri" w:eastAsia="Calibri" w:hAnsi="Calibri" w:cs="Calibri"/>
          <w:sz w:val="24"/>
          <w:szCs w:val="24"/>
        </w:rPr>
        <w:br/>
      </w:r>
    </w:p>
    <w:p w14:paraId="5A7B1F25" w14:textId="3D374E49" w:rsidR="00340A0C" w:rsidRPr="009B2877" w:rsidRDefault="00340A0C" w:rsidP="00340A0C">
      <w:pPr>
        <w:pStyle w:val="Heading1"/>
        <w:rPr>
          <w:sz w:val="28"/>
          <w:szCs w:val="28"/>
        </w:rPr>
      </w:pPr>
      <w:r w:rsidRPr="009B2877">
        <w:rPr>
          <w:sz w:val="28"/>
          <w:szCs w:val="28"/>
        </w:rPr>
        <w:t>Planning Resources</w:t>
      </w:r>
      <w:r w:rsidR="009415BF">
        <w:rPr>
          <w:sz w:val="28"/>
          <w:szCs w:val="28"/>
        </w:rPr>
        <w:br/>
      </w:r>
    </w:p>
    <w:p w14:paraId="6A26C2ED" w14:textId="48F71149" w:rsidR="00D43006" w:rsidRPr="009B2877" w:rsidRDefault="00D43006" w:rsidP="00D43006">
      <w:pPr>
        <w:pStyle w:val="ListParagraph"/>
        <w:numPr>
          <w:ilvl w:val="0"/>
          <w:numId w:val="4"/>
        </w:numPr>
        <w:rPr>
          <w:rFonts w:ascii="Calibri" w:eastAsia="Calibri" w:hAnsi="Calibri" w:cs="Calibri"/>
          <w:b/>
          <w:bCs/>
          <w:sz w:val="24"/>
          <w:szCs w:val="24"/>
        </w:rPr>
      </w:pPr>
      <w:r w:rsidRPr="009B2877">
        <w:rPr>
          <w:rFonts w:ascii="Calibri" w:eastAsia="Calibri" w:hAnsi="Calibri" w:cs="Calibri"/>
          <w:b/>
          <w:bCs/>
          <w:sz w:val="24"/>
          <w:szCs w:val="24"/>
        </w:rPr>
        <w:t xml:space="preserve">Chapter 8: Agriculture from </w:t>
      </w:r>
      <w:r w:rsidRPr="009B2877">
        <w:rPr>
          <w:rFonts w:ascii="Calibri" w:eastAsia="Calibri" w:hAnsi="Calibri" w:cs="Calibri"/>
          <w:b/>
          <w:bCs/>
          <w:i/>
          <w:iCs/>
          <w:sz w:val="24"/>
          <w:szCs w:val="24"/>
        </w:rPr>
        <w:t>Comprehensive Planning: A Manual for Maine Communities</w:t>
      </w:r>
      <w:r w:rsidR="00340A0C" w:rsidRPr="009B2877">
        <w:rPr>
          <w:rFonts w:ascii="Calibri" w:eastAsia="Calibri" w:hAnsi="Calibri" w:cs="Calibri"/>
          <w:b/>
          <w:bCs/>
          <w:i/>
          <w:iCs/>
          <w:sz w:val="24"/>
          <w:szCs w:val="24"/>
        </w:rPr>
        <w:br/>
      </w:r>
    </w:p>
    <w:p w14:paraId="0369ED6B" w14:textId="65F443EC" w:rsidR="00D43006" w:rsidRPr="009B2877" w:rsidRDefault="00D43006" w:rsidP="00D43006">
      <w:pPr>
        <w:pStyle w:val="ListParagraph"/>
        <w:numPr>
          <w:ilvl w:val="0"/>
          <w:numId w:val="4"/>
        </w:numPr>
        <w:rPr>
          <w:rFonts w:ascii="Calibri" w:eastAsia="Calibri" w:hAnsi="Calibri" w:cs="Calibri"/>
          <w:b/>
          <w:bCs/>
          <w:sz w:val="24"/>
          <w:szCs w:val="24"/>
        </w:rPr>
      </w:pPr>
      <w:r w:rsidRPr="009B2877">
        <w:rPr>
          <w:rFonts w:ascii="Calibri" w:eastAsia="Calibri" w:hAnsi="Calibri" w:cs="Calibri"/>
          <w:b/>
          <w:bCs/>
          <w:sz w:val="24"/>
          <w:szCs w:val="24"/>
        </w:rPr>
        <w:t xml:space="preserve">“Planning for Agriculture: Farm-Friendly Communities”, a publication from </w:t>
      </w:r>
      <w:proofErr w:type="spellStart"/>
      <w:r w:rsidRPr="009B2877">
        <w:rPr>
          <w:rFonts w:ascii="Calibri" w:eastAsia="Calibri" w:hAnsi="Calibri" w:cs="Calibri"/>
          <w:b/>
          <w:bCs/>
          <w:sz w:val="24"/>
          <w:szCs w:val="24"/>
        </w:rPr>
        <w:t>GrowSmart</w:t>
      </w:r>
      <w:proofErr w:type="spellEnd"/>
      <w:r w:rsidRPr="009B2877">
        <w:rPr>
          <w:rFonts w:ascii="Calibri" w:eastAsia="Calibri" w:hAnsi="Calibri" w:cs="Calibri"/>
          <w:b/>
          <w:bCs/>
          <w:sz w:val="24"/>
          <w:szCs w:val="24"/>
        </w:rPr>
        <w:t xml:space="preserve"> Maine in collaboration with ME DACF.</w:t>
      </w:r>
    </w:p>
    <w:p w14:paraId="733625DB" w14:textId="77777777" w:rsidR="00B61AC0" w:rsidRPr="009B2877" w:rsidRDefault="00B61AC0" w:rsidP="00340A0C">
      <w:pPr>
        <w:rPr>
          <w:rFonts w:ascii="Calibri" w:eastAsia="Calibri" w:hAnsi="Calibri" w:cs="Calibri"/>
          <w:b/>
          <w:bCs/>
          <w:sz w:val="24"/>
          <w:szCs w:val="24"/>
        </w:rPr>
      </w:pPr>
    </w:p>
    <w:p w14:paraId="536B2373" w14:textId="6BA2DD4D" w:rsidR="00D43006" w:rsidRDefault="00D43006" w:rsidP="00D43006">
      <w:pPr>
        <w:pStyle w:val="ListParagraph"/>
        <w:numPr>
          <w:ilvl w:val="0"/>
          <w:numId w:val="4"/>
        </w:numPr>
        <w:rPr>
          <w:rFonts w:ascii="Calibri" w:eastAsia="Calibri" w:hAnsi="Calibri" w:cs="Calibri"/>
          <w:b/>
          <w:bCs/>
          <w:sz w:val="24"/>
          <w:szCs w:val="24"/>
        </w:rPr>
      </w:pPr>
      <w:r w:rsidRPr="009B2877">
        <w:rPr>
          <w:rFonts w:ascii="Calibri" w:eastAsia="Calibri" w:hAnsi="Calibri" w:cs="Calibri"/>
          <w:b/>
          <w:bCs/>
          <w:sz w:val="24"/>
          <w:szCs w:val="24"/>
        </w:rPr>
        <w:t xml:space="preserve">“Cultivating Maine’s Agriculture Future: A guide to Farm-Friendly Municipal Policy”, a publication from Maine Farmland Trust in collaboration with ME DACF. </w:t>
      </w:r>
    </w:p>
    <w:p w14:paraId="3A48B9AE" w14:textId="77777777" w:rsidR="00547AB9" w:rsidRPr="00547AB9" w:rsidRDefault="00547AB9" w:rsidP="00547AB9">
      <w:pPr>
        <w:pStyle w:val="ListParagraph"/>
        <w:rPr>
          <w:rFonts w:ascii="Calibri" w:eastAsia="Calibri" w:hAnsi="Calibri" w:cs="Calibri"/>
          <w:b/>
          <w:bCs/>
          <w:sz w:val="24"/>
          <w:szCs w:val="24"/>
        </w:rPr>
      </w:pPr>
    </w:p>
    <w:p w14:paraId="6210D1AD" w14:textId="2FFF0542" w:rsidR="00547AB9" w:rsidRPr="009B2877" w:rsidRDefault="008E0790" w:rsidP="00D43006">
      <w:pPr>
        <w:pStyle w:val="ListParagraph"/>
        <w:numPr>
          <w:ilvl w:val="0"/>
          <w:numId w:val="4"/>
        </w:numPr>
        <w:rPr>
          <w:rFonts w:ascii="Calibri" w:eastAsia="Calibri" w:hAnsi="Calibri" w:cs="Calibri"/>
          <w:b/>
          <w:bCs/>
          <w:sz w:val="24"/>
          <w:szCs w:val="24"/>
        </w:rPr>
      </w:pPr>
      <w:r>
        <w:rPr>
          <w:rFonts w:ascii="Calibri" w:eastAsia="Calibri" w:hAnsi="Calibri" w:cs="Calibri"/>
          <w:b/>
          <w:bCs/>
          <w:sz w:val="24"/>
          <w:szCs w:val="24"/>
        </w:rPr>
        <w:t>“Balancing Solar Development and Farmland Protection: A Guide for Maine Towns”, a publication from Maine Farmland Trust in collaboration with ME DACF.</w:t>
      </w:r>
    </w:p>
    <w:p w14:paraId="341AF891" w14:textId="0748DDDF" w:rsidR="003E0CEB" w:rsidRDefault="003E0CEB">
      <w:pPr>
        <w:spacing w:before="12"/>
        <w:rPr>
          <w:rFonts w:ascii="Calibri" w:eastAsia="Calibri" w:hAnsi="Calibri" w:cs="Calibri"/>
          <w:b/>
          <w:bCs/>
          <w:sz w:val="23"/>
          <w:szCs w:val="23"/>
        </w:rPr>
      </w:pPr>
    </w:p>
    <w:p w14:paraId="4BA42C88" w14:textId="350CAF37" w:rsidR="009B2877" w:rsidRDefault="00340A0C" w:rsidP="009B2877">
      <w:pPr>
        <w:rPr>
          <w:rFonts w:ascii="Calibri" w:eastAsia="Calibri" w:hAnsi="Calibri" w:cs="Calibri"/>
          <w:sz w:val="24"/>
          <w:szCs w:val="24"/>
        </w:rPr>
      </w:pPr>
      <w:r w:rsidRPr="009B2877">
        <w:rPr>
          <w:rFonts w:ascii="Calibri" w:eastAsia="Calibri" w:hAnsi="Calibri" w:cs="Calibri"/>
          <w:sz w:val="23"/>
          <w:szCs w:val="23"/>
        </w:rPr>
        <w:t xml:space="preserve">These </w:t>
      </w:r>
      <w:r w:rsidR="008E0790">
        <w:rPr>
          <w:rFonts w:ascii="Calibri" w:eastAsia="Calibri" w:hAnsi="Calibri" w:cs="Calibri"/>
          <w:sz w:val="23"/>
          <w:szCs w:val="23"/>
        </w:rPr>
        <w:t>four</w:t>
      </w:r>
      <w:r w:rsidRPr="009B2877">
        <w:rPr>
          <w:rFonts w:ascii="Calibri" w:eastAsia="Calibri" w:hAnsi="Calibri" w:cs="Calibri"/>
          <w:sz w:val="23"/>
          <w:szCs w:val="23"/>
        </w:rPr>
        <w:t xml:space="preserve"> documents </w:t>
      </w:r>
      <w:r w:rsidR="009B2877" w:rsidRPr="009B2877">
        <w:rPr>
          <w:rFonts w:ascii="Calibri" w:eastAsia="Calibri" w:hAnsi="Calibri" w:cs="Calibri"/>
          <w:sz w:val="23"/>
          <w:szCs w:val="23"/>
        </w:rPr>
        <w:t xml:space="preserve">provide planners and community members with </w:t>
      </w:r>
      <w:r w:rsidR="009B2877" w:rsidRPr="009B2877">
        <w:rPr>
          <w:rFonts w:ascii="Calibri" w:eastAsia="Calibri" w:hAnsi="Calibri" w:cs="Calibri"/>
          <w:sz w:val="24"/>
          <w:szCs w:val="24"/>
        </w:rPr>
        <w:t xml:space="preserve">a </w:t>
      </w:r>
      <w:r w:rsidR="009B2877" w:rsidRPr="009B2877">
        <w:rPr>
          <w:rFonts w:ascii="Calibri" w:eastAsia="Calibri" w:hAnsi="Calibri" w:cs="Calibri"/>
          <w:sz w:val="24"/>
          <w:szCs w:val="24"/>
        </w:rPr>
        <w:t xml:space="preserve">general overview </w:t>
      </w:r>
      <w:r w:rsidR="009B2877" w:rsidRPr="009B2877">
        <w:rPr>
          <w:rFonts w:ascii="Calibri" w:eastAsia="Calibri" w:hAnsi="Calibri" w:cs="Calibri"/>
          <w:sz w:val="24"/>
          <w:szCs w:val="24"/>
        </w:rPr>
        <w:t xml:space="preserve">of agriculture in Maine, outline a robust set of questions for planners to consider in their comp plan process, and provide a suite of policies that municipal officials might consider. </w:t>
      </w:r>
      <w:r w:rsidR="009B2877" w:rsidRPr="009B2877">
        <w:rPr>
          <w:rFonts w:ascii="Calibri" w:eastAsia="Calibri" w:hAnsi="Calibri" w:cs="Calibri"/>
          <w:sz w:val="24"/>
          <w:szCs w:val="24"/>
        </w:rPr>
        <w:t xml:space="preserve">The “Cultivating Maine’s Agricultural Future” guide is currently being revised and updated – </w:t>
      </w:r>
      <w:r w:rsidR="009B2877" w:rsidRPr="009B2877">
        <w:rPr>
          <w:rFonts w:ascii="Calibri" w:eastAsia="Calibri" w:hAnsi="Calibri" w:cs="Calibri"/>
          <w:sz w:val="24"/>
          <w:szCs w:val="24"/>
        </w:rPr>
        <w:lastRenderedPageBreak/>
        <w:t xml:space="preserve">municipalities are encouraged to contact Alex Redfield at BAFRR </w:t>
      </w:r>
      <w:r w:rsidR="009B2877" w:rsidRPr="009B2877">
        <w:rPr>
          <w:rFonts w:ascii="Calibri" w:eastAsia="Calibri" w:hAnsi="Calibri" w:cs="Calibri"/>
          <w:sz w:val="24"/>
          <w:szCs w:val="24"/>
        </w:rPr>
        <w:t>(</w:t>
      </w:r>
      <w:r w:rsidR="009B2877" w:rsidRPr="009B2877">
        <w:rPr>
          <w:rFonts w:ascii="Calibri" w:eastAsia="Calibri" w:hAnsi="Calibri" w:cs="Calibri"/>
          <w:sz w:val="24"/>
          <w:szCs w:val="24"/>
        </w:rPr>
        <w:t>s</w:t>
      </w:r>
      <w:r w:rsidR="009B2877" w:rsidRPr="009B2877">
        <w:rPr>
          <w:rFonts w:ascii="Calibri" w:eastAsia="Calibri" w:hAnsi="Calibri" w:cs="Calibri"/>
          <w:sz w:val="24"/>
          <w:szCs w:val="24"/>
        </w:rPr>
        <w:t>ee below for contact)</w:t>
      </w:r>
      <w:r w:rsidR="009B2877" w:rsidRPr="009B2877">
        <w:rPr>
          <w:rFonts w:ascii="Calibri" w:eastAsia="Calibri" w:hAnsi="Calibri" w:cs="Calibri"/>
          <w:sz w:val="24"/>
          <w:szCs w:val="24"/>
        </w:rPr>
        <w:t xml:space="preserve"> if a particular chapter or element is of interest to receive updated guidance and support. </w:t>
      </w:r>
      <w:r w:rsidR="009B2877" w:rsidRPr="009B2877">
        <w:rPr>
          <w:rFonts w:ascii="Calibri" w:eastAsia="Calibri" w:hAnsi="Calibri" w:cs="Calibri"/>
          <w:sz w:val="24"/>
          <w:szCs w:val="24"/>
        </w:rPr>
        <w:br/>
      </w:r>
    </w:p>
    <w:p w14:paraId="2B0999BA" w14:textId="77777777" w:rsidR="00857100" w:rsidRPr="009B2877" w:rsidRDefault="00857100" w:rsidP="009B2877">
      <w:pPr>
        <w:rPr>
          <w:rFonts w:ascii="Calibri" w:eastAsia="Calibri" w:hAnsi="Calibri" w:cs="Calibri"/>
          <w:sz w:val="24"/>
          <w:szCs w:val="24"/>
        </w:rPr>
      </w:pPr>
    </w:p>
    <w:p w14:paraId="11745F19" w14:textId="0F0C3B20" w:rsidR="00340A0C" w:rsidRDefault="00340A0C">
      <w:pPr>
        <w:spacing w:before="12"/>
        <w:rPr>
          <w:rFonts w:ascii="Calibri" w:eastAsia="Calibri" w:hAnsi="Calibri" w:cs="Calibri"/>
          <w:sz w:val="23"/>
          <w:szCs w:val="23"/>
        </w:rPr>
      </w:pPr>
    </w:p>
    <w:p w14:paraId="6345010E" w14:textId="77421547" w:rsidR="009B2877" w:rsidRPr="00857100" w:rsidRDefault="009B2877" w:rsidP="009B2877">
      <w:pPr>
        <w:pStyle w:val="Heading1"/>
        <w:rPr>
          <w:sz w:val="32"/>
          <w:szCs w:val="32"/>
        </w:rPr>
      </w:pPr>
      <w:r w:rsidRPr="00857100">
        <w:rPr>
          <w:sz w:val="28"/>
          <w:szCs w:val="28"/>
        </w:rPr>
        <w:t>Current Use Taxation Information</w:t>
      </w:r>
      <w:r w:rsidR="009415BF">
        <w:rPr>
          <w:sz w:val="28"/>
          <w:szCs w:val="28"/>
        </w:rPr>
        <w:br/>
      </w:r>
    </w:p>
    <w:p w14:paraId="6B44040D" w14:textId="51C4072B" w:rsidR="009B2877" w:rsidRDefault="009B2877" w:rsidP="009B2877">
      <w:pPr>
        <w:pStyle w:val="ListParagraph"/>
        <w:numPr>
          <w:ilvl w:val="0"/>
          <w:numId w:val="4"/>
        </w:numPr>
        <w:rPr>
          <w:rFonts w:ascii="Calibri" w:eastAsia="Calibri" w:hAnsi="Calibri" w:cs="Calibri"/>
          <w:b/>
          <w:bCs/>
          <w:sz w:val="24"/>
          <w:szCs w:val="24"/>
        </w:rPr>
      </w:pPr>
      <w:r>
        <w:rPr>
          <w:rFonts w:ascii="Calibri" w:eastAsia="Calibri" w:hAnsi="Calibri" w:cs="Calibri"/>
          <w:b/>
          <w:bCs/>
          <w:sz w:val="24"/>
          <w:szCs w:val="24"/>
        </w:rPr>
        <w:t xml:space="preserve">Program </w:t>
      </w:r>
      <w:r>
        <w:rPr>
          <w:rFonts w:ascii="Calibri" w:eastAsia="Calibri" w:hAnsi="Calibri" w:cs="Calibri"/>
          <w:b/>
          <w:bCs/>
          <w:sz w:val="24"/>
          <w:szCs w:val="24"/>
        </w:rPr>
        <w:t>Outline</w:t>
      </w:r>
    </w:p>
    <w:p w14:paraId="10D75B70" w14:textId="1F972405" w:rsidR="009B2877" w:rsidRPr="009B2877" w:rsidRDefault="009B2877" w:rsidP="009B2877">
      <w:pPr>
        <w:rPr>
          <w:rFonts w:ascii="Calibri" w:eastAsia="Calibri" w:hAnsi="Calibri" w:cs="Calibri"/>
          <w:sz w:val="24"/>
          <w:szCs w:val="24"/>
        </w:rPr>
      </w:pPr>
      <w:r w:rsidRPr="009B2877">
        <w:rPr>
          <w:rFonts w:ascii="Calibri" w:eastAsia="Calibri" w:hAnsi="Calibri" w:cs="Calibri"/>
          <w:sz w:val="24"/>
          <w:szCs w:val="24"/>
        </w:rPr>
        <w:t xml:space="preserve">The State of Maine incentivizes the active management and utilization of working lands through </w:t>
      </w:r>
      <w:r w:rsidR="008C11FA">
        <w:rPr>
          <w:rFonts w:ascii="Calibri" w:eastAsia="Calibri" w:hAnsi="Calibri" w:cs="Calibri"/>
          <w:sz w:val="24"/>
          <w:szCs w:val="24"/>
        </w:rPr>
        <w:t>its</w:t>
      </w:r>
      <w:r w:rsidRPr="009B2877">
        <w:rPr>
          <w:rFonts w:ascii="Calibri" w:eastAsia="Calibri" w:hAnsi="Calibri" w:cs="Calibri"/>
          <w:sz w:val="24"/>
          <w:szCs w:val="24"/>
        </w:rPr>
        <w:t xml:space="preserve"> Current Use Taxation Program. By enrolling eligible parcels in this program, landowners can receive favorable property tax assessment reductions and municipalities can encourage </w:t>
      </w:r>
      <w:r w:rsidR="008C11FA">
        <w:rPr>
          <w:rFonts w:ascii="Calibri" w:eastAsia="Calibri" w:hAnsi="Calibri" w:cs="Calibri"/>
          <w:sz w:val="24"/>
          <w:szCs w:val="24"/>
        </w:rPr>
        <w:t xml:space="preserve">the </w:t>
      </w:r>
      <w:r w:rsidRPr="009B2877">
        <w:rPr>
          <w:rFonts w:ascii="Calibri" w:eastAsia="Calibri" w:hAnsi="Calibri" w:cs="Calibri"/>
          <w:sz w:val="24"/>
          <w:szCs w:val="24"/>
        </w:rPr>
        <w:t xml:space="preserve">active use of natural and working lands. </w:t>
      </w:r>
      <w:r w:rsidR="006846E1">
        <w:rPr>
          <w:rFonts w:ascii="Calibri" w:eastAsia="Calibri" w:hAnsi="Calibri" w:cs="Calibri"/>
          <w:sz w:val="24"/>
          <w:szCs w:val="24"/>
        </w:rPr>
        <w:br/>
      </w:r>
    </w:p>
    <w:p w14:paraId="045584BD" w14:textId="17B99AAB" w:rsidR="009B2877" w:rsidRDefault="006846E1" w:rsidP="009B2877">
      <w:pPr>
        <w:pStyle w:val="Heading1"/>
        <w:numPr>
          <w:ilvl w:val="0"/>
          <w:numId w:val="4"/>
        </w:numPr>
      </w:pPr>
      <w:r>
        <w:t xml:space="preserve">2020 Statistical Summary </w:t>
      </w:r>
    </w:p>
    <w:p w14:paraId="2503F404" w14:textId="60B3F09A" w:rsidR="006846E1" w:rsidRDefault="006846E1" w:rsidP="006846E1">
      <w:pPr>
        <w:pStyle w:val="BodyText"/>
        <w:ind w:left="0"/>
      </w:pPr>
      <w:r>
        <w:t xml:space="preserve">Maine Revenue Services compiles and publishes a summary of working lands enrolled in Current Use programs by county and municipality. Data on your community’s enrolled lands are available in this document. Farmland assessment results begin on pg. 54. </w:t>
      </w:r>
    </w:p>
    <w:p w14:paraId="6EE5240D" w14:textId="77777777" w:rsidR="003E0CEB" w:rsidRDefault="003E0CEB">
      <w:pPr>
        <w:spacing w:before="11"/>
        <w:rPr>
          <w:rFonts w:ascii="Calibri" w:eastAsia="Calibri" w:hAnsi="Calibri" w:cs="Calibri"/>
          <w:sz w:val="23"/>
          <w:szCs w:val="23"/>
        </w:rPr>
      </w:pPr>
    </w:p>
    <w:p w14:paraId="6A4D1BAA" w14:textId="35778E5B" w:rsidR="003E0CEB" w:rsidRPr="00857100" w:rsidRDefault="00587E45">
      <w:pPr>
        <w:pStyle w:val="BodyText"/>
        <w:spacing w:line="266" w:lineRule="exact"/>
        <w:ind w:right="120" w:hanging="720"/>
      </w:pPr>
      <w:r w:rsidRPr="00857100">
        <w:t xml:space="preserve">Questions about </w:t>
      </w:r>
      <w:r w:rsidR="00857100" w:rsidRPr="00857100">
        <w:t>these publications and the information</w:t>
      </w:r>
      <w:r w:rsidRPr="00857100">
        <w:t xml:space="preserve"> they contain should be directed</w:t>
      </w:r>
      <w:r w:rsidRPr="00857100">
        <w:rPr>
          <w:spacing w:val="-27"/>
        </w:rPr>
        <w:t xml:space="preserve"> </w:t>
      </w:r>
      <w:r w:rsidRPr="00857100">
        <w:t>to:</w:t>
      </w:r>
    </w:p>
    <w:p w14:paraId="2B2B42F8" w14:textId="77777777" w:rsidR="003E0CEB" w:rsidRPr="00857100" w:rsidRDefault="003E0CEB">
      <w:pPr>
        <w:spacing w:before="12"/>
        <w:rPr>
          <w:rFonts w:ascii="Calibri" w:eastAsia="Calibri" w:hAnsi="Calibri" w:cs="Calibri"/>
          <w:sz w:val="23"/>
          <w:szCs w:val="23"/>
        </w:rPr>
      </w:pPr>
    </w:p>
    <w:p w14:paraId="05271555" w14:textId="0816AAF0" w:rsidR="00746A69" w:rsidRPr="00857100" w:rsidRDefault="002B3B1B">
      <w:pPr>
        <w:pStyle w:val="BodyText"/>
        <w:spacing w:before="1"/>
        <w:ind w:right="120"/>
      </w:pPr>
      <w:r w:rsidRPr="00857100">
        <w:t>Alex Redfield</w:t>
      </w:r>
    </w:p>
    <w:p w14:paraId="28400C10" w14:textId="5CAF9349" w:rsidR="00746A69" w:rsidRPr="00857100" w:rsidRDefault="00857100">
      <w:pPr>
        <w:pStyle w:val="BodyText"/>
        <w:ind w:right="2369"/>
      </w:pPr>
      <w:r w:rsidRPr="00857100">
        <w:t xml:space="preserve">Farm Viability and </w:t>
      </w:r>
      <w:r w:rsidR="002B3B1B" w:rsidRPr="00857100">
        <w:t xml:space="preserve">Farmland </w:t>
      </w:r>
      <w:r w:rsidRPr="00857100">
        <w:t xml:space="preserve">Protection </w:t>
      </w:r>
      <w:r w:rsidR="002B3B1B" w:rsidRPr="00857100">
        <w:t>Specialist</w:t>
      </w:r>
    </w:p>
    <w:p w14:paraId="21EEC830" w14:textId="0DCC4A9C" w:rsidR="00746A69" w:rsidRPr="00857100" w:rsidRDefault="00587E45" w:rsidP="00746A69">
      <w:pPr>
        <w:pStyle w:val="BodyText"/>
        <w:ind w:right="2369"/>
      </w:pPr>
      <w:r w:rsidRPr="00857100">
        <w:t>Maine Department of Agriculture, Conservation and</w:t>
      </w:r>
      <w:r w:rsidRPr="00857100">
        <w:rPr>
          <w:spacing w:val="-13"/>
        </w:rPr>
        <w:t xml:space="preserve"> </w:t>
      </w:r>
      <w:r w:rsidRPr="00857100">
        <w:t>Forestry</w:t>
      </w:r>
      <w:r w:rsidRPr="00857100">
        <w:rPr>
          <w:w w:val="99"/>
        </w:rPr>
        <w:t xml:space="preserve"> </w:t>
      </w:r>
    </w:p>
    <w:p w14:paraId="4E586179" w14:textId="7D7E5146" w:rsidR="002B3B1B" w:rsidRPr="00857100" w:rsidRDefault="008D44CE">
      <w:pPr>
        <w:pStyle w:val="BodyText"/>
        <w:ind w:right="5094"/>
      </w:pPr>
      <w:hyperlink r:id="rId6" w:history="1">
        <w:r w:rsidR="002B3B1B" w:rsidRPr="00857100">
          <w:rPr>
            <w:rStyle w:val="Hyperlink"/>
            <w:color w:val="auto"/>
          </w:rPr>
          <w:t>Alexander.Redfield@maine.gov</w:t>
        </w:r>
      </w:hyperlink>
    </w:p>
    <w:p w14:paraId="60828C03" w14:textId="5781AA95" w:rsidR="003E0CEB" w:rsidRPr="00857100" w:rsidRDefault="00587E45">
      <w:pPr>
        <w:pStyle w:val="BodyText"/>
        <w:ind w:right="5094"/>
      </w:pPr>
      <w:r w:rsidRPr="00857100">
        <w:rPr>
          <w:spacing w:val="-49"/>
        </w:rPr>
        <w:t xml:space="preserve"> </w:t>
      </w:r>
      <w:r w:rsidR="00746A69" w:rsidRPr="00857100">
        <w:t>207-</w:t>
      </w:r>
      <w:r w:rsidR="002B3B1B" w:rsidRPr="00857100">
        <w:t>592</w:t>
      </w:r>
      <w:r w:rsidR="00746A69" w:rsidRPr="00857100">
        <w:t>-</w:t>
      </w:r>
      <w:r w:rsidR="002B3B1B" w:rsidRPr="00857100">
        <w:t>0640</w:t>
      </w:r>
    </w:p>
    <w:p w14:paraId="07A6FBEB" w14:textId="77777777" w:rsidR="003E0CEB" w:rsidRDefault="003E0CEB">
      <w:pPr>
        <w:spacing w:before="12"/>
        <w:rPr>
          <w:rFonts w:ascii="Calibri" w:eastAsia="Calibri" w:hAnsi="Calibri" w:cs="Calibri"/>
          <w:sz w:val="23"/>
          <w:szCs w:val="23"/>
        </w:rPr>
      </w:pPr>
    </w:p>
    <w:sectPr w:rsidR="003E0CEB">
      <w:type w:val="continuous"/>
      <w:pgSz w:w="12240" w:h="15840"/>
      <w:pgMar w:top="1400" w:right="1560" w:bottom="280" w:left="13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B12785"/>
    <w:multiLevelType w:val="hybridMultilevel"/>
    <w:tmpl w:val="91F25750"/>
    <w:lvl w:ilvl="0" w:tplc="F684C3C6">
      <w:start w:val="1"/>
      <w:numFmt w:val="decimal"/>
      <w:lvlText w:val="%1)"/>
      <w:lvlJc w:val="left"/>
      <w:pPr>
        <w:ind w:left="120" w:hanging="302"/>
      </w:pPr>
      <w:rPr>
        <w:rFonts w:ascii="Calibri" w:eastAsia="Calibri" w:hAnsi="Calibri" w:hint="default"/>
        <w:color w:val="002060"/>
        <w:spacing w:val="-1"/>
        <w:w w:val="100"/>
        <w:sz w:val="24"/>
        <w:szCs w:val="24"/>
      </w:rPr>
    </w:lvl>
    <w:lvl w:ilvl="1" w:tplc="FD3697CE">
      <w:start w:val="1"/>
      <w:numFmt w:val="bullet"/>
      <w:lvlText w:val="•"/>
      <w:lvlJc w:val="left"/>
      <w:pPr>
        <w:ind w:left="1044" w:hanging="302"/>
      </w:pPr>
      <w:rPr>
        <w:rFonts w:hint="default"/>
      </w:rPr>
    </w:lvl>
    <w:lvl w:ilvl="2" w:tplc="232A4346">
      <w:start w:val="1"/>
      <w:numFmt w:val="bullet"/>
      <w:lvlText w:val="•"/>
      <w:lvlJc w:val="left"/>
      <w:pPr>
        <w:ind w:left="1968" w:hanging="302"/>
      </w:pPr>
      <w:rPr>
        <w:rFonts w:hint="default"/>
      </w:rPr>
    </w:lvl>
    <w:lvl w:ilvl="3" w:tplc="321E0F7A">
      <w:start w:val="1"/>
      <w:numFmt w:val="bullet"/>
      <w:lvlText w:val="•"/>
      <w:lvlJc w:val="left"/>
      <w:pPr>
        <w:ind w:left="2892" w:hanging="302"/>
      </w:pPr>
      <w:rPr>
        <w:rFonts w:hint="default"/>
      </w:rPr>
    </w:lvl>
    <w:lvl w:ilvl="4" w:tplc="FD3C89EA">
      <w:start w:val="1"/>
      <w:numFmt w:val="bullet"/>
      <w:lvlText w:val="•"/>
      <w:lvlJc w:val="left"/>
      <w:pPr>
        <w:ind w:left="3816" w:hanging="302"/>
      </w:pPr>
      <w:rPr>
        <w:rFonts w:hint="default"/>
      </w:rPr>
    </w:lvl>
    <w:lvl w:ilvl="5" w:tplc="7BC49F70">
      <w:start w:val="1"/>
      <w:numFmt w:val="bullet"/>
      <w:lvlText w:val="•"/>
      <w:lvlJc w:val="left"/>
      <w:pPr>
        <w:ind w:left="4740" w:hanging="302"/>
      </w:pPr>
      <w:rPr>
        <w:rFonts w:hint="default"/>
      </w:rPr>
    </w:lvl>
    <w:lvl w:ilvl="6" w:tplc="191000A2">
      <w:start w:val="1"/>
      <w:numFmt w:val="bullet"/>
      <w:lvlText w:val="•"/>
      <w:lvlJc w:val="left"/>
      <w:pPr>
        <w:ind w:left="5664" w:hanging="302"/>
      </w:pPr>
      <w:rPr>
        <w:rFonts w:hint="default"/>
      </w:rPr>
    </w:lvl>
    <w:lvl w:ilvl="7" w:tplc="C7CEE602">
      <w:start w:val="1"/>
      <w:numFmt w:val="bullet"/>
      <w:lvlText w:val="•"/>
      <w:lvlJc w:val="left"/>
      <w:pPr>
        <w:ind w:left="6588" w:hanging="302"/>
      </w:pPr>
      <w:rPr>
        <w:rFonts w:hint="default"/>
      </w:rPr>
    </w:lvl>
    <w:lvl w:ilvl="8" w:tplc="9DA684B6">
      <w:start w:val="1"/>
      <w:numFmt w:val="bullet"/>
      <w:lvlText w:val="•"/>
      <w:lvlJc w:val="left"/>
      <w:pPr>
        <w:ind w:left="7512" w:hanging="302"/>
      </w:pPr>
      <w:rPr>
        <w:rFonts w:hint="default"/>
      </w:rPr>
    </w:lvl>
  </w:abstractNum>
  <w:abstractNum w:abstractNumId="1" w15:restartNumberingAfterBreak="0">
    <w:nsid w:val="4D353276"/>
    <w:multiLevelType w:val="hybridMultilevel"/>
    <w:tmpl w:val="6714EC76"/>
    <w:lvl w:ilvl="0" w:tplc="69AC471C">
      <w:start w:val="1"/>
      <w:numFmt w:val="decimal"/>
      <w:lvlText w:val="%1)"/>
      <w:lvlJc w:val="left"/>
      <w:pPr>
        <w:ind w:left="720" w:hanging="360"/>
      </w:pPr>
      <w:rPr>
        <w:rFonts w:eastAsiaTheme="minorHAnsi" w:hAnsiTheme="minorHAnsi"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F2E2DDD"/>
    <w:multiLevelType w:val="hybridMultilevel"/>
    <w:tmpl w:val="7C648BB2"/>
    <w:lvl w:ilvl="0" w:tplc="B0567C8A">
      <w:start w:val="1"/>
      <w:numFmt w:val="bullet"/>
      <w:lvlText w:val=""/>
      <w:lvlJc w:val="left"/>
      <w:pPr>
        <w:ind w:left="840" w:hanging="360"/>
      </w:pPr>
      <w:rPr>
        <w:rFonts w:ascii="Symbol" w:eastAsia="Symbol" w:hAnsi="Symbol" w:hint="default"/>
        <w:color w:val="002060"/>
        <w:w w:val="100"/>
        <w:sz w:val="24"/>
        <w:szCs w:val="24"/>
      </w:rPr>
    </w:lvl>
    <w:lvl w:ilvl="1" w:tplc="41ACBE66">
      <w:start w:val="1"/>
      <w:numFmt w:val="bullet"/>
      <w:lvlText w:val="•"/>
      <w:lvlJc w:val="left"/>
      <w:pPr>
        <w:ind w:left="1692" w:hanging="360"/>
      </w:pPr>
      <w:rPr>
        <w:rFonts w:hint="default"/>
      </w:rPr>
    </w:lvl>
    <w:lvl w:ilvl="2" w:tplc="DC30A168">
      <w:start w:val="1"/>
      <w:numFmt w:val="bullet"/>
      <w:lvlText w:val="•"/>
      <w:lvlJc w:val="left"/>
      <w:pPr>
        <w:ind w:left="2544" w:hanging="360"/>
      </w:pPr>
      <w:rPr>
        <w:rFonts w:hint="default"/>
      </w:rPr>
    </w:lvl>
    <w:lvl w:ilvl="3" w:tplc="A0FAFDB6">
      <w:start w:val="1"/>
      <w:numFmt w:val="bullet"/>
      <w:lvlText w:val="•"/>
      <w:lvlJc w:val="left"/>
      <w:pPr>
        <w:ind w:left="3396" w:hanging="360"/>
      </w:pPr>
      <w:rPr>
        <w:rFonts w:hint="default"/>
      </w:rPr>
    </w:lvl>
    <w:lvl w:ilvl="4" w:tplc="E706523C">
      <w:start w:val="1"/>
      <w:numFmt w:val="bullet"/>
      <w:lvlText w:val="•"/>
      <w:lvlJc w:val="left"/>
      <w:pPr>
        <w:ind w:left="4248" w:hanging="360"/>
      </w:pPr>
      <w:rPr>
        <w:rFonts w:hint="default"/>
      </w:rPr>
    </w:lvl>
    <w:lvl w:ilvl="5" w:tplc="3892AFE6">
      <w:start w:val="1"/>
      <w:numFmt w:val="bullet"/>
      <w:lvlText w:val="•"/>
      <w:lvlJc w:val="left"/>
      <w:pPr>
        <w:ind w:left="5100" w:hanging="360"/>
      </w:pPr>
      <w:rPr>
        <w:rFonts w:hint="default"/>
      </w:rPr>
    </w:lvl>
    <w:lvl w:ilvl="6" w:tplc="9B463640">
      <w:start w:val="1"/>
      <w:numFmt w:val="bullet"/>
      <w:lvlText w:val="•"/>
      <w:lvlJc w:val="left"/>
      <w:pPr>
        <w:ind w:left="5952" w:hanging="360"/>
      </w:pPr>
      <w:rPr>
        <w:rFonts w:hint="default"/>
      </w:rPr>
    </w:lvl>
    <w:lvl w:ilvl="7" w:tplc="9BA8039E">
      <w:start w:val="1"/>
      <w:numFmt w:val="bullet"/>
      <w:lvlText w:val="•"/>
      <w:lvlJc w:val="left"/>
      <w:pPr>
        <w:ind w:left="6804" w:hanging="360"/>
      </w:pPr>
      <w:rPr>
        <w:rFonts w:hint="default"/>
      </w:rPr>
    </w:lvl>
    <w:lvl w:ilvl="8" w:tplc="3042BBBC">
      <w:start w:val="1"/>
      <w:numFmt w:val="bullet"/>
      <w:lvlText w:val="•"/>
      <w:lvlJc w:val="left"/>
      <w:pPr>
        <w:ind w:left="7656" w:hanging="360"/>
      </w:pPr>
      <w:rPr>
        <w:rFonts w:hint="default"/>
      </w:rPr>
    </w:lvl>
  </w:abstractNum>
  <w:abstractNum w:abstractNumId="3" w15:restartNumberingAfterBreak="0">
    <w:nsid w:val="77331F27"/>
    <w:multiLevelType w:val="hybridMultilevel"/>
    <w:tmpl w:val="BEE87880"/>
    <w:lvl w:ilvl="0" w:tplc="9A6C9236">
      <w:start w:val="2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2"/>
    <w:compatSetting w:name="useWord2013TrackBottomHyphenation" w:uri="http://schemas.microsoft.com/office/word" w:val="1"/>
  </w:compat>
  <w:rsids>
    <w:rsidRoot w:val="003E0CEB"/>
    <w:rsid w:val="002B3B1B"/>
    <w:rsid w:val="00340A0C"/>
    <w:rsid w:val="003E0CEB"/>
    <w:rsid w:val="004043CE"/>
    <w:rsid w:val="00512D5C"/>
    <w:rsid w:val="00547AB9"/>
    <w:rsid w:val="00587E45"/>
    <w:rsid w:val="005A2C92"/>
    <w:rsid w:val="00650987"/>
    <w:rsid w:val="006846E1"/>
    <w:rsid w:val="00690FD4"/>
    <w:rsid w:val="00746A69"/>
    <w:rsid w:val="00857100"/>
    <w:rsid w:val="008C11FA"/>
    <w:rsid w:val="008D44CE"/>
    <w:rsid w:val="008E0790"/>
    <w:rsid w:val="009415BF"/>
    <w:rsid w:val="009B2877"/>
    <w:rsid w:val="00A4348E"/>
    <w:rsid w:val="00B61AC0"/>
    <w:rsid w:val="00BC7958"/>
    <w:rsid w:val="00CA5CAC"/>
    <w:rsid w:val="00D43006"/>
    <w:rsid w:val="00DF18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F51EC2"/>
  <w15:docId w15:val="{793C212A-93E1-4DCA-872D-698CD2F63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style>
  <w:style w:type="paragraph" w:styleId="Heading1">
    <w:name w:val="heading 1"/>
    <w:basedOn w:val="Normal"/>
    <w:uiPriority w:val="1"/>
    <w:qFormat/>
    <w:pPr>
      <w:ind w:left="239" w:hanging="360"/>
      <w:outlineLvl w:val="0"/>
    </w:pPr>
    <w:rPr>
      <w:rFonts w:ascii="Calibri" w:eastAsia="Calibri" w:hAnsi="Calibri"/>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839"/>
    </w:pPr>
    <w:rPr>
      <w:rFonts w:ascii="Calibri" w:eastAsia="Calibri" w:hAnsi="Calibri"/>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690FD4"/>
    <w:rPr>
      <w:color w:val="0000FF" w:themeColor="hyperlink"/>
      <w:u w:val="single"/>
    </w:rPr>
  </w:style>
  <w:style w:type="character" w:styleId="UnresolvedMention">
    <w:name w:val="Unresolved Mention"/>
    <w:basedOn w:val="DefaultParagraphFont"/>
    <w:uiPriority w:val="99"/>
    <w:semiHidden/>
    <w:unhideWhenUsed/>
    <w:rsid w:val="00690FD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lexander.Redfield@maine.gov" TargetMode="External"/><Relationship Id="rId5" Type="http://schemas.openxmlformats.org/officeDocument/2006/relationships/hyperlink" Target="https://websoilsurvey.sc.egov.usda.gov/App/HomePage.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573</Words>
  <Characters>3342</Characters>
  <Application>Microsoft Office Word</Application>
  <DocSecurity>0</DocSecurity>
  <Lines>75</Lines>
  <Paragraphs>30</Paragraphs>
  <ScaleCrop>false</ScaleCrop>
  <Company>State of Maine</Company>
  <LinksUpToDate>false</LinksUpToDate>
  <CharactersWithSpaces>3885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Redfield, Alexander</dc:creator>
  <cp:lastModifiedBy>Redfield, Alexander</cp:lastModifiedBy>
  <cp:revision>2</cp:revision>
  <dcterms:created xsi:type="dcterms:W3CDTF">2022-10-28T12:59:00Z</dcterms:created>
  <dcterms:modified xsi:type="dcterms:W3CDTF">2022-10-28T12:59:00Z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2013-05-22T00:00:00Z</vt:filetime>
  </property>
  <property fmtid="{D5CDD505-2E9C-101B-9397-08002B2CF9AE}" pid="3" name="Creator">
    <vt:lpwstr>PScript5.dll Version 5.2.2</vt:lpwstr>
  </property>
  <property fmtid="{D5CDD505-2E9C-101B-9397-08002B2CF9AE}" pid="4" name="LastSaved">
    <vt:filetime>2016-11-09T00:00:00Z</vt:filetime>
  </property>
  <property fmtid="{D5CDD505-2E9C-101B-9397-08002B2CF9AE}" pid="5" name="GrammarlyDocumentId">
    <vt:lpwstr>d178a7a0c92544422f1ab297a09acc44e5f7bab71967178f88bffbe142cfa299</vt:lpwstr>
  </property>
</Properties>
</file>