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6A5D2" w14:textId="77777777" w:rsidR="002643AF" w:rsidRDefault="002643AF" w:rsidP="002643AF">
      <w:pPr>
        <w:tabs>
          <w:tab w:val="center" w:pos="5256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MAINE HISTORIC PRESERVATION COMMISSION</w:t>
      </w:r>
    </w:p>
    <w:p w14:paraId="65A43364" w14:textId="77777777" w:rsidR="002643AF" w:rsidRDefault="002643AF" w:rsidP="002643AF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75475D1" w14:textId="77777777" w:rsidR="002643AF" w:rsidRDefault="002643AF" w:rsidP="002643AF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E38C1BF" w14:textId="56A4C902" w:rsidR="002643AF" w:rsidRDefault="002643AF" w:rsidP="002643AF">
      <w:pPr>
        <w:tabs>
          <w:tab w:val="center" w:pos="5256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Inventory Data for Municipal Growth Management Plans</w:t>
      </w:r>
    </w:p>
    <w:p w14:paraId="526D88AA" w14:textId="77777777" w:rsidR="002643AF" w:rsidRDefault="002643AF" w:rsidP="002643AF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F20B826" w14:textId="77777777" w:rsidR="002643AF" w:rsidRDefault="002643AF" w:rsidP="002643AF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5457434" w14:textId="77777777" w:rsidR="002643AF" w:rsidRDefault="002643AF" w:rsidP="002643AF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487C608" w14:textId="77777777" w:rsidR="002643AF" w:rsidRDefault="002643AF" w:rsidP="002643AF">
      <w:pPr>
        <w:tabs>
          <w:tab w:val="left" w:pos="-1440"/>
        </w:tabs>
        <w:ind w:left="1440" w:hanging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Resource: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Prehistoric Archaeological Sites: Arthur Spiess</w:t>
      </w:r>
    </w:p>
    <w:p w14:paraId="27C50443" w14:textId="77777777" w:rsidR="002643AF" w:rsidRDefault="002643AF" w:rsidP="002643AF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C4152A2" w14:textId="2B52CDFB" w:rsidR="002643AF" w:rsidRDefault="002643AF" w:rsidP="002643AF">
      <w:pPr>
        <w:ind w:firstLine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Historic Archaeological Sites: Le</w:t>
      </w:r>
      <w:r>
        <w:rPr>
          <w:rFonts w:ascii="Times New Roman" w:hAnsi="Times New Roman" w:cs="Times New Roman"/>
          <w:sz w:val="26"/>
          <w:szCs w:val="26"/>
        </w:rPr>
        <w:t>ith Smith</w:t>
      </w:r>
    </w:p>
    <w:p w14:paraId="010BF7F5" w14:textId="77777777" w:rsidR="002643AF" w:rsidRDefault="002643AF" w:rsidP="002643AF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3342315" w14:textId="77777777" w:rsidR="002643AF" w:rsidRDefault="002643AF" w:rsidP="002643AF">
      <w:pPr>
        <w:ind w:firstLine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X  </w:t>
      </w:r>
      <w:r>
        <w:rPr>
          <w:rFonts w:ascii="Times New Roman" w:hAnsi="Times New Roman" w:cs="Times New Roman"/>
          <w:sz w:val="26"/>
          <w:szCs w:val="26"/>
        </w:rPr>
        <w:t xml:space="preserve">  Historic Buildings/Structures/Objects: Kirk Mohney</w:t>
      </w:r>
    </w:p>
    <w:p w14:paraId="4232B57F" w14:textId="77777777" w:rsidR="002643AF" w:rsidRDefault="002643AF" w:rsidP="002643AF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E69986A" w14:textId="77777777" w:rsidR="002643AF" w:rsidRDefault="002643AF" w:rsidP="002643AF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408D4BB" w14:textId="77777777" w:rsidR="002643AF" w:rsidRDefault="002643AF" w:rsidP="002643A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Municipality: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Howland  </w:t>
      </w:r>
    </w:p>
    <w:p w14:paraId="01D5C295" w14:textId="77777777" w:rsidR="002643AF" w:rsidRDefault="002643AF" w:rsidP="002643A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00968DE6" w14:textId="77777777" w:rsidR="002643AF" w:rsidRDefault="002643AF" w:rsidP="002643AF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ACE53C6" w14:textId="5BE7A2AD" w:rsidR="002643AF" w:rsidRDefault="002643AF" w:rsidP="002643A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Inventory data as of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October, 2022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:</w:t>
      </w:r>
    </w:p>
    <w:p w14:paraId="4870ABA4" w14:textId="77777777" w:rsidR="002643AF" w:rsidRDefault="002643AF" w:rsidP="002643AF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6E856E3" w14:textId="77777777" w:rsidR="00745E52" w:rsidRDefault="00745E52" w:rsidP="00745E5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To see if other properties in your community have been determined eligible for listing in the National Register, please refer to the CARMA Sheet that is included in the data packet.</w:t>
      </w:r>
      <w:r>
        <w:rPr>
          <w:rStyle w:val="eop"/>
        </w:rPr>
        <w:t> </w:t>
      </w:r>
    </w:p>
    <w:p w14:paraId="27164369" w14:textId="77777777" w:rsidR="002643AF" w:rsidRDefault="002643AF" w:rsidP="002643AF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C24E964" w14:textId="77777777" w:rsidR="002643AF" w:rsidRDefault="002643AF" w:rsidP="002643AF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F1A576D" w14:textId="77777777" w:rsidR="002643AF" w:rsidRDefault="002643AF" w:rsidP="002643AF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098CFFB" w14:textId="77777777" w:rsidR="002643AF" w:rsidRDefault="002643AF" w:rsidP="002643AF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16FB2CA" w14:textId="77777777" w:rsidR="002643AF" w:rsidRDefault="002643AF" w:rsidP="002643AF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52ACAB8" w14:textId="77777777" w:rsidR="002643AF" w:rsidRDefault="002643AF" w:rsidP="002643AF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5AFDECC" w14:textId="77777777" w:rsidR="002643AF" w:rsidRDefault="002643AF" w:rsidP="002643AF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702E597" w14:textId="77777777" w:rsidR="002643AF" w:rsidRDefault="002643AF" w:rsidP="002643AF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52EB582" w14:textId="77777777" w:rsidR="002643AF" w:rsidRDefault="002643AF" w:rsidP="002643AF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538264F" w14:textId="77777777" w:rsidR="002643AF" w:rsidRDefault="002643AF" w:rsidP="002643AF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6226343" w14:textId="77777777" w:rsidR="002643AF" w:rsidRDefault="002643AF" w:rsidP="002643A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                           </w:t>
      </w:r>
    </w:p>
    <w:p w14:paraId="0046F4E2" w14:textId="77777777" w:rsidR="002643AF" w:rsidRDefault="002643AF" w:rsidP="002643AF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01DB795" w14:textId="77777777" w:rsidR="00745E52" w:rsidRDefault="002643AF" w:rsidP="00745E5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Needs for further survey, inventory, and analysis:</w:t>
      </w:r>
    </w:p>
    <w:p w14:paraId="11A971AA" w14:textId="77777777" w:rsidR="00745E52" w:rsidRDefault="00745E52" w:rsidP="00745E52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CF4F76E" w14:textId="1F18B376" w:rsidR="002643AF" w:rsidRDefault="002643AF" w:rsidP="00745E5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A comprehensive survey of Howland’s historic above-ground resources needs to be conducted in order to identify those properties </w:t>
      </w:r>
      <w:r w:rsidR="00745E52">
        <w:rPr>
          <w:rFonts w:ascii="Times New Roman" w:hAnsi="Times New Roman" w:cs="Times New Roman"/>
          <w:sz w:val="26"/>
          <w:szCs w:val="26"/>
        </w:rPr>
        <w:t>that</w:t>
      </w:r>
      <w:r>
        <w:rPr>
          <w:rFonts w:ascii="Times New Roman" w:hAnsi="Times New Roman" w:cs="Times New Roman"/>
          <w:sz w:val="26"/>
          <w:szCs w:val="26"/>
        </w:rPr>
        <w:t xml:space="preserve"> may be eligible for nomination to the National Register of Historic Places.</w:t>
      </w:r>
    </w:p>
    <w:p w14:paraId="0CC537FE" w14:textId="77777777" w:rsidR="002643AF" w:rsidRDefault="002643AF" w:rsidP="002643AF">
      <w:pPr>
        <w:jc w:val="both"/>
        <w:rPr>
          <w:rFonts w:cs="Javanese Text"/>
          <w:sz w:val="26"/>
          <w:szCs w:val="26"/>
        </w:rPr>
      </w:pPr>
    </w:p>
    <w:p w14:paraId="154A449F" w14:textId="77777777" w:rsidR="00723DBF" w:rsidRDefault="00745E52"/>
    <w:sectPr w:rsidR="00723D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Javanese Text">
    <w:panose1 w:val="02000000000000000000"/>
    <w:charset w:val="00"/>
    <w:family w:val="auto"/>
    <w:pitch w:val="variable"/>
    <w:sig w:usb0="80000003" w:usb1="00002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3AF"/>
    <w:rsid w:val="0009743E"/>
    <w:rsid w:val="002643AF"/>
    <w:rsid w:val="00745E52"/>
    <w:rsid w:val="0077114A"/>
    <w:rsid w:val="00EC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95330"/>
  <w15:chartTrackingRefBased/>
  <w15:docId w15:val="{3DED333D-8EF2-46AF-89CC-87EF79B4B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43AF"/>
    <w:pPr>
      <w:widowControl w:val="0"/>
      <w:autoSpaceDE w:val="0"/>
      <w:autoSpaceDN w:val="0"/>
      <w:adjustRightInd w:val="0"/>
      <w:spacing w:after="0" w:line="240" w:lineRule="auto"/>
    </w:pPr>
    <w:rPr>
      <w:rFonts w:ascii="Javanese Text" w:eastAsiaTheme="minorEastAsia" w:hAnsi="Javanese Text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745E52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745E52"/>
  </w:style>
  <w:style w:type="character" w:customStyle="1" w:styleId="eop">
    <w:name w:val="eop"/>
    <w:basedOn w:val="DefaultParagraphFont"/>
    <w:rsid w:val="00745E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1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2</cp:revision>
  <dcterms:created xsi:type="dcterms:W3CDTF">2022-10-07T19:07:00Z</dcterms:created>
  <dcterms:modified xsi:type="dcterms:W3CDTF">2022-10-07T19:10:00Z</dcterms:modified>
</cp:coreProperties>
</file>