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EA5F5" w14:textId="13238C37" w:rsidR="00350BD7" w:rsidRPr="00350BD7" w:rsidRDefault="00350BD7" w:rsidP="00350BD7">
      <w:pPr>
        <w:tabs>
          <w:tab w:val="center" w:pos="52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50BD7">
        <w:rPr>
          <w:rFonts w:ascii="Times New Roman" w:hAnsi="Times New Roman" w:cs="Times New Roman"/>
          <w:sz w:val="28"/>
          <w:szCs w:val="28"/>
        </w:rPr>
        <w:t>MAINE HISTORIC PRESERVATION COMMISSION</w:t>
      </w:r>
    </w:p>
    <w:p w14:paraId="55C6D83F" w14:textId="77777777" w:rsidR="00350BD7" w:rsidRDefault="00350BD7" w:rsidP="00350BD7">
      <w:pPr>
        <w:tabs>
          <w:tab w:val="center" w:pos="5256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04F0EF97" w14:textId="033AB356" w:rsidR="00350BD7" w:rsidRDefault="00350BD7" w:rsidP="00350BD7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Inventory Data for Municipal Growth Management Plans</w:t>
      </w:r>
    </w:p>
    <w:p w14:paraId="2A242516" w14:textId="77777777" w:rsidR="00350BD7" w:rsidRDefault="00350BD7" w:rsidP="00350BD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7AF7D6E" w14:textId="77777777" w:rsidR="00350BD7" w:rsidRDefault="00350BD7" w:rsidP="00350BD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26BC6E5" w14:textId="77777777" w:rsidR="00350BD7" w:rsidRDefault="00350BD7" w:rsidP="00350BD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BBA022D" w14:textId="77777777" w:rsidR="00350BD7" w:rsidRDefault="00350BD7" w:rsidP="00350BD7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Resource: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Prehistoric Archaeological Sites: Arthur Spiess</w:t>
      </w:r>
    </w:p>
    <w:p w14:paraId="59F26105" w14:textId="77777777" w:rsidR="00350BD7" w:rsidRDefault="00350BD7" w:rsidP="00350BD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280F394" w14:textId="30B2C9B9" w:rsidR="00350BD7" w:rsidRDefault="00350BD7" w:rsidP="00350BD7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Historic Archaeological Sites: Le</w:t>
      </w:r>
      <w:r>
        <w:rPr>
          <w:rFonts w:ascii="Times New Roman" w:hAnsi="Times New Roman" w:cs="Times New Roman"/>
          <w:sz w:val="26"/>
          <w:szCs w:val="26"/>
        </w:rPr>
        <w:t>ith Smith</w:t>
      </w:r>
    </w:p>
    <w:p w14:paraId="680D4AC8" w14:textId="77777777" w:rsidR="00350BD7" w:rsidRDefault="00350BD7" w:rsidP="00350BD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0FAC893" w14:textId="77777777" w:rsidR="00350BD7" w:rsidRDefault="00350BD7" w:rsidP="00350BD7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X  </w:t>
      </w:r>
      <w:r>
        <w:rPr>
          <w:rFonts w:ascii="Times New Roman" w:hAnsi="Times New Roman" w:cs="Times New Roman"/>
          <w:sz w:val="26"/>
          <w:szCs w:val="26"/>
        </w:rPr>
        <w:t xml:space="preserve">  Historic Buildings/Structures/Objects: Kirk Mohney</w:t>
      </w:r>
    </w:p>
    <w:p w14:paraId="0FED9B27" w14:textId="77777777" w:rsidR="00350BD7" w:rsidRDefault="00350BD7" w:rsidP="00350BD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965E24A" w14:textId="77777777" w:rsidR="00350BD7" w:rsidRDefault="00350BD7" w:rsidP="00350BD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4A6F06C" w14:textId="77777777" w:rsidR="00350BD7" w:rsidRDefault="00350BD7" w:rsidP="00350BD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Municipality: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Paris    </w:t>
      </w:r>
    </w:p>
    <w:p w14:paraId="53623A45" w14:textId="77777777" w:rsidR="00350BD7" w:rsidRDefault="00350BD7" w:rsidP="00350BD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7A625D80" w14:textId="77777777" w:rsidR="00350BD7" w:rsidRDefault="00350BD7" w:rsidP="00350BD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7C96829" w14:textId="77777777" w:rsidR="00350BD7" w:rsidRPr="00350BD7" w:rsidRDefault="00350BD7" w:rsidP="00350BD7">
      <w:pPr>
        <w:jc w:val="both"/>
        <w:rPr>
          <w:rFonts w:ascii="Times New Roman" w:hAnsi="Times New Roman" w:cs="Times New Roman"/>
        </w:rPr>
      </w:pPr>
      <w:r w:rsidRPr="00350BD7">
        <w:rPr>
          <w:rFonts w:ascii="Times New Roman" w:hAnsi="Times New Roman" w:cs="Times New Roman"/>
        </w:rPr>
        <w:t xml:space="preserve">Inventory data as of </w:t>
      </w:r>
      <w:r w:rsidRPr="00350BD7">
        <w:rPr>
          <w:rFonts w:ascii="Times New Roman" w:hAnsi="Times New Roman" w:cs="Times New Roman"/>
          <w:b/>
          <w:bCs/>
          <w:u w:val="single"/>
        </w:rPr>
        <w:t xml:space="preserve">   </w:t>
      </w:r>
      <w:r w:rsidRPr="00350BD7">
        <w:rPr>
          <w:rFonts w:ascii="Times New Roman" w:hAnsi="Times New Roman" w:cs="Times New Roman"/>
          <w:b/>
          <w:bCs/>
          <w:u w:val="single"/>
        </w:rPr>
        <w:t xml:space="preserve">March, </w:t>
      </w:r>
      <w:proofErr w:type="gramStart"/>
      <w:r w:rsidRPr="00350BD7">
        <w:rPr>
          <w:rFonts w:ascii="Times New Roman" w:hAnsi="Times New Roman" w:cs="Times New Roman"/>
          <w:b/>
          <w:bCs/>
          <w:u w:val="single"/>
        </w:rPr>
        <w:t>2022</w:t>
      </w:r>
      <w:r w:rsidRPr="00350BD7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350BD7">
        <w:rPr>
          <w:rFonts w:ascii="Times New Roman" w:hAnsi="Times New Roman" w:cs="Times New Roman"/>
        </w:rPr>
        <w:t>:</w:t>
      </w:r>
      <w:proofErr w:type="gramEnd"/>
    </w:p>
    <w:p w14:paraId="260A95DF" w14:textId="77777777" w:rsidR="00350BD7" w:rsidRPr="00350BD7" w:rsidRDefault="00350BD7" w:rsidP="00350BD7">
      <w:pPr>
        <w:jc w:val="both"/>
        <w:rPr>
          <w:rFonts w:ascii="Times New Roman" w:hAnsi="Times New Roman" w:cs="Times New Roman"/>
        </w:rPr>
      </w:pPr>
    </w:p>
    <w:p w14:paraId="1B854D5A" w14:textId="6D01633A" w:rsidR="00350BD7" w:rsidRPr="00350BD7" w:rsidRDefault="00350BD7" w:rsidP="00350BD7">
      <w:pPr>
        <w:jc w:val="both"/>
        <w:rPr>
          <w:rFonts w:ascii="Times New Roman" w:hAnsi="Times New Roman" w:cs="Times New Roman"/>
        </w:rPr>
      </w:pPr>
      <w:r w:rsidRPr="00350BD7">
        <w:rPr>
          <w:rFonts w:ascii="Times New Roman" w:hAnsi="Times New Roman" w:cs="Times New Roman"/>
        </w:rPr>
        <w:t xml:space="preserve">The following </w:t>
      </w:r>
      <w:r w:rsidRPr="00350BD7">
        <w:rPr>
          <w:rFonts w:ascii="Times New Roman" w:hAnsi="Times New Roman" w:cs="Times New Roman"/>
        </w:rPr>
        <w:t>properties are currently listed in the National Register of Historic Places.</w:t>
      </w:r>
    </w:p>
    <w:p w14:paraId="69E1EE71" w14:textId="77777777" w:rsidR="00350BD7" w:rsidRPr="00350BD7" w:rsidRDefault="00350BD7" w:rsidP="00350BD7">
      <w:pPr>
        <w:jc w:val="both"/>
        <w:rPr>
          <w:rFonts w:ascii="Times New Roman" w:hAnsi="Times New Roman" w:cs="Times New Roman"/>
        </w:rPr>
      </w:pPr>
    </w:p>
    <w:p w14:paraId="166BE1FD" w14:textId="6989E34D" w:rsidR="00350BD7" w:rsidRPr="00350BD7" w:rsidRDefault="00350BD7" w:rsidP="00350BD7">
      <w:pPr>
        <w:jc w:val="both"/>
        <w:rPr>
          <w:rFonts w:ascii="Times New Roman" w:hAnsi="Times New Roman" w:cs="Times New Roman"/>
        </w:rPr>
      </w:pPr>
      <w:r w:rsidRPr="00350BD7">
        <w:rPr>
          <w:rFonts w:ascii="Times New Roman" w:hAnsi="Times New Roman" w:cs="Times New Roman"/>
        </w:rPr>
        <w:t>Paris Hill Historic District (See Map)</w:t>
      </w:r>
    </w:p>
    <w:p w14:paraId="43C957FD" w14:textId="77777777" w:rsidR="00350BD7" w:rsidRPr="00350BD7" w:rsidRDefault="00350BD7" w:rsidP="00350BD7">
      <w:pPr>
        <w:jc w:val="both"/>
        <w:rPr>
          <w:rFonts w:ascii="Times New Roman" w:hAnsi="Times New Roman" w:cs="Times New Roman"/>
        </w:rPr>
      </w:pPr>
      <w:r w:rsidRPr="00350BD7">
        <w:rPr>
          <w:rFonts w:ascii="Times New Roman" w:hAnsi="Times New Roman" w:cs="Times New Roman"/>
        </w:rPr>
        <w:t>Robinson-Parsons Farm, Town Farm Brook Road</w:t>
      </w:r>
    </w:p>
    <w:p w14:paraId="1E415DC7" w14:textId="77777777" w:rsidR="00350BD7" w:rsidRPr="00350BD7" w:rsidRDefault="00350BD7" w:rsidP="00350BD7">
      <w:pPr>
        <w:jc w:val="both"/>
        <w:rPr>
          <w:rFonts w:ascii="Times New Roman" w:hAnsi="Times New Roman" w:cs="Times New Roman"/>
        </w:rPr>
      </w:pPr>
      <w:r w:rsidRPr="00350BD7">
        <w:rPr>
          <w:rFonts w:ascii="Times New Roman" w:hAnsi="Times New Roman" w:cs="Times New Roman"/>
        </w:rPr>
        <w:t>Elisha F. Stone House, Gothic Street</w:t>
      </w:r>
    </w:p>
    <w:p w14:paraId="4CB75F1A" w14:textId="77777777" w:rsidR="00350BD7" w:rsidRPr="00350BD7" w:rsidRDefault="00350BD7" w:rsidP="00350BD7">
      <w:pPr>
        <w:jc w:val="both"/>
        <w:rPr>
          <w:rFonts w:ascii="Times New Roman" w:hAnsi="Times New Roman" w:cs="Times New Roman"/>
        </w:rPr>
      </w:pPr>
      <w:r w:rsidRPr="00350BD7">
        <w:rPr>
          <w:rFonts w:ascii="Times New Roman" w:hAnsi="Times New Roman" w:cs="Times New Roman"/>
        </w:rPr>
        <w:t>Paris Public Library, 3 Main Street</w:t>
      </w:r>
    </w:p>
    <w:p w14:paraId="31C8510C" w14:textId="6948879A" w:rsidR="00350BD7" w:rsidRPr="00350BD7" w:rsidRDefault="00350BD7" w:rsidP="00350BD7">
      <w:pPr>
        <w:jc w:val="both"/>
        <w:rPr>
          <w:rFonts w:ascii="Times New Roman" w:hAnsi="Times New Roman" w:cs="Times New Roman"/>
        </w:rPr>
      </w:pPr>
      <w:r w:rsidRPr="00350BD7">
        <w:rPr>
          <w:rFonts w:ascii="Times New Roman" w:hAnsi="Times New Roman" w:cs="Times New Roman"/>
        </w:rPr>
        <w:t>Hersey Plow Company Building, Hill Street</w:t>
      </w:r>
    </w:p>
    <w:p w14:paraId="1E870F91" w14:textId="32456A09" w:rsidR="00350BD7" w:rsidRPr="00350BD7" w:rsidRDefault="00350BD7" w:rsidP="00350BD7">
      <w:pPr>
        <w:jc w:val="both"/>
        <w:rPr>
          <w:rFonts w:ascii="Times New Roman" w:hAnsi="Times New Roman" w:cs="Times New Roman"/>
        </w:rPr>
      </w:pPr>
      <w:r w:rsidRPr="00350BD7">
        <w:rPr>
          <w:rFonts w:ascii="Times New Roman" w:hAnsi="Times New Roman" w:cs="Times New Roman"/>
        </w:rPr>
        <w:t>McLaughlin House and Garden, 97 Main Street</w:t>
      </w:r>
    </w:p>
    <w:p w14:paraId="2C01969D" w14:textId="65D86CE7" w:rsidR="00350BD7" w:rsidRPr="00350BD7" w:rsidRDefault="00350BD7" w:rsidP="00350BD7">
      <w:pPr>
        <w:jc w:val="both"/>
        <w:rPr>
          <w:rFonts w:ascii="Times New Roman" w:hAnsi="Times New Roman" w:cs="Times New Roman"/>
        </w:rPr>
      </w:pPr>
      <w:r w:rsidRPr="00350BD7">
        <w:rPr>
          <w:rFonts w:ascii="Times New Roman" w:hAnsi="Times New Roman" w:cs="Times New Roman"/>
        </w:rPr>
        <w:t>Deering Memorial United Methodist Church, 39 Main Street</w:t>
      </w:r>
    </w:p>
    <w:p w14:paraId="706CC8D8" w14:textId="3E21F17C" w:rsidR="00350BD7" w:rsidRPr="00350BD7" w:rsidRDefault="00350BD7" w:rsidP="00350BD7">
      <w:pPr>
        <w:jc w:val="both"/>
        <w:rPr>
          <w:rFonts w:ascii="Times New Roman" w:hAnsi="Times New Roman" w:cs="Times New Roman"/>
        </w:rPr>
      </w:pPr>
      <w:r w:rsidRPr="00350BD7">
        <w:rPr>
          <w:rFonts w:ascii="Times New Roman" w:hAnsi="Times New Roman" w:cs="Times New Roman"/>
        </w:rPr>
        <w:t>Brick School, 3 East Main Street</w:t>
      </w:r>
    </w:p>
    <w:p w14:paraId="6CDA02B6" w14:textId="77777777" w:rsidR="00350BD7" w:rsidRDefault="00350BD7" w:rsidP="00350BD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38A44B6" w14:textId="77777777" w:rsidR="00350BD7" w:rsidRDefault="00350BD7" w:rsidP="00350BD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Digital Copies of the National Register nomination forms(s) are available by contacting the Commission at (207)-287-2132 x 2.</w:t>
      </w:r>
      <w:r>
        <w:rPr>
          <w:rStyle w:val="eop"/>
        </w:rPr>
        <w:t> </w:t>
      </w:r>
    </w:p>
    <w:p w14:paraId="7A7AD65A" w14:textId="77777777" w:rsidR="00350BD7" w:rsidRDefault="00350BD7" w:rsidP="00350BD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71CA496A" w14:textId="1D91AF04" w:rsidR="00350BD7" w:rsidRPr="00350BD7" w:rsidRDefault="00350BD7" w:rsidP="00350BD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other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786F55B9" w14:textId="77777777" w:rsidR="00350BD7" w:rsidRDefault="00350BD7" w:rsidP="00350BD7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6238A1E7" w14:textId="77777777" w:rsidR="00350BD7" w:rsidRPr="00350BD7" w:rsidRDefault="00350BD7" w:rsidP="00350BD7">
      <w:pPr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350BD7">
        <w:rPr>
          <w:rFonts w:ascii="Times New Roman" w:hAnsi="Times New Roman" w:cs="Times New Roman"/>
          <w:sz w:val="26"/>
          <w:szCs w:val="26"/>
          <w:u w:val="single"/>
        </w:rPr>
        <w:t>Needs for further survey, inventory, and analysis:</w:t>
      </w:r>
    </w:p>
    <w:p w14:paraId="31A7F2F6" w14:textId="77777777" w:rsidR="00350BD7" w:rsidRDefault="00350BD7" w:rsidP="00350BD7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3208B41" w14:textId="77777777" w:rsidR="00350BD7" w:rsidRDefault="00350BD7" w:rsidP="00350BD7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Paris was surveyed as part of the project leading to the publication of 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Oxford County, Maine: A Guide </w:t>
      </w:r>
      <w:proofErr w:type="gramStart"/>
      <w:r>
        <w:rPr>
          <w:rFonts w:ascii="Times New Roman" w:hAnsi="Times New Roman" w:cs="Times New Roman"/>
          <w:i/>
          <w:iCs/>
          <w:sz w:val="26"/>
          <w:szCs w:val="26"/>
        </w:rPr>
        <w:t>To</w:t>
      </w:r>
      <w:proofErr w:type="gramEnd"/>
      <w:r>
        <w:rPr>
          <w:rFonts w:ascii="Times New Roman" w:hAnsi="Times New Roman" w:cs="Times New Roman"/>
          <w:i/>
          <w:iCs/>
          <w:sz w:val="26"/>
          <w:szCs w:val="26"/>
        </w:rPr>
        <w:t xml:space="preserve"> Its Historic Architecture</w:t>
      </w:r>
      <w:r>
        <w:rPr>
          <w:rFonts w:ascii="Times New Roman" w:hAnsi="Times New Roman" w:cs="Times New Roman"/>
          <w:sz w:val="26"/>
          <w:szCs w:val="26"/>
        </w:rPr>
        <w:t xml:space="preserve"> (Bennett, 1984).  Further evaluation of the published data should be undertaken to determine whether additional properties merit nomination to the National Register of Historic Places.  A determination should also be made to verify the thoroughness of the survey data.</w:t>
      </w:r>
    </w:p>
    <w:p w14:paraId="75EE3836" w14:textId="77777777" w:rsidR="00723DBF" w:rsidRDefault="00350BD7"/>
    <w:sectPr w:rsidR="00723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BD7"/>
    <w:rsid w:val="0009743E"/>
    <w:rsid w:val="00350BD7"/>
    <w:rsid w:val="0077114A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0E581"/>
  <w15:chartTrackingRefBased/>
  <w15:docId w15:val="{9AAA5440-9FA4-4639-BC23-01475AABA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BD7"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eastAsiaTheme="minorEastAsia" w:hAnsi="Javanese Text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350BD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350BD7"/>
  </w:style>
  <w:style w:type="character" w:customStyle="1" w:styleId="eop">
    <w:name w:val="eop"/>
    <w:basedOn w:val="DefaultParagraphFont"/>
    <w:rsid w:val="00350B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1</cp:revision>
  <dcterms:created xsi:type="dcterms:W3CDTF">2022-03-31T16:24:00Z</dcterms:created>
  <dcterms:modified xsi:type="dcterms:W3CDTF">2022-03-31T16:31:00Z</dcterms:modified>
</cp:coreProperties>
</file>