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CAA86" w14:textId="77777777" w:rsidR="00467A15" w:rsidRDefault="00467A15" w:rsidP="00467A15">
      <w:pPr>
        <w:tabs>
          <w:tab w:val="center" w:pos="5256"/>
        </w:tabs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MAINE HISTORIC PRESERVATION COMMISSION</w:t>
      </w:r>
    </w:p>
    <w:p w14:paraId="254CAA87" w14:textId="77777777" w:rsidR="00467A15" w:rsidRDefault="00467A15" w:rsidP="00467A15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254CAA88" w14:textId="77777777" w:rsidR="00467A15" w:rsidRDefault="00467A15" w:rsidP="00467A1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254CAA89" w14:textId="77777777" w:rsidR="00467A15" w:rsidRDefault="00467A15" w:rsidP="00467A1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4CAA8A" w14:textId="77777777" w:rsidR="00467A15" w:rsidRDefault="00467A15" w:rsidP="00467A1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4CAA8C" w14:textId="594A02B8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Resource:</w:t>
      </w:r>
      <w:r w:rsidRPr="005F035A">
        <w:rPr>
          <w:rFonts w:ascii="Times New Roman" w:hAnsi="Times New Roman" w:cs="Times New Roman"/>
          <w:sz w:val="22"/>
          <w:szCs w:val="22"/>
        </w:rPr>
        <w:tab/>
        <w:t>__</w:t>
      </w:r>
      <w:proofErr w:type="gramStart"/>
      <w:r w:rsidRPr="005F035A">
        <w:rPr>
          <w:rFonts w:ascii="Times New Roman" w:hAnsi="Times New Roman" w:cs="Times New Roman"/>
          <w:sz w:val="22"/>
          <w:szCs w:val="22"/>
        </w:rPr>
        <w:t>_  Prehistoric</w:t>
      </w:r>
      <w:proofErr w:type="gramEnd"/>
      <w:r w:rsidRPr="005F035A">
        <w:rPr>
          <w:rFonts w:ascii="Times New Roman" w:hAnsi="Times New Roman" w:cs="Times New Roman"/>
          <w:sz w:val="22"/>
          <w:szCs w:val="22"/>
        </w:rPr>
        <w:t xml:space="preserve"> Archaeological Sites: Arthur Spiess</w:t>
      </w:r>
    </w:p>
    <w:p w14:paraId="254CAA8D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8E" w14:textId="79B6A25A" w:rsidR="00467A15" w:rsidRPr="005F035A" w:rsidRDefault="00467A15" w:rsidP="00467A15">
      <w:pPr>
        <w:ind w:firstLine="1440"/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__</w:t>
      </w:r>
      <w:proofErr w:type="gramStart"/>
      <w:r w:rsidRPr="005F035A">
        <w:rPr>
          <w:rFonts w:ascii="Times New Roman" w:hAnsi="Times New Roman" w:cs="Times New Roman"/>
          <w:sz w:val="22"/>
          <w:szCs w:val="22"/>
        </w:rPr>
        <w:t>_  Historic</w:t>
      </w:r>
      <w:proofErr w:type="gramEnd"/>
      <w:r w:rsidRPr="005F035A">
        <w:rPr>
          <w:rFonts w:ascii="Times New Roman" w:hAnsi="Times New Roman" w:cs="Times New Roman"/>
          <w:sz w:val="22"/>
          <w:szCs w:val="22"/>
        </w:rPr>
        <w:t xml:space="preserve"> Arch</w:t>
      </w:r>
      <w:r w:rsidR="00BA7A4A" w:rsidRPr="005F035A">
        <w:rPr>
          <w:rFonts w:ascii="Times New Roman" w:hAnsi="Times New Roman" w:cs="Times New Roman"/>
          <w:sz w:val="22"/>
          <w:szCs w:val="22"/>
        </w:rPr>
        <w:t>aeological Sites: Leith Smith</w:t>
      </w:r>
    </w:p>
    <w:p w14:paraId="254CAA8F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90" w14:textId="77777777" w:rsidR="00467A15" w:rsidRPr="005F035A" w:rsidRDefault="00467A15" w:rsidP="00467A15">
      <w:pPr>
        <w:ind w:firstLine="1440"/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  <w:u w:val="single"/>
        </w:rPr>
        <w:t xml:space="preserve"> X </w:t>
      </w:r>
      <w:r w:rsidRPr="005F035A">
        <w:rPr>
          <w:rFonts w:ascii="Times New Roman" w:hAnsi="Times New Roman" w:cs="Times New Roman"/>
          <w:sz w:val="22"/>
          <w:szCs w:val="22"/>
        </w:rPr>
        <w:t xml:space="preserve">  Historic Buildings/Structures/Objects: Kirk Mohney</w:t>
      </w:r>
    </w:p>
    <w:p w14:paraId="254CAA91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92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93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 xml:space="preserve">Municipality: </w:t>
      </w:r>
      <w:r w:rsidRPr="005F035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York  </w:t>
      </w:r>
    </w:p>
    <w:p w14:paraId="254CAA94" w14:textId="7C2B94B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___________________________________________</w:t>
      </w:r>
      <w:r w:rsidR="00BA7A4A" w:rsidRPr="005F035A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254CAA95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96" w14:textId="2F953E82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 xml:space="preserve">Inventory data as of </w:t>
      </w:r>
      <w:r w:rsidR="00BA7A4A" w:rsidRPr="005F035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</w:t>
      </w:r>
      <w:r w:rsidR="00F3569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March, </w:t>
      </w:r>
      <w:proofErr w:type="gramStart"/>
      <w:r w:rsidR="00F3569C">
        <w:rPr>
          <w:rFonts w:ascii="Times New Roman" w:hAnsi="Times New Roman" w:cs="Times New Roman"/>
          <w:b/>
          <w:bCs/>
          <w:sz w:val="22"/>
          <w:szCs w:val="22"/>
          <w:u w:val="single"/>
        </w:rPr>
        <w:t>2021</w:t>
      </w:r>
      <w:bookmarkStart w:id="0" w:name="_GoBack"/>
      <w:bookmarkEnd w:id="0"/>
      <w:r w:rsidRPr="005F035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:</w:t>
      </w:r>
      <w:proofErr w:type="gramEnd"/>
    </w:p>
    <w:p w14:paraId="254CAA97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4EE63E" w14:textId="2B24B8AB" w:rsidR="00BA7A4A" w:rsidRPr="005F035A" w:rsidRDefault="00BA7A4A" w:rsidP="00BA7A4A">
      <w:pPr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The following individual properties and two historic districts are currently listed in the National Register of Historic Places:</w:t>
      </w:r>
    </w:p>
    <w:p w14:paraId="560021C6" w14:textId="77777777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98" w14:textId="080F8223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York Historic District (see map)</w:t>
      </w:r>
    </w:p>
    <w:p w14:paraId="254CAA99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York Cliffs Historic District (see map)</w:t>
      </w:r>
    </w:p>
    <w:p w14:paraId="254CAA9A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Moody Homestead, Ridge Road</w:t>
      </w:r>
    </w:p>
    <w:p w14:paraId="254CAA9B" w14:textId="1B8C2281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Robert Rose Tavern, off Long Sands Road</w:t>
      </w:r>
    </w:p>
    <w:p w14:paraId="6A146A5B" w14:textId="26C52ED8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John Sedgley House, Chases Pond Road</w:t>
      </w:r>
    </w:p>
    <w:p w14:paraId="75A2E8C3" w14:textId="6259488A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Old York Gaol, 4 Lindsay Road</w:t>
      </w:r>
    </w:p>
    <w:p w14:paraId="64956ACA" w14:textId="1640CE40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John Hancock Warehouse, Lindsay Road</w:t>
      </w:r>
    </w:p>
    <w:p w14:paraId="4F3517E2" w14:textId="49DDB3DD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Old Schoolhouse, York Street</w:t>
      </w:r>
    </w:p>
    <w:p w14:paraId="254CAA9C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McIntire Garrison, Route 91</w:t>
      </w:r>
    </w:p>
    <w:p w14:paraId="254CAA9D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Barrell Homestead, Beech Ridge Road</w:t>
      </w:r>
    </w:p>
    <w:p w14:paraId="254CAA9E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Isabella Breckinridge House, Route One</w:t>
      </w:r>
    </w:p>
    <w:p w14:paraId="254CAA9F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Cape Neddick Light Station</w:t>
      </w:r>
    </w:p>
    <w:p w14:paraId="254CAAA0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Boon Island Light Station</w:t>
      </w:r>
    </w:p>
    <w:p w14:paraId="254CAAA1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Conant-Sawyer Cottage, 14 Kendall Road</w:t>
      </w:r>
    </w:p>
    <w:p w14:paraId="254CAAA2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Hawkes Pharmacy, 7 Main Street</w:t>
      </w:r>
    </w:p>
    <w:p w14:paraId="254CAAA7" w14:textId="034B1F88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“Pebbledene,” 99 Freeman Street</w:t>
      </w:r>
    </w:p>
    <w:p w14:paraId="74055748" w14:textId="6853D5D5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Brave Boat Harbor Farm, 110 Raynes Neck Road</w:t>
      </w:r>
    </w:p>
    <w:p w14:paraId="733F3F77" w14:textId="2E76B861" w:rsidR="00BA7A4A" w:rsidRPr="005F035A" w:rsidRDefault="00BA7A4A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St. Peter’s By-The-Sea Protestant Episcopal Church, 529 Shore Road</w:t>
      </w:r>
    </w:p>
    <w:p w14:paraId="1A0C3BCA" w14:textId="77777777" w:rsidR="005F035A" w:rsidRPr="005F035A" w:rsidRDefault="005F035A" w:rsidP="005F035A">
      <w:pPr>
        <w:rPr>
          <w:rFonts w:ascii="Times New Roman" w:hAnsi="Times New Roman" w:cs="Times New Roman"/>
          <w:sz w:val="22"/>
          <w:szCs w:val="22"/>
        </w:rPr>
      </w:pPr>
    </w:p>
    <w:p w14:paraId="229188A5" w14:textId="2243B1E4" w:rsidR="005F035A" w:rsidRPr="005F035A" w:rsidRDefault="005F035A" w:rsidP="005F035A">
      <w:pPr>
        <w:rPr>
          <w:rFonts w:ascii="Times New Roman" w:eastAsia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Digital Copies of the National Register nomination forms(s) are available by contacting the Commission at (207)-287-2132 x 2.</w:t>
      </w:r>
    </w:p>
    <w:p w14:paraId="4433EC7F" w14:textId="77777777" w:rsidR="005F035A" w:rsidRPr="005F035A" w:rsidRDefault="005F035A" w:rsidP="005F035A">
      <w:pPr>
        <w:rPr>
          <w:rFonts w:ascii="Times New Roman" w:hAnsi="Times New Roman" w:cs="Times New Roman"/>
          <w:sz w:val="22"/>
          <w:szCs w:val="22"/>
        </w:rPr>
      </w:pPr>
    </w:p>
    <w:p w14:paraId="170493B7" w14:textId="77777777" w:rsidR="005F035A" w:rsidRPr="005F035A" w:rsidRDefault="005F035A" w:rsidP="005F035A">
      <w:pPr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To see if other properties in your community have been determined eligible for listing in the National Register, please refer to the CARMA Sheet that is included in the data packet.</w:t>
      </w:r>
    </w:p>
    <w:p w14:paraId="029B7536" w14:textId="042F4C01" w:rsidR="005F035A" w:rsidRPr="005F035A" w:rsidRDefault="005F035A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A8" w14:textId="31075D85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__________________________________________</w:t>
      </w:r>
      <w:r w:rsidR="00BA7A4A" w:rsidRPr="005F035A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254CAAA9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Needs for further survey, inventory, and analysis:</w:t>
      </w:r>
    </w:p>
    <w:p w14:paraId="254CAAAA" w14:textId="77777777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54CAAAC" w14:textId="412C952E" w:rsidR="00467A15" w:rsidRPr="005F035A" w:rsidRDefault="00467A15" w:rsidP="00467A15">
      <w:pPr>
        <w:jc w:val="both"/>
        <w:rPr>
          <w:rFonts w:ascii="Times New Roman" w:hAnsi="Times New Roman" w:cs="Times New Roman"/>
          <w:sz w:val="22"/>
          <w:szCs w:val="22"/>
        </w:rPr>
      </w:pPr>
      <w:r w:rsidRPr="005F035A">
        <w:rPr>
          <w:rFonts w:ascii="Times New Roman" w:hAnsi="Times New Roman" w:cs="Times New Roman"/>
          <w:sz w:val="22"/>
          <w:szCs w:val="22"/>
        </w:rPr>
        <w:t>Reconnaissance level survey has been comple</w:t>
      </w:r>
      <w:r w:rsidR="00BA7A4A" w:rsidRPr="005F035A">
        <w:rPr>
          <w:rFonts w:ascii="Times New Roman" w:hAnsi="Times New Roman" w:cs="Times New Roman"/>
          <w:sz w:val="22"/>
          <w:szCs w:val="22"/>
        </w:rPr>
        <w:t xml:space="preserve">ted.  </w:t>
      </w:r>
      <w:r w:rsidRPr="005F035A">
        <w:rPr>
          <w:rFonts w:ascii="Times New Roman" w:hAnsi="Times New Roman" w:cs="Times New Roman"/>
          <w:sz w:val="22"/>
          <w:szCs w:val="22"/>
        </w:rPr>
        <w:t xml:space="preserve">The survey reports contain recommendations for further research needs on </w:t>
      </w:r>
      <w:proofErr w:type="gramStart"/>
      <w:r w:rsidRPr="005F035A">
        <w:rPr>
          <w:rFonts w:ascii="Times New Roman" w:hAnsi="Times New Roman" w:cs="Times New Roman"/>
          <w:sz w:val="22"/>
          <w:szCs w:val="22"/>
        </w:rPr>
        <w:t>numerous  properties</w:t>
      </w:r>
      <w:proofErr w:type="gramEnd"/>
      <w:r w:rsidRPr="005F035A">
        <w:rPr>
          <w:rFonts w:ascii="Times New Roman" w:hAnsi="Times New Roman" w:cs="Times New Roman"/>
          <w:sz w:val="22"/>
          <w:szCs w:val="22"/>
        </w:rPr>
        <w:t xml:space="preserve"> that may be eligible for nomination to the National Register of Historic Places.</w:t>
      </w:r>
    </w:p>
    <w:p w14:paraId="254CAAAD" w14:textId="77777777" w:rsidR="005B2856" w:rsidRPr="005F035A" w:rsidRDefault="00F3569C">
      <w:pPr>
        <w:rPr>
          <w:sz w:val="22"/>
          <w:szCs w:val="22"/>
        </w:rPr>
      </w:pPr>
    </w:p>
    <w:sectPr w:rsidR="005B2856" w:rsidRPr="005F035A" w:rsidSect="005F035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A15"/>
    <w:rsid w:val="00244EDD"/>
    <w:rsid w:val="00253724"/>
    <w:rsid w:val="00467A15"/>
    <w:rsid w:val="005F035A"/>
    <w:rsid w:val="00A52375"/>
    <w:rsid w:val="00A93468"/>
    <w:rsid w:val="00BA7A4A"/>
    <w:rsid w:val="00D96C92"/>
    <w:rsid w:val="00F3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AA86"/>
  <w15:chartTrackingRefBased/>
  <w15:docId w15:val="{7FF1D765-D56B-4C3A-B976-D274EF87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7A15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7C1B7-768C-4B89-8032-FD8D4AC04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A9C39-F212-4E1F-BD90-B6320F9DB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0FF3F-66A5-4485-8BBF-1E21ED1E1DF9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2fe7d5b3-01fc-447b-b60e-dde128f1d6a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5</cp:revision>
  <dcterms:created xsi:type="dcterms:W3CDTF">2018-04-09T18:29:00Z</dcterms:created>
  <dcterms:modified xsi:type="dcterms:W3CDTF">2021-03-15T15:42:00Z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