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358" w:rsidRPr="00AC2985" w:rsidRDefault="00F94358" w:rsidP="00DE68E5">
      <w:pPr>
        <w:rPr>
          <w:sz w:val="16"/>
          <w:szCs w:val="16"/>
        </w:rPr>
      </w:pPr>
      <w:bookmarkStart w:id="0" w:name="_GoBack"/>
      <w:bookmarkEnd w:id="0"/>
    </w:p>
    <w:p w:rsidR="00AC2985" w:rsidRPr="00AC2985" w:rsidRDefault="00AC2985" w:rsidP="00DE68E5">
      <w:pPr>
        <w:rPr>
          <w:sz w:val="16"/>
          <w:szCs w:val="16"/>
        </w:rPr>
      </w:pPr>
    </w:p>
    <w:p w:rsidR="00960CC0" w:rsidRPr="002D0F18" w:rsidRDefault="00960CC0" w:rsidP="00DE68E5">
      <w:pPr>
        <w:rPr>
          <w:sz w:val="23"/>
          <w:szCs w:val="23"/>
        </w:rPr>
      </w:pPr>
      <w:r w:rsidRPr="002D0F18">
        <w:rPr>
          <w:b/>
          <w:sz w:val="23"/>
          <w:szCs w:val="23"/>
        </w:rPr>
        <w:t>DATE:</w:t>
      </w:r>
      <w:r w:rsidR="00C612BF">
        <w:rPr>
          <w:b/>
          <w:sz w:val="23"/>
          <w:szCs w:val="23"/>
        </w:rPr>
        <w:tab/>
      </w:r>
      <w:r w:rsidRPr="002D0F18">
        <w:rPr>
          <w:b/>
          <w:sz w:val="23"/>
          <w:szCs w:val="23"/>
        </w:rPr>
        <w:tab/>
      </w:r>
      <w:r w:rsidR="00744558">
        <w:rPr>
          <w:sz w:val="23"/>
          <w:szCs w:val="23"/>
        </w:rPr>
        <w:t>February 18</w:t>
      </w:r>
      <w:r w:rsidR="00BD2124" w:rsidRPr="002D0F18">
        <w:rPr>
          <w:sz w:val="23"/>
          <w:szCs w:val="23"/>
        </w:rPr>
        <w:t>, 2014</w:t>
      </w:r>
    </w:p>
    <w:p w:rsidR="00960CC0" w:rsidRPr="002D0F18" w:rsidRDefault="00960CC0" w:rsidP="00DE68E5">
      <w:pPr>
        <w:rPr>
          <w:b/>
          <w:sz w:val="23"/>
          <w:szCs w:val="23"/>
        </w:rPr>
      </w:pPr>
    </w:p>
    <w:p w:rsidR="00960CC0" w:rsidRPr="002D0F18" w:rsidRDefault="00960CC0" w:rsidP="00DE68E5">
      <w:pPr>
        <w:rPr>
          <w:sz w:val="23"/>
          <w:szCs w:val="23"/>
        </w:rPr>
      </w:pPr>
      <w:r w:rsidRPr="002D0F18">
        <w:rPr>
          <w:b/>
          <w:sz w:val="23"/>
          <w:szCs w:val="23"/>
        </w:rPr>
        <w:t>TO:</w:t>
      </w:r>
      <w:r w:rsidRPr="002D0F18">
        <w:rPr>
          <w:b/>
          <w:sz w:val="23"/>
          <w:szCs w:val="23"/>
        </w:rPr>
        <w:tab/>
      </w:r>
      <w:r w:rsidR="00313E6E" w:rsidRPr="002D0F18">
        <w:rPr>
          <w:b/>
          <w:sz w:val="23"/>
          <w:szCs w:val="23"/>
        </w:rPr>
        <w:tab/>
      </w:r>
      <w:r w:rsidR="00DE280D" w:rsidRPr="002D0F18">
        <w:rPr>
          <w:sz w:val="23"/>
          <w:szCs w:val="23"/>
        </w:rPr>
        <w:t xml:space="preserve">Mary C. Mayhew, Commissioner, </w:t>
      </w:r>
      <w:proofErr w:type="gramStart"/>
      <w:r w:rsidR="00957803" w:rsidRPr="002D0F18">
        <w:rPr>
          <w:sz w:val="23"/>
          <w:szCs w:val="23"/>
        </w:rPr>
        <w:t>DHHS</w:t>
      </w:r>
      <w:proofErr w:type="gramEnd"/>
    </w:p>
    <w:p w:rsidR="00DE280D" w:rsidRPr="002D0F18" w:rsidRDefault="00DE280D" w:rsidP="00DE68E5">
      <w:pPr>
        <w:rPr>
          <w:sz w:val="23"/>
          <w:szCs w:val="23"/>
        </w:rPr>
      </w:pPr>
    </w:p>
    <w:p w:rsidR="00DE280D" w:rsidRPr="002D0F18" w:rsidRDefault="00960CC0" w:rsidP="00DE68E5">
      <w:pPr>
        <w:rPr>
          <w:sz w:val="23"/>
          <w:szCs w:val="23"/>
        </w:rPr>
      </w:pPr>
      <w:r w:rsidRPr="002D0F18">
        <w:rPr>
          <w:b/>
          <w:sz w:val="23"/>
          <w:szCs w:val="23"/>
        </w:rPr>
        <w:t>THROUGH:</w:t>
      </w:r>
      <w:r w:rsidRPr="002D0F18">
        <w:rPr>
          <w:b/>
          <w:sz w:val="23"/>
          <w:szCs w:val="23"/>
        </w:rPr>
        <w:tab/>
      </w:r>
      <w:r w:rsidR="000C3783" w:rsidRPr="002D0F18">
        <w:rPr>
          <w:sz w:val="23"/>
          <w:szCs w:val="23"/>
        </w:rPr>
        <w:t>Kenneth Albert, R.N.</w:t>
      </w:r>
      <w:r w:rsidR="00957803" w:rsidRPr="002D0F18">
        <w:rPr>
          <w:sz w:val="23"/>
          <w:szCs w:val="23"/>
        </w:rPr>
        <w:t>,</w:t>
      </w:r>
      <w:r w:rsidR="000C3783" w:rsidRPr="002D0F18">
        <w:rPr>
          <w:sz w:val="23"/>
          <w:szCs w:val="23"/>
        </w:rPr>
        <w:t xml:space="preserve"> Esq</w:t>
      </w:r>
      <w:r w:rsidR="00957803" w:rsidRPr="002D0F18">
        <w:rPr>
          <w:sz w:val="23"/>
          <w:szCs w:val="23"/>
        </w:rPr>
        <w:t>.</w:t>
      </w:r>
      <w:r w:rsidR="000C3783" w:rsidRPr="002D0F18">
        <w:rPr>
          <w:sz w:val="23"/>
          <w:szCs w:val="23"/>
        </w:rPr>
        <w:t xml:space="preserve">, </w:t>
      </w:r>
      <w:r w:rsidR="00DE280D" w:rsidRPr="002D0F18">
        <w:rPr>
          <w:sz w:val="23"/>
          <w:szCs w:val="23"/>
        </w:rPr>
        <w:t xml:space="preserve">Director, </w:t>
      </w:r>
      <w:r w:rsidR="00957803" w:rsidRPr="002D0F18">
        <w:rPr>
          <w:sz w:val="23"/>
          <w:szCs w:val="23"/>
        </w:rPr>
        <w:t>DLRS</w:t>
      </w:r>
    </w:p>
    <w:p w:rsidR="00960CC0" w:rsidRPr="002D0F18" w:rsidRDefault="00960CC0" w:rsidP="00DE68E5">
      <w:pPr>
        <w:pStyle w:val="Cover"/>
        <w:tabs>
          <w:tab w:val="clear" w:pos="720"/>
          <w:tab w:val="clear" w:pos="1440"/>
          <w:tab w:val="clear" w:pos="2160"/>
          <w:tab w:val="clear" w:pos="4464"/>
          <w:tab w:val="clear" w:pos="8496"/>
        </w:tabs>
        <w:spacing w:line="240" w:lineRule="auto"/>
        <w:ind w:left="0" w:firstLine="0"/>
        <w:rPr>
          <w:sz w:val="23"/>
          <w:szCs w:val="23"/>
        </w:rPr>
      </w:pPr>
    </w:p>
    <w:p w:rsidR="00960CC0" w:rsidRPr="002D0F18" w:rsidRDefault="00960CC0" w:rsidP="00DE68E5">
      <w:pPr>
        <w:pStyle w:val="Cover"/>
        <w:tabs>
          <w:tab w:val="clear" w:pos="720"/>
          <w:tab w:val="clear" w:pos="1440"/>
          <w:tab w:val="clear" w:pos="2160"/>
          <w:tab w:val="clear" w:pos="4464"/>
          <w:tab w:val="clear" w:pos="8496"/>
        </w:tabs>
        <w:spacing w:line="240" w:lineRule="auto"/>
        <w:ind w:left="0" w:firstLine="0"/>
        <w:rPr>
          <w:sz w:val="23"/>
          <w:szCs w:val="23"/>
        </w:rPr>
      </w:pPr>
      <w:r w:rsidRPr="002D0F18">
        <w:rPr>
          <w:b/>
          <w:sz w:val="23"/>
          <w:szCs w:val="23"/>
        </w:rPr>
        <w:t>FROM:</w:t>
      </w:r>
      <w:r w:rsidRPr="002D0F18">
        <w:rPr>
          <w:sz w:val="23"/>
          <w:szCs w:val="23"/>
        </w:rPr>
        <w:tab/>
        <w:t xml:space="preserve">Larry </w:t>
      </w:r>
      <w:r w:rsidR="00BD2124" w:rsidRPr="002D0F18">
        <w:rPr>
          <w:sz w:val="23"/>
          <w:szCs w:val="23"/>
        </w:rPr>
        <w:t xml:space="preserve">D. </w:t>
      </w:r>
      <w:r w:rsidRPr="002D0F18">
        <w:rPr>
          <w:sz w:val="23"/>
          <w:szCs w:val="23"/>
        </w:rPr>
        <w:t xml:space="preserve">Carbonneau, </w:t>
      </w:r>
      <w:r w:rsidR="000A2C6D" w:rsidRPr="002D0F18">
        <w:rPr>
          <w:sz w:val="23"/>
          <w:szCs w:val="23"/>
        </w:rPr>
        <w:t>Manager</w:t>
      </w:r>
      <w:r w:rsidR="001A0038" w:rsidRPr="002D0F18">
        <w:rPr>
          <w:sz w:val="23"/>
          <w:szCs w:val="23"/>
        </w:rPr>
        <w:t>,</w:t>
      </w:r>
      <w:r w:rsidR="00A44A1A" w:rsidRPr="002D0F18">
        <w:rPr>
          <w:sz w:val="23"/>
          <w:szCs w:val="23"/>
        </w:rPr>
        <w:t xml:space="preserve"> </w:t>
      </w:r>
      <w:r w:rsidRPr="002D0F18">
        <w:rPr>
          <w:sz w:val="23"/>
          <w:szCs w:val="23"/>
        </w:rPr>
        <w:t xml:space="preserve">Health Care </w:t>
      </w:r>
      <w:r w:rsidR="00C75673" w:rsidRPr="002D0F18">
        <w:rPr>
          <w:sz w:val="23"/>
          <w:szCs w:val="23"/>
        </w:rPr>
        <w:t>Oversight</w:t>
      </w:r>
      <w:r w:rsidR="00957803" w:rsidRPr="002D0F18">
        <w:rPr>
          <w:sz w:val="23"/>
          <w:szCs w:val="23"/>
        </w:rPr>
        <w:t>, DLRS</w:t>
      </w:r>
    </w:p>
    <w:p w:rsidR="00D9752F" w:rsidRPr="002D0F18" w:rsidRDefault="00D9752F" w:rsidP="00DE68E5">
      <w:pPr>
        <w:rPr>
          <w:sz w:val="23"/>
          <w:szCs w:val="23"/>
        </w:rPr>
      </w:pPr>
      <w:r w:rsidRPr="002D0F18">
        <w:rPr>
          <w:sz w:val="23"/>
          <w:szCs w:val="23"/>
        </w:rPr>
        <w:tab/>
      </w:r>
      <w:r w:rsidRPr="002D0F18">
        <w:rPr>
          <w:sz w:val="23"/>
          <w:szCs w:val="23"/>
        </w:rPr>
        <w:tab/>
        <w:t>Richard S. Lawrence, Senior Health Care Financial Analyst</w:t>
      </w:r>
      <w:r w:rsidR="00452A39" w:rsidRPr="002D0F18">
        <w:rPr>
          <w:sz w:val="23"/>
          <w:szCs w:val="23"/>
        </w:rPr>
        <w:t>, DLRS</w:t>
      </w:r>
    </w:p>
    <w:p w:rsidR="00960CC0" w:rsidRPr="002D0F18" w:rsidRDefault="002B11BA" w:rsidP="00DE68E5">
      <w:pPr>
        <w:tabs>
          <w:tab w:val="left" w:pos="720"/>
          <w:tab w:val="left" w:pos="1470"/>
        </w:tabs>
        <w:rPr>
          <w:sz w:val="23"/>
          <w:szCs w:val="23"/>
        </w:rPr>
      </w:pPr>
      <w:r w:rsidRPr="002D0F18">
        <w:rPr>
          <w:sz w:val="23"/>
          <w:szCs w:val="23"/>
        </w:rPr>
        <w:tab/>
        <w:t xml:space="preserve">            </w:t>
      </w:r>
    </w:p>
    <w:p w:rsidR="00F62932" w:rsidRPr="002D0F18" w:rsidRDefault="00960CC0" w:rsidP="00DE68E5">
      <w:pPr>
        <w:ind w:left="1440" w:hanging="1440"/>
        <w:rPr>
          <w:sz w:val="23"/>
          <w:szCs w:val="23"/>
        </w:rPr>
      </w:pPr>
      <w:r w:rsidRPr="002D0F18">
        <w:rPr>
          <w:b/>
          <w:sz w:val="23"/>
          <w:szCs w:val="23"/>
        </w:rPr>
        <w:t>SUBJECT:</w:t>
      </w:r>
      <w:r w:rsidR="00071233" w:rsidRPr="002D0F18">
        <w:rPr>
          <w:sz w:val="23"/>
          <w:szCs w:val="23"/>
        </w:rPr>
        <w:tab/>
      </w:r>
      <w:r w:rsidR="00B44988" w:rsidRPr="002D0F18">
        <w:rPr>
          <w:sz w:val="23"/>
          <w:szCs w:val="23"/>
        </w:rPr>
        <w:t xml:space="preserve">John </w:t>
      </w:r>
      <w:proofErr w:type="spellStart"/>
      <w:r w:rsidR="00B44988" w:rsidRPr="002D0F18">
        <w:rPr>
          <w:sz w:val="23"/>
          <w:szCs w:val="23"/>
        </w:rPr>
        <w:t>Orestis</w:t>
      </w:r>
      <w:proofErr w:type="spellEnd"/>
      <w:r w:rsidR="00DE68E5" w:rsidRPr="002D0F18">
        <w:rPr>
          <w:sz w:val="23"/>
          <w:szCs w:val="23"/>
        </w:rPr>
        <w:t>,</w:t>
      </w:r>
      <w:r w:rsidR="00B44988" w:rsidRPr="002D0F18">
        <w:rPr>
          <w:sz w:val="23"/>
          <w:szCs w:val="23"/>
        </w:rPr>
        <w:t xml:space="preserve"> North Country Associates – Acquisition of Market Square Health Care Center</w:t>
      </w:r>
      <w:r w:rsidR="00C168B0" w:rsidRPr="002D0F18">
        <w:rPr>
          <w:sz w:val="23"/>
          <w:szCs w:val="23"/>
        </w:rPr>
        <w:t xml:space="preserve"> </w:t>
      </w:r>
    </w:p>
    <w:p w:rsidR="00960CC0" w:rsidRPr="002D0F18" w:rsidRDefault="00960CC0" w:rsidP="004466EC">
      <w:pPr>
        <w:pStyle w:val="Cover"/>
        <w:pBdr>
          <w:bottom w:val="single" w:sz="12" w:space="1" w:color="auto"/>
        </w:pBdr>
        <w:tabs>
          <w:tab w:val="clear" w:pos="720"/>
          <w:tab w:val="clear" w:pos="1440"/>
          <w:tab w:val="clear" w:pos="2160"/>
          <w:tab w:val="clear" w:pos="4464"/>
          <w:tab w:val="clear" w:pos="8496"/>
          <w:tab w:val="left" w:pos="1620"/>
        </w:tabs>
        <w:spacing w:line="240" w:lineRule="auto"/>
        <w:ind w:left="1620" w:hanging="1620"/>
        <w:rPr>
          <w:sz w:val="23"/>
          <w:szCs w:val="23"/>
        </w:rPr>
      </w:pPr>
    </w:p>
    <w:p w:rsidR="009D1BFC" w:rsidRPr="002D0F18" w:rsidRDefault="009D1BFC" w:rsidP="009D1BFC">
      <w:pPr>
        <w:pStyle w:val="Intro"/>
        <w:spacing w:before="0" w:line="240" w:lineRule="auto"/>
        <w:ind w:left="0" w:firstLine="0"/>
        <w:jc w:val="both"/>
        <w:rPr>
          <w:sz w:val="23"/>
          <w:szCs w:val="23"/>
        </w:rPr>
      </w:pPr>
    </w:p>
    <w:p w:rsidR="00960CC0" w:rsidRPr="002D0F18" w:rsidRDefault="00960CC0" w:rsidP="009D1BFC">
      <w:pPr>
        <w:pStyle w:val="Intro"/>
        <w:spacing w:before="0" w:line="240" w:lineRule="auto"/>
        <w:ind w:left="0" w:firstLine="0"/>
        <w:jc w:val="both"/>
        <w:rPr>
          <w:sz w:val="23"/>
          <w:szCs w:val="23"/>
        </w:rPr>
      </w:pPr>
      <w:r w:rsidRPr="002D0F18">
        <w:rPr>
          <w:b/>
          <w:sz w:val="23"/>
          <w:szCs w:val="23"/>
        </w:rPr>
        <w:t>ISSUE ACTIVATED BY:</w:t>
      </w:r>
      <w:r w:rsidRPr="002D0F18">
        <w:rPr>
          <w:sz w:val="23"/>
          <w:szCs w:val="23"/>
        </w:rPr>
        <w:t xml:space="preserve">  The referenced proposal requires Certificate of Need (CON) approval as defined in "The Maine Certificate of Need Act of 2002," 22 MRSA </w:t>
      </w:r>
      <w:r w:rsidR="00A44A1A" w:rsidRPr="002D0F18">
        <w:rPr>
          <w:sz w:val="23"/>
          <w:szCs w:val="23"/>
        </w:rPr>
        <w:t>§</w:t>
      </w:r>
      <w:r w:rsidRPr="002D0F18">
        <w:rPr>
          <w:sz w:val="23"/>
          <w:szCs w:val="23"/>
        </w:rPr>
        <w:t xml:space="preserve"> 326 et seq., as amended.</w:t>
      </w:r>
    </w:p>
    <w:p w:rsidR="009D1BFC" w:rsidRPr="002D0F18" w:rsidRDefault="009D1BFC" w:rsidP="009D1BFC">
      <w:pPr>
        <w:pStyle w:val="Intro"/>
        <w:spacing w:before="0" w:line="240" w:lineRule="auto"/>
        <w:ind w:left="0" w:firstLine="0"/>
        <w:jc w:val="both"/>
        <w:rPr>
          <w:sz w:val="23"/>
          <w:szCs w:val="23"/>
        </w:rPr>
      </w:pPr>
    </w:p>
    <w:p w:rsidR="00960CC0" w:rsidRPr="002D0F18" w:rsidRDefault="00960CC0" w:rsidP="009D1BFC">
      <w:pPr>
        <w:pStyle w:val="Intro"/>
        <w:tabs>
          <w:tab w:val="left" w:pos="90"/>
        </w:tabs>
        <w:spacing w:before="0" w:line="240" w:lineRule="auto"/>
        <w:ind w:left="0" w:firstLine="0"/>
        <w:rPr>
          <w:sz w:val="23"/>
          <w:szCs w:val="23"/>
        </w:rPr>
      </w:pPr>
      <w:r w:rsidRPr="002D0F18">
        <w:rPr>
          <w:b/>
          <w:sz w:val="23"/>
          <w:szCs w:val="23"/>
        </w:rPr>
        <w:t xml:space="preserve">REGISTERED AFFECTED PARTIES: </w:t>
      </w:r>
      <w:r w:rsidR="004E6224" w:rsidRPr="002D0F18">
        <w:rPr>
          <w:b/>
          <w:sz w:val="23"/>
          <w:szCs w:val="23"/>
        </w:rPr>
        <w:t xml:space="preserve"> </w:t>
      </w:r>
      <w:r w:rsidR="00BA3538">
        <w:rPr>
          <w:sz w:val="23"/>
          <w:szCs w:val="23"/>
        </w:rPr>
        <w:t>No applicants</w:t>
      </w:r>
    </w:p>
    <w:p w:rsidR="009D1BFC" w:rsidRPr="002D0F18" w:rsidRDefault="009D1BFC" w:rsidP="009D1BFC">
      <w:pPr>
        <w:pStyle w:val="Intro"/>
        <w:tabs>
          <w:tab w:val="left" w:pos="90"/>
        </w:tabs>
        <w:spacing w:before="0" w:line="240" w:lineRule="auto"/>
        <w:ind w:left="0" w:firstLine="0"/>
        <w:rPr>
          <w:sz w:val="23"/>
          <w:szCs w:val="23"/>
        </w:rPr>
      </w:pPr>
    </w:p>
    <w:p w:rsidR="0020516B" w:rsidRPr="002D0F18" w:rsidRDefault="00F007C4" w:rsidP="009D1BFC">
      <w:pPr>
        <w:pStyle w:val="Intro"/>
        <w:spacing w:before="0" w:line="240" w:lineRule="auto"/>
        <w:ind w:left="0" w:firstLine="0"/>
        <w:rPr>
          <w:sz w:val="23"/>
          <w:szCs w:val="23"/>
        </w:rPr>
      </w:pPr>
      <w:r w:rsidRPr="002D0F18">
        <w:rPr>
          <w:b/>
          <w:sz w:val="23"/>
          <w:szCs w:val="23"/>
        </w:rPr>
        <w:t xml:space="preserve">I. </w:t>
      </w:r>
      <w:r w:rsidR="00960CC0" w:rsidRPr="002D0F18">
        <w:rPr>
          <w:b/>
          <w:sz w:val="23"/>
          <w:szCs w:val="23"/>
        </w:rPr>
        <w:t>BACKGROUND:</w:t>
      </w:r>
    </w:p>
    <w:p w:rsidR="001A6A08" w:rsidRPr="002D0F18" w:rsidRDefault="001A6A08" w:rsidP="001A6A08">
      <w:pPr>
        <w:rPr>
          <w:sz w:val="21"/>
          <w:szCs w:val="21"/>
        </w:rPr>
      </w:pPr>
    </w:p>
    <w:p w:rsidR="00B44988" w:rsidRPr="00AA3CE2" w:rsidRDefault="00B44988" w:rsidP="00B44988">
      <w:pPr>
        <w:jc w:val="both"/>
        <w:rPr>
          <w:sz w:val="22"/>
          <w:szCs w:val="22"/>
        </w:rPr>
      </w:pPr>
      <w:r w:rsidRPr="00AA3CE2">
        <w:rPr>
          <w:sz w:val="22"/>
          <w:szCs w:val="22"/>
        </w:rPr>
        <w:t>The seller is a Maine corporation controlled by Western Maine Health Corporation (Stephens Memorial Hospital) which is a subsidiary of MaineHealth. The facility is a 98 bed long term care facility located in South Paris. It has 76 dual certified nursing beds and 22 residential care beds. It also has 9 independent living apartment</w:t>
      </w:r>
      <w:r w:rsidR="003B25C8" w:rsidRPr="00AA3CE2">
        <w:rPr>
          <w:sz w:val="22"/>
          <w:szCs w:val="22"/>
        </w:rPr>
        <w:t>s attached to the facility. It’</w:t>
      </w:r>
      <w:r w:rsidRPr="00AA3CE2">
        <w:rPr>
          <w:sz w:val="22"/>
          <w:szCs w:val="22"/>
        </w:rPr>
        <w:t>s a participating prov</w:t>
      </w:r>
      <w:r w:rsidR="007E532A" w:rsidRPr="00AA3CE2">
        <w:rPr>
          <w:sz w:val="22"/>
          <w:szCs w:val="22"/>
        </w:rPr>
        <w:t>ider in both the MaineCare and F</w:t>
      </w:r>
      <w:r w:rsidRPr="00AA3CE2">
        <w:rPr>
          <w:sz w:val="22"/>
          <w:szCs w:val="22"/>
        </w:rPr>
        <w:t xml:space="preserve">ederal Medicare programs. The facility has been in operation for many years. The facility reported </w:t>
      </w:r>
      <w:r w:rsidR="004E6224" w:rsidRPr="00AA3CE2">
        <w:rPr>
          <w:sz w:val="22"/>
          <w:szCs w:val="22"/>
        </w:rPr>
        <w:t>that its</w:t>
      </w:r>
      <w:r w:rsidR="008C5DCE" w:rsidRPr="00AA3CE2">
        <w:rPr>
          <w:sz w:val="22"/>
          <w:szCs w:val="22"/>
        </w:rPr>
        <w:t>’</w:t>
      </w:r>
      <w:r w:rsidRPr="00AA3CE2">
        <w:rPr>
          <w:sz w:val="22"/>
          <w:szCs w:val="22"/>
        </w:rPr>
        <w:t xml:space="preserve"> primary historical service area comprises </w:t>
      </w:r>
      <w:r w:rsidR="0069646A">
        <w:rPr>
          <w:sz w:val="22"/>
          <w:szCs w:val="22"/>
        </w:rPr>
        <w:t xml:space="preserve">an </w:t>
      </w:r>
      <w:r w:rsidRPr="00AA3CE2">
        <w:rPr>
          <w:sz w:val="22"/>
          <w:szCs w:val="22"/>
        </w:rPr>
        <w:t>approximate</w:t>
      </w:r>
      <w:r w:rsidR="0069646A">
        <w:rPr>
          <w:sz w:val="22"/>
          <w:szCs w:val="22"/>
        </w:rPr>
        <w:t>ly</w:t>
      </w:r>
      <w:r w:rsidR="00B70B2F">
        <w:rPr>
          <w:sz w:val="22"/>
          <w:szCs w:val="22"/>
        </w:rPr>
        <w:t xml:space="preserve"> </w:t>
      </w:r>
      <w:r w:rsidRPr="00AA3CE2">
        <w:rPr>
          <w:sz w:val="22"/>
          <w:szCs w:val="22"/>
        </w:rPr>
        <w:t xml:space="preserve">25 mile </w:t>
      </w:r>
      <w:r w:rsidR="007E532A" w:rsidRPr="00AA3CE2">
        <w:rPr>
          <w:sz w:val="22"/>
          <w:szCs w:val="22"/>
        </w:rPr>
        <w:t>area surrounding</w:t>
      </w:r>
      <w:r w:rsidRPr="00AA3CE2">
        <w:rPr>
          <w:sz w:val="22"/>
          <w:szCs w:val="22"/>
        </w:rPr>
        <w:t xml:space="preserve"> South Paris, Maine. </w:t>
      </w:r>
    </w:p>
    <w:p w:rsidR="00B44988" w:rsidRPr="002D0F18" w:rsidRDefault="00B44988" w:rsidP="00B44988">
      <w:pPr>
        <w:jc w:val="both"/>
        <w:rPr>
          <w:sz w:val="21"/>
          <w:szCs w:val="21"/>
        </w:rPr>
      </w:pPr>
    </w:p>
    <w:p w:rsidR="00B44988" w:rsidRPr="00AA3CE2" w:rsidRDefault="00B44988" w:rsidP="00B44988">
      <w:pPr>
        <w:jc w:val="both"/>
        <w:rPr>
          <w:sz w:val="22"/>
          <w:szCs w:val="22"/>
        </w:rPr>
      </w:pPr>
      <w:r w:rsidRPr="00AA3CE2">
        <w:rPr>
          <w:sz w:val="22"/>
          <w:szCs w:val="22"/>
        </w:rPr>
        <w:t>Mr. Orestis (the applicant) and his company North Country Associates</w:t>
      </w:r>
      <w:r w:rsidR="00B70B2F">
        <w:rPr>
          <w:sz w:val="22"/>
          <w:szCs w:val="22"/>
        </w:rPr>
        <w:t xml:space="preserve"> (NCA)</w:t>
      </w:r>
      <w:r w:rsidRPr="00AA3CE2">
        <w:rPr>
          <w:sz w:val="22"/>
          <w:szCs w:val="22"/>
        </w:rPr>
        <w:t xml:space="preserve"> have operated similar facilities for many years, and the applicant intends to </w:t>
      </w:r>
      <w:r w:rsidR="007E532A" w:rsidRPr="00AA3CE2">
        <w:rPr>
          <w:sz w:val="22"/>
          <w:szCs w:val="22"/>
        </w:rPr>
        <w:t>utilize</w:t>
      </w:r>
      <w:r w:rsidRPr="00AA3CE2">
        <w:rPr>
          <w:sz w:val="22"/>
          <w:szCs w:val="22"/>
        </w:rPr>
        <w:t xml:space="preserve"> consulting services from NCA. No operating changes are anticipated other than the ordinary change of staff, the intention to increase the provision of skilled services and </w:t>
      </w:r>
      <w:r w:rsidR="00F63146" w:rsidRPr="00AA3CE2">
        <w:rPr>
          <w:sz w:val="22"/>
          <w:szCs w:val="22"/>
        </w:rPr>
        <w:t>perfunctory adjustments to m</w:t>
      </w:r>
      <w:r w:rsidRPr="00AA3CE2">
        <w:rPr>
          <w:sz w:val="22"/>
          <w:szCs w:val="22"/>
        </w:rPr>
        <w:t xml:space="preserve">eet regulatory </w:t>
      </w:r>
      <w:r w:rsidR="00F63146" w:rsidRPr="00AA3CE2">
        <w:rPr>
          <w:sz w:val="22"/>
          <w:szCs w:val="22"/>
        </w:rPr>
        <w:t>guidelines</w:t>
      </w:r>
      <w:r w:rsidRPr="00AA3CE2">
        <w:rPr>
          <w:sz w:val="22"/>
          <w:szCs w:val="22"/>
        </w:rPr>
        <w:t>.</w:t>
      </w:r>
    </w:p>
    <w:p w:rsidR="00F63146" w:rsidRPr="002D0F18" w:rsidRDefault="00F63146" w:rsidP="00B44988">
      <w:pPr>
        <w:jc w:val="both"/>
        <w:rPr>
          <w:sz w:val="21"/>
          <w:szCs w:val="21"/>
        </w:rPr>
      </w:pPr>
    </w:p>
    <w:p w:rsidR="00F63146" w:rsidRPr="00AA3CE2" w:rsidRDefault="00F63146" w:rsidP="00F63146">
      <w:pPr>
        <w:autoSpaceDE w:val="0"/>
        <w:autoSpaceDN w:val="0"/>
        <w:adjustRightInd w:val="0"/>
        <w:jc w:val="both"/>
        <w:rPr>
          <w:sz w:val="22"/>
          <w:szCs w:val="22"/>
        </w:rPr>
      </w:pPr>
      <w:r w:rsidRPr="00AA3CE2">
        <w:rPr>
          <w:sz w:val="22"/>
          <w:szCs w:val="22"/>
        </w:rPr>
        <w:t xml:space="preserve">Several significant capital improvements are anticipated after completion of the transaction. The applicant has identified that the facility has not </w:t>
      </w:r>
      <w:r w:rsidR="00B70B2F">
        <w:rPr>
          <w:sz w:val="22"/>
          <w:szCs w:val="22"/>
        </w:rPr>
        <w:t xml:space="preserve">made </w:t>
      </w:r>
      <w:r w:rsidRPr="00AA3CE2">
        <w:rPr>
          <w:sz w:val="22"/>
          <w:szCs w:val="22"/>
        </w:rPr>
        <w:t xml:space="preserve">many needed capital </w:t>
      </w:r>
      <w:r w:rsidR="007E532A" w:rsidRPr="00AA3CE2">
        <w:rPr>
          <w:sz w:val="22"/>
          <w:szCs w:val="22"/>
        </w:rPr>
        <w:t>improvements</w:t>
      </w:r>
      <w:r w:rsidRPr="00AA3CE2">
        <w:rPr>
          <w:sz w:val="22"/>
          <w:szCs w:val="22"/>
        </w:rPr>
        <w:t xml:space="preserve"> for several years</w:t>
      </w:r>
      <w:r w:rsidR="003B25C8" w:rsidRPr="00AA3CE2">
        <w:rPr>
          <w:sz w:val="22"/>
          <w:szCs w:val="22"/>
        </w:rPr>
        <w:t>,</w:t>
      </w:r>
      <w:r w:rsidRPr="00AA3CE2">
        <w:rPr>
          <w:sz w:val="22"/>
          <w:szCs w:val="22"/>
        </w:rPr>
        <w:t xml:space="preserve"> due</w:t>
      </w:r>
      <w:r w:rsidR="007E532A" w:rsidRPr="00AA3CE2">
        <w:rPr>
          <w:sz w:val="22"/>
          <w:szCs w:val="22"/>
        </w:rPr>
        <w:t xml:space="preserve"> to</w:t>
      </w:r>
      <w:r w:rsidRPr="00AA3CE2">
        <w:rPr>
          <w:sz w:val="22"/>
          <w:szCs w:val="22"/>
        </w:rPr>
        <w:t xml:space="preserve"> the financial constraints of the present ownership. The </w:t>
      </w:r>
      <w:r w:rsidR="00B70B2F" w:rsidRPr="00AA3CE2">
        <w:rPr>
          <w:sz w:val="22"/>
          <w:szCs w:val="22"/>
        </w:rPr>
        <w:t>scopes of the capital improvements are</w:t>
      </w:r>
      <w:r w:rsidRPr="00AA3CE2">
        <w:rPr>
          <w:sz w:val="22"/>
          <w:szCs w:val="22"/>
        </w:rPr>
        <w:t xml:space="preserve"> as yet undetermined</w:t>
      </w:r>
      <w:r w:rsidR="00B70B2F">
        <w:rPr>
          <w:sz w:val="22"/>
          <w:szCs w:val="22"/>
        </w:rPr>
        <w:t>. I</w:t>
      </w:r>
      <w:r w:rsidRPr="00AA3CE2">
        <w:rPr>
          <w:sz w:val="22"/>
          <w:szCs w:val="22"/>
        </w:rPr>
        <w:t>t is anticipated that a minimum of $500,000 will be invested in the physical plant in the first two years of operations u</w:t>
      </w:r>
      <w:r w:rsidR="007E532A" w:rsidRPr="00AA3CE2">
        <w:rPr>
          <w:sz w:val="22"/>
          <w:szCs w:val="22"/>
        </w:rPr>
        <w:t>nder Mr. Orestis</w:t>
      </w:r>
      <w:r w:rsidRPr="00AA3CE2">
        <w:rPr>
          <w:sz w:val="22"/>
          <w:szCs w:val="22"/>
        </w:rPr>
        <w:t>’s control.</w:t>
      </w:r>
    </w:p>
    <w:p w:rsidR="00F63146" w:rsidRPr="002D0F18" w:rsidRDefault="00F63146" w:rsidP="00B44988">
      <w:pPr>
        <w:jc w:val="both"/>
        <w:rPr>
          <w:sz w:val="23"/>
          <w:szCs w:val="23"/>
        </w:rPr>
      </w:pPr>
    </w:p>
    <w:p w:rsidR="00960CC0" w:rsidRPr="002D0F18" w:rsidRDefault="00F007C4" w:rsidP="009D1BFC">
      <w:pPr>
        <w:pStyle w:val="Intro"/>
        <w:spacing w:before="0" w:line="240" w:lineRule="auto"/>
        <w:ind w:left="0" w:firstLine="0"/>
        <w:rPr>
          <w:b/>
          <w:sz w:val="23"/>
          <w:szCs w:val="23"/>
        </w:rPr>
      </w:pPr>
      <w:r w:rsidRPr="002D0F18">
        <w:rPr>
          <w:b/>
          <w:sz w:val="23"/>
          <w:szCs w:val="23"/>
        </w:rPr>
        <w:t xml:space="preserve">II. </w:t>
      </w:r>
      <w:r w:rsidR="00960CC0" w:rsidRPr="002D0F18">
        <w:rPr>
          <w:b/>
          <w:sz w:val="23"/>
          <w:szCs w:val="23"/>
        </w:rPr>
        <w:t>PROJECT DESCRIPTION:</w:t>
      </w:r>
    </w:p>
    <w:p w:rsidR="00EE47F6" w:rsidRPr="002D0F18" w:rsidRDefault="00EE47F6" w:rsidP="009D1BFC">
      <w:pPr>
        <w:pStyle w:val="Intro"/>
        <w:spacing w:before="0" w:line="240" w:lineRule="auto"/>
        <w:ind w:left="0" w:firstLine="0"/>
        <w:rPr>
          <w:sz w:val="23"/>
          <w:szCs w:val="23"/>
        </w:rPr>
      </w:pPr>
    </w:p>
    <w:p w:rsidR="002D0F18" w:rsidRDefault="00F63146" w:rsidP="002D0F18">
      <w:pPr>
        <w:autoSpaceDE w:val="0"/>
        <w:autoSpaceDN w:val="0"/>
        <w:adjustRightInd w:val="0"/>
        <w:jc w:val="both"/>
        <w:rPr>
          <w:rFonts w:eastAsia="Calibri"/>
          <w:color w:val="000000"/>
          <w:sz w:val="22"/>
          <w:szCs w:val="22"/>
        </w:rPr>
      </w:pPr>
      <w:r w:rsidRPr="00AA3CE2">
        <w:rPr>
          <w:rFonts w:eastAsia="Calibri"/>
          <w:color w:val="000000"/>
          <w:sz w:val="22"/>
          <w:szCs w:val="22"/>
        </w:rPr>
        <w:t xml:space="preserve">Mr. </w:t>
      </w:r>
      <w:proofErr w:type="spellStart"/>
      <w:r w:rsidRPr="00AA3CE2">
        <w:rPr>
          <w:rFonts w:eastAsia="Calibri"/>
          <w:color w:val="000000"/>
          <w:sz w:val="22"/>
          <w:szCs w:val="22"/>
        </w:rPr>
        <w:t>Orestis</w:t>
      </w:r>
      <w:proofErr w:type="spellEnd"/>
      <w:r w:rsidRPr="00AA3CE2">
        <w:rPr>
          <w:rFonts w:eastAsia="Calibri"/>
          <w:color w:val="000000"/>
          <w:sz w:val="22"/>
          <w:szCs w:val="22"/>
        </w:rPr>
        <w:t xml:space="preserve"> has </w:t>
      </w:r>
      <w:r w:rsidR="003B25C8" w:rsidRPr="00AA3CE2">
        <w:rPr>
          <w:rFonts w:eastAsia="Calibri"/>
          <w:color w:val="000000"/>
          <w:sz w:val="22"/>
          <w:szCs w:val="22"/>
        </w:rPr>
        <w:t>contract</w:t>
      </w:r>
      <w:r w:rsidR="00B70B2F">
        <w:rPr>
          <w:rFonts w:eastAsia="Calibri"/>
          <w:color w:val="000000"/>
          <w:sz w:val="22"/>
          <w:szCs w:val="22"/>
        </w:rPr>
        <w:t>ed</w:t>
      </w:r>
      <w:r w:rsidRPr="00AA3CE2">
        <w:rPr>
          <w:rFonts w:eastAsia="Calibri"/>
          <w:color w:val="000000"/>
          <w:sz w:val="22"/>
          <w:szCs w:val="22"/>
        </w:rPr>
        <w:t xml:space="preserve"> with the owners of Market Square Health Care Center to purchase the facility for $1. The facility</w:t>
      </w:r>
      <w:r w:rsidR="00B70B2F">
        <w:rPr>
          <w:rFonts w:eastAsia="Calibri"/>
          <w:color w:val="000000"/>
          <w:sz w:val="22"/>
          <w:szCs w:val="22"/>
        </w:rPr>
        <w:t>,</w:t>
      </w:r>
      <w:r w:rsidRPr="00AA3CE2">
        <w:rPr>
          <w:rFonts w:eastAsia="Calibri"/>
          <w:color w:val="000000"/>
          <w:sz w:val="22"/>
          <w:szCs w:val="22"/>
        </w:rPr>
        <w:t xml:space="preserve"> located in South Paris,</w:t>
      </w:r>
      <w:r w:rsidR="007E532A" w:rsidRPr="00AA3CE2">
        <w:rPr>
          <w:rFonts w:eastAsia="Calibri"/>
          <w:color w:val="000000"/>
          <w:sz w:val="22"/>
          <w:szCs w:val="22"/>
        </w:rPr>
        <w:t xml:space="preserve"> Maine </w:t>
      </w:r>
      <w:r w:rsidR="00B70B2F" w:rsidRPr="00AA3CE2">
        <w:rPr>
          <w:rFonts w:eastAsia="Calibri"/>
          <w:color w:val="000000"/>
          <w:sz w:val="22"/>
          <w:szCs w:val="22"/>
        </w:rPr>
        <w:t>has</w:t>
      </w:r>
      <w:r w:rsidR="007E532A" w:rsidRPr="00AA3CE2">
        <w:rPr>
          <w:rFonts w:eastAsia="Calibri"/>
          <w:color w:val="000000"/>
          <w:sz w:val="22"/>
          <w:szCs w:val="22"/>
        </w:rPr>
        <w:t xml:space="preserve"> 76 nursing beds and 2</w:t>
      </w:r>
      <w:r w:rsidRPr="00AA3CE2">
        <w:rPr>
          <w:rFonts w:eastAsia="Calibri"/>
          <w:color w:val="000000"/>
          <w:sz w:val="22"/>
          <w:szCs w:val="22"/>
        </w:rPr>
        <w:t>2 residential care beds.</w:t>
      </w:r>
    </w:p>
    <w:p w:rsidR="002D0F18" w:rsidRPr="002D0F18" w:rsidRDefault="002D0F18" w:rsidP="002D0F18">
      <w:pPr>
        <w:rPr>
          <w:rFonts w:eastAsia="Calibri"/>
          <w:sz w:val="22"/>
          <w:szCs w:val="22"/>
        </w:rPr>
      </w:pPr>
    </w:p>
    <w:p w:rsidR="00B81951" w:rsidRPr="00F007C4" w:rsidRDefault="00B81951" w:rsidP="00B81951">
      <w:pPr>
        <w:pStyle w:val="Intro"/>
        <w:spacing w:before="0" w:line="240" w:lineRule="auto"/>
        <w:ind w:left="0" w:firstLine="0"/>
        <w:rPr>
          <w:szCs w:val="24"/>
        </w:rPr>
      </w:pPr>
      <w:r>
        <w:rPr>
          <w:b/>
          <w:szCs w:val="24"/>
        </w:rPr>
        <w:t xml:space="preserve">III. </w:t>
      </w:r>
      <w:r w:rsidRPr="00F007C4">
        <w:rPr>
          <w:b/>
          <w:szCs w:val="24"/>
        </w:rPr>
        <w:t>HIGHLIGHTS:</w:t>
      </w:r>
    </w:p>
    <w:p w:rsidR="00B81951" w:rsidRPr="009D41E4" w:rsidRDefault="00B81951" w:rsidP="00B81951">
      <w:pPr>
        <w:rPr>
          <w:sz w:val="18"/>
          <w:szCs w:val="18"/>
        </w:rPr>
      </w:pPr>
    </w:p>
    <w:p w:rsidR="00B81951" w:rsidRPr="00AA3CE2" w:rsidRDefault="00B81951" w:rsidP="00B81951">
      <w:pPr>
        <w:ind w:left="360"/>
        <w:rPr>
          <w:sz w:val="22"/>
          <w:szCs w:val="22"/>
        </w:rPr>
      </w:pPr>
      <w:r w:rsidRPr="00AA3CE2">
        <w:rPr>
          <w:sz w:val="22"/>
          <w:szCs w:val="22"/>
        </w:rPr>
        <w:t>Letter of Intent dated: August 14, 2013</w:t>
      </w:r>
    </w:p>
    <w:p w:rsidR="00B81951" w:rsidRPr="00AA3CE2" w:rsidRDefault="00B81951" w:rsidP="00B81951">
      <w:pPr>
        <w:ind w:left="360"/>
        <w:rPr>
          <w:sz w:val="22"/>
          <w:szCs w:val="22"/>
        </w:rPr>
      </w:pPr>
      <w:r w:rsidRPr="00AA3CE2">
        <w:rPr>
          <w:sz w:val="22"/>
          <w:szCs w:val="22"/>
        </w:rPr>
        <w:t>Technical Assistance meeting held: Waived by Applicant</w:t>
      </w:r>
    </w:p>
    <w:p w:rsidR="00B81951" w:rsidRPr="00AA3CE2" w:rsidRDefault="00B81951" w:rsidP="00B81951">
      <w:pPr>
        <w:ind w:left="360"/>
        <w:rPr>
          <w:sz w:val="22"/>
          <w:szCs w:val="22"/>
        </w:rPr>
      </w:pPr>
      <w:r w:rsidRPr="00AA3CE2">
        <w:rPr>
          <w:sz w:val="22"/>
          <w:szCs w:val="22"/>
        </w:rPr>
        <w:t>CON application filed: October 3, 2013</w:t>
      </w:r>
    </w:p>
    <w:p w:rsidR="003B25C8" w:rsidRPr="002D0F18" w:rsidRDefault="003B25C8" w:rsidP="002D0F18">
      <w:pPr>
        <w:rPr>
          <w:sz w:val="22"/>
          <w:szCs w:val="22"/>
        </w:rPr>
        <w:sectPr w:rsidR="003B25C8" w:rsidRPr="002D0F18" w:rsidSect="00912A43">
          <w:headerReference w:type="even" r:id="rId9"/>
          <w:footerReference w:type="default" r:id="rId10"/>
          <w:headerReference w:type="first" r:id="rId11"/>
          <w:footerReference w:type="first" r:id="rId12"/>
          <w:footnotePr>
            <w:numRestart w:val="eachSect"/>
          </w:footnotePr>
          <w:pgSz w:w="12240" w:h="15840" w:code="1"/>
          <w:pgMar w:top="1170" w:right="1440" w:bottom="720" w:left="1440" w:header="446" w:footer="720" w:gutter="0"/>
          <w:cols w:space="720"/>
          <w:titlePg/>
          <w:docGrid w:linePitch="326"/>
        </w:sectPr>
      </w:pPr>
    </w:p>
    <w:p w:rsidR="00B848B4" w:rsidRPr="00AC2985" w:rsidRDefault="00B848B4" w:rsidP="001A6A08">
      <w:pPr>
        <w:ind w:left="360"/>
        <w:rPr>
          <w:sz w:val="18"/>
          <w:szCs w:val="18"/>
        </w:rPr>
      </w:pPr>
    </w:p>
    <w:p w:rsidR="00AC2985" w:rsidRPr="00AC2985" w:rsidRDefault="00AC2985" w:rsidP="001A6A08">
      <w:pPr>
        <w:ind w:left="360"/>
        <w:rPr>
          <w:sz w:val="18"/>
          <w:szCs w:val="18"/>
        </w:rPr>
      </w:pPr>
    </w:p>
    <w:p w:rsidR="00AC2985" w:rsidRPr="00AC2985" w:rsidRDefault="00AC2985" w:rsidP="001A6A08">
      <w:pPr>
        <w:ind w:left="360"/>
        <w:rPr>
          <w:sz w:val="18"/>
          <w:szCs w:val="18"/>
        </w:rPr>
      </w:pPr>
    </w:p>
    <w:p w:rsidR="00AC2985" w:rsidRDefault="00AC2985" w:rsidP="00AC2985">
      <w:pPr>
        <w:ind w:left="360"/>
        <w:rPr>
          <w:sz w:val="22"/>
          <w:szCs w:val="22"/>
        </w:rPr>
      </w:pPr>
      <w:r w:rsidRPr="00AA3CE2">
        <w:rPr>
          <w:sz w:val="22"/>
          <w:szCs w:val="22"/>
        </w:rPr>
        <w:t>CON application certified complete: October 3, 2013</w:t>
      </w:r>
    </w:p>
    <w:p w:rsidR="00B848B4" w:rsidRPr="00AA3CE2" w:rsidRDefault="00B848B4" w:rsidP="00B848B4">
      <w:pPr>
        <w:ind w:left="360"/>
        <w:rPr>
          <w:sz w:val="22"/>
          <w:szCs w:val="22"/>
        </w:rPr>
      </w:pPr>
      <w:r w:rsidRPr="00AA3CE2">
        <w:rPr>
          <w:sz w:val="22"/>
          <w:szCs w:val="22"/>
        </w:rPr>
        <w:t>Public Informational Meeting held: October 23, 2013</w:t>
      </w:r>
    </w:p>
    <w:p w:rsidR="00D41361" w:rsidRPr="00AA3CE2" w:rsidRDefault="00D41361" w:rsidP="001A6A08">
      <w:pPr>
        <w:ind w:left="360"/>
        <w:rPr>
          <w:sz w:val="22"/>
          <w:szCs w:val="22"/>
        </w:rPr>
      </w:pPr>
      <w:r w:rsidRPr="00AA3CE2">
        <w:rPr>
          <w:sz w:val="22"/>
          <w:szCs w:val="22"/>
        </w:rPr>
        <w:t xml:space="preserve">Public Hearing: </w:t>
      </w:r>
      <w:r w:rsidR="00BD2124" w:rsidRPr="00AA3CE2">
        <w:rPr>
          <w:sz w:val="22"/>
          <w:szCs w:val="22"/>
        </w:rPr>
        <w:t>October 23, 2013</w:t>
      </w:r>
    </w:p>
    <w:p w:rsidR="00BD2124" w:rsidRPr="00AA3CE2" w:rsidRDefault="00BD2124" w:rsidP="001A6A08">
      <w:pPr>
        <w:ind w:left="360"/>
        <w:rPr>
          <w:sz w:val="22"/>
          <w:szCs w:val="22"/>
        </w:rPr>
      </w:pPr>
      <w:r w:rsidRPr="00AA3CE2">
        <w:rPr>
          <w:sz w:val="22"/>
          <w:szCs w:val="22"/>
        </w:rPr>
        <w:t>Close of Record: November 22, 2013</w:t>
      </w:r>
    </w:p>
    <w:p w:rsidR="00960CC0" w:rsidRPr="00AA3CE2" w:rsidRDefault="00960CC0" w:rsidP="004466EC">
      <w:pPr>
        <w:ind w:left="360"/>
        <w:rPr>
          <w:sz w:val="22"/>
          <w:szCs w:val="22"/>
        </w:rPr>
      </w:pPr>
      <w:r w:rsidRPr="00AA3CE2">
        <w:rPr>
          <w:sz w:val="22"/>
          <w:szCs w:val="22"/>
        </w:rPr>
        <w:t>Prel</w:t>
      </w:r>
      <w:r w:rsidR="00050092" w:rsidRPr="00AA3CE2">
        <w:rPr>
          <w:sz w:val="22"/>
          <w:szCs w:val="22"/>
        </w:rPr>
        <w:t>imina</w:t>
      </w:r>
      <w:r w:rsidR="000A2C6D" w:rsidRPr="00AA3CE2">
        <w:rPr>
          <w:sz w:val="22"/>
          <w:szCs w:val="22"/>
        </w:rPr>
        <w:t>ry A</w:t>
      </w:r>
      <w:r w:rsidR="00E06F70" w:rsidRPr="00AA3CE2">
        <w:rPr>
          <w:sz w:val="22"/>
          <w:szCs w:val="22"/>
        </w:rPr>
        <w:t>nalysis released</w:t>
      </w:r>
      <w:r w:rsidR="00D41361" w:rsidRPr="00AA3CE2">
        <w:rPr>
          <w:sz w:val="22"/>
          <w:szCs w:val="22"/>
        </w:rPr>
        <w:t xml:space="preserve">: </w:t>
      </w:r>
      <w:r w:rsidR="00BD2124" w:rsidRPr="00AA3CE2">
        <w:rPr>
          <w:sz w:val="22"/>
          <w:szCs w:val="22"/>
        </w:rPr>
        <w:t>January 17, 2014</w:t>
      </w:r>
    </w:p>
    <w:p w:rsidR="008F1A53" w:rsidRPr="00AA3CE2" w:rsidRDefault="008B3F91" w:rsidP="004466EC">
      <w:pPr>
        <w:ind w:left="360"/>
        <w:rPr>
          <w:sz w:val="22"/>
          <w:szCs w:val="22"/>
        </w:rPr>
      </w:pPr>
      <w:r w:rsidRPr="00AA3CE2">
        <w:rPr>
          <w:sz w:val="22"/>
          <w:szCs w:val="22"/>
        </w:rPr>
        <w:t>Record Closed</w:t>
      </w:r>
      <w:r w:rsidR="00D41361" w:rsidRPr="00AA3CE2">
        <w:rPr>
          <w:sz w:val="22"/>
          <w:szCs w:val="22"/>
        </w:rPr>
        <w:t xml:space="preserve">: </w:t>
      </w:r>
      <w:r w:rsidR="00BD2124" w:rsidRPr="00AA3CE2">
        <w:rPr>
          <w:sz w:val="22"/>
          <w:szCs w:val="22"/>
        </w:rPr>
        <w:t>February</w:t>
      </w:r>
      <w:r w:rsidR="00467AE2" w:rsidRPr="00AA3CE2">
        <w:rPr>
          <w:sz w:val="22"/>
          <w:szCs w:val="22"/>
        </w:rPr>
        <w:t xml:space="preserve"> 1</w:t>
      </w:r>
      <w:r w:rsidR="00BD2124" w:rsidRPr="00AA3CE2">
        <w:rPr>
          <w:sz w:val="22"/>
          <w:szCs w:val="22"/>
        </w:rPr>
        <w:t>0</w:t>
      </w:r>
      <w:r w:rsidR="00467AE2" w:rsidRPr="00AA3CE2">
        <w:rPr>
          <w:sz w:val="22"/>
          <w:szCs w:val="22"/>
        </w:rPr>
        <w:t>, 2014</w:t>
      </w:r>
    </w:p>
    <w:p w:rsidR="00DE16F6" w:rsidRPr="009D41E4" w:rsidRDefault="00DE16F6" w:rsidP="004466EC">
      <w:pPr>
        <w:ind w:left="360"/>
        <w:rPr>
          <w:sz w:val="23"/>
          <w:szCs w:val="23"/>
        </w:rPr>
      </w:pPr>
    </w:p>
    <w:p w:rsidR="00960CC0" w:rsidRPr="002D0F18" w:rsidRDefault="00F007C4" w:rsidP="00065CDD">
      <w:pPr>
        <w:pStyle w:val="Intro"/>
        <w:spacing w:before="0" w:line="240" w:lineRule="auto"/>
        <w:ind w:left="450" w:hanging="450"/>
        <w:rPr>
          <w:b/>
          <w:sz w:val="23"/>
          <w:szCs w:val="23"/>
        </w:rPr>
      </w:pPr>
      <w:r w:rsidRPr="002D0F18">
        <w:rPr>
          <w:b/>
          <w:sz w:val="23"/>
          <w:szCs w:val="23"/>
        </w:rPr>
        <w:t xml:space="preserve">IV. </w:t>
      </w:r>
      <w:r w:rsidR="00960CC0" w:rsidRPr="002D0F18">
        <w:rPr>
          <w:b/>
          <w:sz w:val="23"/>
          <w:szCs w:val="23"/>
        </w:rPr>
        <w:t>PUBLIC COMMENTS RECEIVED IN RESPONSE TO THE PRELIMINARY</w:t>
      </w:r>
      <w:r w:rsidR="00065CDD" w:rsidRPr="002D0F18">
        <w:rPr>
          <w:b/>
          <w:sz w:val="23"/>
          <w:szCs w:val="23"/>
        </w:rPr>
        <w:t xml:space="preserve"> </w:t>
      </w:r>
      <w:r w:rsidR="00960CC0" w:rsidRPr="002D0F18">
        <w:rPr>
          <w:b/>
          <w:sz w:val="23"/>
          <w:szCs w:val="23"/>
        </w:rPr>
        <w:t>ANALYSIS:</w:t>
      </w:r>
    </w:p>
    <w:p w:rsidR="00960CC0" w:rsidRPr="00065CDD" w:rsidRDefault="00960CC0" w:rsidP="004466EC">
      <w:pPr>
        <w:rPr>
          <w:sz w:val="21"/>
          <w:szCs w:val="21"/>
        </w:rPr>
      </w:pPr>
    </w:p>
    <w:p w:rsidR="00960CC0" w:rsidRPr="004C03DF" w:rsidRDefault="00960CC0" w:rsidP="004466EC">
      <w:pPr>
        <w:ind w:left="360"/>
        <w:rPr>
          <w:sz w:val="22"/>
          <w:szCs w:val="22"/>
        </w:rPr>
      </w:pPr>
      <w:r w:rsidRPr="004C03DF">
        <w:rPr>
          <w:sz w:val="22"/>
          <w:szCs w:val="22"/>
        </w:rPr>
        <w:t>Following release of the Preliminary Analysis, n</w:t>
      </w:r>
      <w:r w:rsidR="00050092" w:rsidRPr="004C03DF">
        <w:rPr>
          <w:sz w:val="22"/>
          <w:szCs w:val="22"/>
        </w:rPr>
        <w:t>o</w:t>
      </w:r>
      <w:r w:rsidRPr="004C03DF">
        <w:rPr>
          <w:sz w:val="22"/>
          <w:szCs w:val="22"/>
        </w:rPr>
        <w:t xml:space="preserve"> public comments were received</w:t>
      </w:r>
      <w:r w:rsidR="00050092" w:rsidRPr="004C03DF">
        <w:rPr>
          <w:sz w:val="22"/>
          <w:szCs w:val="22"/>
        </w:rPr>
        <w:t>.</w:t>
      </w:r>
      <w:r w:rsidRPr="004C03DF">
        <w:rPr>
          <w:sz w:val="22"/>
          <w:szCs w:val="22"/>
        </w:rPr>
        <w:t xml:space="preserve"> </w:t>
      </w:r>
    </w:p>
    <w:p w:rsidR="00E2087D" w:rsidRPr="002D0F18" w:rsidRDefault="00E2087D" w:rsidP="00E2087D">
      <w:pPr>
        <w:rPr>
          <w:sz w:val="23"/>
          <w:szCs w:val="23"/>
        </w:rPr>
      </w:pPr>
    </w:p>
    <w:p w:rsidR="00E2087D" w:rsidRPr="002D0F18" w:rsidRDefault="00F007C4" w:rsidP="00065CDD">
      <w:pPr>
        <w:tabs>
          <w:tab w:val="left" w:pos="90"/>
          <w:tab w:val="left" w:pos="180"/>
        </w:tabs>
        <w:rPr>
          <w:b/>
          <w:sz w:val="23"/>
          <w:szCs w:val="23"/>
        </w:rPr>
      </w:pPr>
      <w:r w:rsidRPr="002D0F18">
        <w:rPr>
          <w:b/>
          <w:sz w:val="23"/>
          <w:szCs w:val="23"/>
        </w:rPr>
        <w:t xml:space="preserve">V. </w:t>
      </w:r>
      <w:r w:rsidR="00065CDD" w:rsidRPr="002D0F18">
        <w:rPr>
          <w:b/>
          <w:sz w:val="23"/>
          <w:szCs w:val="23"/>
        </w:rPr>
        <w:t xml:space="preserve"> </w:t>
      </w:r>
      <w:r w:rsidR="00960CC0" w:rsidRPr="002D0F18">
        <w:rPr>
          <w:b/>
          <w:sz w:val="23"/>
          <w:szCs w:val="23"/>
        </w:rPr>
        <w:t>CONU ANALYSIS/</w:t>
      </w:r>
      <w:r w:rsidR="00C5355C" w:rsidRPr="002D0F18">
        <w:rPr>
          <w:b/>
          <w:sz w:val="23"/>
          <w:szCs w:val="23"/>
        </w:rPr>
        <w:t xml:space="preserve">APPLICANTS </w:t>
      </w:r>
      <w:r w:rsidR="00960CC0" w:rsidRPr="002D0F18">
        <w:rPr>
          <w:b/>
          <w:sz w:val="23"/>
          <w:szCs w:val="23"/>
        </w:rPr>
        <w:t>COMMENTS:</w:t>
      </w:r>
    </w:p>
    <w:p w:rsidR="008B3F91" w:rsidRPr="002D0F18" w:rsidRDefault="008B3F91" w:rsidP="00065CDD">
      <w:pPr>
        <w:tabs>
          <w:tab w:val="left" w:pos="180"/>
        </w:tabs>
        <w:rPr>
          <w:sz w:val="23"/>
          <w:szCs w:val="23"/>
        </w:rPr>
      </w:pPr>
    </w:p>
    <w:p w:rsidR="00886E9A" w:rsidRPr="004C03DF" w:rsidRDefault="00886E9A" w:rsidP="00886E9A">
      <w:pPr>
        <w:numPr>
          <w:ilvl w:val="0"/>
          <w:numId w:val="44"/>
        </w:numPr>
        <w:rPr>
          <w:b/>
          <w:sz w:val="22"/>
          <w:szCs w:val="22"/>
        </w:rPr>
      </w:pPr>
      <w:r w:rsidRPr="004C03DF">
        <w:rPr>
          <w:b/>
          <w:sz w:val="22"/>
          <w:szCs w:val="22"/>
        </w:rPr>
        <w:t>Fit, Willing and Able:</w:t>
      </w:r>
    </w:p>
    <w:p w:rsidR="00886E9A" w:rsidRPr="006F6DB2" w:rsidRDefault="00886E9A" w:rsidP="00886E9A">
      <w:pPr>
        <w:ind w:left="360"/>
        <w:rPr>
          <w:sz w:val="21"/>
          <w:szCs w:val="21"/>
        </w:rPr>
      </w:pPr>
    </w:p>
    <w:p w:rsidR="0021530B" w:rsidRPr="00AA3CE2" w:rsidRDefault="0021530B" w:rsidP="0021530B">
      <w:pPr>
        <w:jc w:val="both"/>
        <w:rPr>
          <w:sz w:val="22"/>
          <w:szCs w:val="22"/>
        </w:rPr>
      </w:pPr>
      <w:r w:rsidRPr="00AA3CE2">
        <w:rPr>
          <w:sz w:val="22"/>
          <w:szCs w:val="22"/>
        </w:rPr>
        <w:t>The applicant and North Country Associates have a long history of owning/operating health care facilities in the State of Maine. Currently North Country A</w:t>
      </w:r>
      <w:r w:rsidR="004C03DF">
        <w:rPr>
          <w:sz w:val="22"/>
          <w:szCs w:val="22"/>
        </w:rPr>
        <w:t>s</w:t>
      </w:r>
      <w:r w:rsidR="00B70B2F">
        <w:rPr>
          <w:sz w:val="22"/>
          <w:szCs w:val="22"/>
        </w:rPr>
        <w:t>sociates owns and/or operates 22 f</w:t>
      </w:r>
      <w:r w:rsidRPr="00AA3CE2">
        <w:rPr>
          <w:sz w:val="22"/>
          <w:szCs w:val="22"/>
        </w:rPr>
        <w:t>acilities in the State. Please see table below:</w:t>
      </w:r>
    </w:p>
    <w:p w:rsidR="0021530B" w:rsidRPr="00AC2985" w:rsidRDefault="0021530B" w:rsidP="0021530B">
      <w:pPr>
        <w:rPr>
          <w:sz w:val="21"/>
          <w:szCs w:val="21"/>
        </w:rPr>
      </w:pPr>
    </w:p>
    <w:tbl>
      <w:tblPr>
        <w:tblStyle w:val="LightShading"/>
        <w:tblW w:w="9360"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70"/>
        <w:gridCol w:w="2070"/>
        <w:gridCol w:w="1170"/>
        <w:gridCol w:w="1170"/>
        <w:gridCol w:w="1080"/>
      </w:tblGrid>
      <w:tr w:rsidR="006F6DB2" w:rsidRPr="00AA3CE2" w:rsidTr="00AC2985">
        <w:trPr>
          <w:cnfStyle w:val="100000000000" w:firstRow="1" w:lastRow="0" w:firstColumn="0" w:lastColumn="0" w:oddVBand="0" w:evenVBand="0" w:oddHBand="0"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auto"/>
              <w:left w:val="single" w:sz="4" w:space="0" w:color="auto"/>
              <w:bottom w:val="nil"/>
              <w:right w:val="single" w:sz="4" w:space="0" w:color="auto"/>
            </w:tcBorders>
            <w:shd w:val="clear" w:color="auto" w:fill="D9D9D9" w:themeFill="background1" w:themeFillShade="D9"/>
            <w:noWrap/>
            <w:vAlign w:val="center"/>
            <w:hideMark/>
          </w:tcPr>
          <w:p w:rsidR="0021530B" w:rsidRPr="002D0F18" w:rsidRDefault="0021530B" w:rsidP="00AC2985">
            <w:pPr>
              <w:rPr>
                <w:b w:val="0"/>
                <w:bCs w:val="0"/>
                <w:color w:val="000000"/>
                <w:sz w:val="21"/>
                <w:szCs w:val="21"/>
              </w:rPr>
            </w:pPr>
            <w:r w:rsidRPr="002D0F18">
              <w:rPr>
                <w:color w:val="000000"/>
                <w:sz w:val="21"/>
                <w:szCs w:val="21"/>
              </w:rPr>
              <w:t>North Country Associates</w:t>
            </w:r>
          </w:p>
        </w:tc>
        <w:tc>
          <w:tcPr>
            <w:tcW w:w="2070" w:type="dxa"/>
            <w:tcBorders>
              <w:top w:val="single" w:sz="4" w:space="0" w:color="auto"/>
              <w:left w:val="single" w:sz="4" w:space="0" w:color="auto"/>
              <w:bottom w:val="nil"/>
              <w:right w:val="single" w:sz="4" w:space="0" w:color="auto"/>
            </w:tcBorders>
            <w:shd w:val="clear" w:color="auto" w:fill="D9D9D9" w:themeFill="background1" w:themeFillShade="D9"/>
            <w:noWrap/>
            <w:vAlign w:val="center"/>
            <w:hideMark/>
          </w:tcPr>
          <w:p w:rsidR="0021530B" w:rsidRPr="002D0F18" w:rsidRDefault="0021530B" w:rsidP="00AC2985">
            <w:pPr>
              <w:cnfStyle w:val="100000000000" w:firstRow="1" w:lastRow="0" w:firstColumn="0" w:lastColumn="0" w:oddVBand="0" w:evenVBand="0" w:oddHBand="0" w:evenHBand="0" w:firstRowFirstColumn="0" w:firstRowLastColumn="0" w:lastRowFirstColumn="0" w:lastRowLastColumn="0"/>
              <w:rPr>
                <w:b w:val="0"/>
                <w:bCs w:val="0"/>
                <w:color w:val="000000"/>
                <w:sz w:val="21"/>
                <w:szCs w:val="21"/>
              </w:rPr>
            </w:pPr>
            <w:r w:rsidRPr="002D0F18">
              <w:rPr>
                <w:color w:val="000000"/>
                <w:sz w:val="21"/>
                <w:szCs w:val="21"/>
              </w:rPr>
              <w:t>Maine</w:t>
            </w:r>
          </w:p>
        </w:tc>
        <w:tc>
          <w:tcPr>
            <w:tcW w:w="1170" w:type="dxa"/>
            <w:tcBorders>
              <w:top w:val="single" w:sz="4" w:space="0" w:color="auto"/>
              <w:left w:val="single" w:sz="4" w:space="0" w:color="auto"/>
              <w:bottom w:val="nil"/>
              <w:right w:val="single" w:sz="4" w:space="0" w:color="auto"/>
            </w:tcBorders>
            <w:shd w:val="clear" w:color="auto" w:fill="D9D9D9" w:themeFill="background1" w:themeFillShade="D9"/>
            <w:noWrap/>
            <w:vAlign w:val="center"/>
            <w:hideMark/>
          </w:tcPr>
          <w:p w:rsidR="0021530B" w:rsidRPr="002D0F18" w:rsidRDefault="0021530B" w:rsidP="00DE68E5">
            <w:pPr>
              <w:jc w:val="center"/>
              <w:cnfStyle w:val="100000000000" w:firstRow="1" w:lastRow="0" w:firstColumn="0" w:lastColumn="0" w:oddVBand="0" w:evenVBand="0" w:oddHBand="0" w:evenHBand="0" w:firstRowFirstColumn="0" w:firstRowLastColumn="0" w:lastRowFirstColumn="0" w:lastRowLastColumn="0"/>
              <w:rPr>
                <w:b w:val="0"/>
                <w:bCs w:val="0"/>
                <w:color w:val="000000"/>
                <w:sz w:val="21"/>
                <w:szCs w:val="21"/>
              </w:rPr>
            </w:pPr>
            <w:r w:rsidRPr="002D0F18">
              <w:rPr>
                <w:color w:val="000000"/>
                <w:sz w:val="21"/>
                <w:szCs w:val="21"/>
              </w:rPr>
              <w:t>SNF/NF</w:t>
            </w:r>
          </w:p>
        </w:tc>
        <w:tc>
          <w:tcPr>
            <w:tcW w:w="1170" w:type="dxa"/>
            <w:tcBorders>
              <w:top w:val="single" w:sz="4" w:space="0" w:color="auto"/>
              <w:left w:val="single" w:sz="4" w:space="0" w:color="auto"/>
              <w:bottom w:val="nil"/>
              <w:right w:val="single" w:sz="4" w:space="0" w:color="auto"/>
            </w:tcBorders>
            <w:shd w:val="clear" w:color="auto" w:fill="D9D9D9" w:themeFill="background1" w:themeFillShade="D9"/>
            <w:noWrap/>
            <w:vAlign w:val="center"/>
            <w:hideMark/>
          </w:tcPr>
          <w:p w:rsidR="0021530B" w:rsidRPr="002D0F18" w:rsidRDefault="0021530B" w:rsidP="00DE68E5">
            <w:pPr>
              <w:jc w:val="center"/>
              <w:cnfStyle w:val="100000000000" w:firstRow="1" w:lastRow="0" w:firstColumn="0" w:lastColumn="0" w:oddVBand="0" w:evenVBand="0" w:oddHBand="0" w:evenHBand="0" w:firstRowFirstColumn="0" w:firstRowLastColumn="0" w:lastRowFirstColumn="0" w:lastRowLastColumn="0"/>
              <w:rPr>
                <w:b w:val="0"/>
                <w:bCs w:val="0"/>
                <w:color w:val="000000"/>
                <w:sz w:val="21"/>
                <w:szCs w:val="21"/>
              </w:rPr>
            </w:pPr>
            <w:r w:rsidRPr="002D0F18">
              <w:rPr>
                <w:color w:val="000000"/>
                <w:sz w:val="21"/>
                <w:szCs w:val="21"/>
              </w:rPr>
              <w:t>Level IV</w:t>
            </w:r>
          </w:p>
        </w:tc>
        <w:tc>
          <w:tcPr>
            <w:tcW w:w="1080" w:type="dxa"/>
            <w:tcBorders>
              <w:top w:val="single" w:sz="4" w:space="0" w:color="auto"/>
              <w:left w:val="single" w:sz="4" w:space="0" w:color="auto"/>
              <w:bottom w:val="nil"/>
              <w:right w:val="single" w:sz="4" w:space="0" w:color="auto"/>
            </w:tcBorders>
            <w:shd w:val="clear" w:color="auto" w:fill="D9D9D9" w:themeFill="background1" w:themeFillShade="D9"/>
            <w:noWrap/>
            <w:vAlign w:val="center"/>
            <w:hideMark/>
          </w:tcPr>
          <w:p w:rsidR="0021530B" w:rsidRPr="002D0F18" w:rsidRDefault="0021530B" w:rsidP="00DE68E5">
            <w:pPr>
              <w:jc w:val="center"/>
              <w:cnfStyle w:val="100000000000" w:firstRow="1" w:lastRow="0" w:firstColumn="0" w:lastColumn="0" w:oddVBand="0" w:evenVBand="0" w:oddHBand="0" w:evenHBand="0" w:firstRowFirstColumn="0" w:firstRowLastColumn="0" w:lastRowFirstColumn="0" w:lastRowLastColumn="0"/>
              <w:rPr>
                <w:b w:val="0"/>
                <w:bCs w:val="0"/>
                <w:color w:val="000000"/>
                <w:sz w:val="21"/>
                <w:szCs w:val="21"/>
              </w:rPr>
            </w:pPr>
            <w:r w:rsidRPr="002D0F18">
              <w:rPr>
                <w:color w:val="000000"/>
                <w:sz w:val="21"/>
                <w:szCs w:val="21"/>
              </w:rPr>
              <w:t>ICF/DD</w:t>
            </w:r>
          </w:p>
        </w:tc>
      </w:tr>
      <w:tr w:rsidR="006F6DB2" w:rsidRPr="00AA3CE2" w:rsidTr="00AC2985">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387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21530B" w:rsidRPr="002D0F18" w:rsidRDefault="0021530B" w:rsidP="00AC2985">
            <w:pPr>
              <w:rPr>
                <w:b w:val="0"/>
                <w:bCs w:val="0"/>
                <w:color w:val="000000"/>
                <w:sz w:val="21"/>
                <w:szCs w:val="21"/>
              </w:rPr>
            </w:pPr>
            <w:r w:rsidRPr="002D0F18">
              <w:rPr>
                <w:color w:val="000000"/>
                <w:sz w:val="21"/>
                <w:szCs w:val="21"/>
              </w:rPr>
              <w:t>Maine owned/operated facilities</w:t>
            </w:r>
          </w:p>
        </w:tc>
        <w:tc>
          <w:tcPr>
            <w:tcW w:w="207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21530B" w:rsidRPr="002D0F18" w:rsidRDefault="0021530B" w:rsidP="00AC2985">
            <w:pPr>
              <w:cnfStyle w:val="000000100000" w:firstRow="0" w:lastRow="0" w:firstColumn="0" w:lastColumn="0" w:oddVBand="0" w:evenVBand="0" w:oddHBand="1" w:evenHBand="0" w:firstRowFirstColumn="0" w:firstRowLastColumn="0" w:lastRowFirstColumn="0" w:lastRowLastColumn="0"/>
              <w:rPr>
                <w:b/>
                <w:bCs/>
                <w:color w:val="000000"/>
                <w:sz w:val="21"/>
                <w:szCs w:val="21"/>
              </w:rPr>
            </w:pPr>
            <w:r w:rsidRPr="002D0F18">
              <w:rPr>
                <w:b/>
                <w:bCs/>
                <w:color w:val="000000"/>
                <w:sz w:val="21"/>
                <w:szCs w:val="21"/>
              </w:rPr>
              <w:t>Municipality</w:t>
            </w:r>
          </w:p>
        </w:tc>
        <w:tc>
          <w:tcPr>
            <w:tcW w:w="117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21530B" w:rsidRPr="002D0F18" w:rsidRDefault="0021530B" w:rsidP="00DE68E5">
            <w:pPr>
              <w:jc w:val="center"/>
              <w:cnfStyle w:val="000000100000" w:firstRow="0" w:lastRow="0" w:firstColumn="0" w:lastColumn="0" w:oddVBand="0" w:evenVBand="0" w:oddHBand="1" w:evenHBand="0" w:firstRowFirstColumn="0" w:firstRowLastColumn="0" w:lastRowFirstColumn="0" w:lastRowLastColumn="0"/>
              <w:rPr>
                <w:b/>
                <w:bCs/>
                <w:color w:val="000000"/>
                <w:sz w:val="21"/>
                <w:szCs w:val="21"/>
              </w:rPr>
            </w:pPr>
            <w:r w:rsidRPr="002D0F18">
              <w:rPr>
                <w:b/>
                <w:bCs/>
                <w:color w:val="000000"/>
                <w:sz w:val="21"/>
                <w:szCs w:val="21"/>
              </w:rPr>
              <w:t>Beds</w:t>
            </w:r>
          </w:p>
        </w:tc>
        <w:tc>
          <w:tcPr>
            <w:tcW w:w="117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21530B" w:rsidRPr="002D0F18" w:rsidRDefault="0021530B" w:rsidP="00DE68E5">
            <w:pPr>
              <w:jc w:val="center"/>
              <w:cnfStyle w:val="000000100000" w:firstRow="0" w:lastRow="0" w:firstColumn="0" w:lastColumn="0" w:oddVBand="0" w:evenVBand="0" w:oddHBand="1" w:evenHBand="0" w:firstRowFirstColumn="0" w:firstRowLastColumn="0" w:lastRowFirstColumn="0" w:lastRowLastColumn="0"/>
              <w:rPr>
                <w:b/>
                <w:bCs/>
                <w:color w:val="000000"/>
                <w:sz w:val="21"/>
                <w:szCs w:val="21"/>
              </w:rPr>
            </w:pPr>
            <w:r w:rsidRPr="002D0F18">
              <w:rPr>
                <w:b/>
                <w:bCs/>
                <w:color w:val="000000"/>
                <w:sz w:val="21"/>
                <w:szCs w:val="21"/>
              </w:rPr>
              <w:t>Beds</w:t>
            </w:r>
          </w:p>
        </w:tc>
        <w:tc>
          <w:tcPr>
            <w:tcW w:w="108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21530B" w:rsidRPr="002D0F18" w:rsidRDefault="0021530B" w:rsidP="00DE68E5">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p>
        </w:tc>
      </w:tr>
      <w:tr w:rsidR="0021530B" w:rsidRPr="00AA3CE2" w:rsidTr="006F6DB2">
        <w:trPr>
          <w:trHeight w:val="300"/>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auto"/>
              <w:left w:val="single" w:sz="4" w:space="0" w:color="auto"/>
              <w:bottom w:val="single" w:sz="4" w:space="0" w:color="auto"/>
              <w:right w:val="single" w:sz="4" w:space="0" w:color="auto"/>
            </w:tcBorders>
            <w:noWrap/>
            <w:vAlign w:val="center"/>
            <w:hideMark/>
          </w:tcPr>
          <w:p w:rsidR="0021530B" w:rsidRPr="00DE68E5" w:rsidRDefault="0021530B" w:rsidP="004C03DF">
            <w:pPr>
              <w:rPr>
                <w:b w:val="0"/>
                <w:color w:val="000000"/>
                <w:sz w:val="21"/>
                <w:szCs w:val="21"/>
              </w:rPr>
            </w:pPr>
            <w:proofErr w:type="spellStart"/>
            <w:r w:rsidRPr="00DE68E5">
              <w:rPr>
                <w:b w:val="0"/>
                <w:color w:val="000000"/>
                <w:sz w:val="21"/>
                <w:szCs w:val="21"/>
              </w:rPr>
              <w:t>Borderview</w:t>
            </w:r>
            <w:proofErr w:type="spellEnd"/>
            <w:r w:rsidRPr="00DE68E5">
              <w:rPr>
                <w:b w:val="0"/>
                <w:color w:val="000000"/>
                <w:sz w:val="21"/>
                <w:szCs w:val="21"/>
              </w:rPr>
              <w:t xml:space="preserve"> Rehab and Living Center</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21530B" w:rsidRPr="00957803" w:rsidRDefault="0021530B" w:rsidP="004C03DF">
            <w:pPr>
              <w:cnfStyle w:val="000000000000" w:firstRow="0" w:lastRow="0" w:firstColumn="0" w:lastColumn="0" w:oddVBand="0" w:evenVBand="0" w:oddHBand="0" w:evenHBand="0" w:firstRowFirstColumn="0" w:firstRowLastColumn="0" w:lastRowFirstColumn="0" w:lastRowLastColumn="0"/>
              <w:rPr>
                <w:color w:val="000000"/>
                <w:sz w:val="21"/>
                <w:szCs w:val="21"/>
              </w:rPr>
            </w:pPr>
            <w:r w:rsidRPr="00957803">
              <w:rPr>
                <w:color w:val="000000"/>
                <w:sz w:val="21"/>
                <w:szCs w:val="21"/>
              </w:rPr>
              <w:t>Van Buren</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21530B" w:rsidRPr="00957803" w:rsidRDefault="0021530B" w:rsidP="004C03DF">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957803">
              <w:rPr>
                <w:color w:val="000000"/>
                <w:sz w:val="21"/>
                <w:szCs w:val="21"/>
              </w:rPr>
              <w:t>55</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21530B" w:rsidRPr="00957803" w:rsidRDefault="0021530B" w:rsidP="004C03DF">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957803">
              <w:rPr>
                <w:color w:val="000000"/>
                <w:sz w:val="21"/>
                <w:szCs w:val="21"/>
              </w:rPr>
              <w:t>53</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21530B" w:rsidRPr="00957803" w:rsidRDefault="0021530B" w:rsidP="004C03DF">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957803">
              <w:rPr>
                <w:color w:val="000000"/>
                <w:sz w:val="21"/>
                <w:szCs w:val="21"/>
              </w:rPr>
              <w:t>0</w:t>
            </w:r>
          </w:p>
        </w:tc>
      </w:tr>
      <w:tr w:rsidR="006F6DB2" w:rsidRPr="00AA3CE2" w:rsidTr="006F6D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auto"/>
              <w:left w:val="single" w:sz="4" w:space="0" w:color="auto"/>
              <w:bottom w:val="single" w:sz="4" w:space="0" w:color="auto"/>
              <w:right w:val="single" w:sz="4" w:space="0" w:color="auto"/>
            </w:tcBorders>
            <w:noWrap/>
            <w:vAlign w:val="center"/>
            <w:hideMark/>
          </w:tcPr>
          <w:p w:rsidR="0021530B" w:rsidRPr="00DE68E5" w:rsidRDefault="0021530B" w:rsidP="004C03DF">
            <w:pPr>
              <w:rPr>
                <w:b w:val="0"/>
                <w:color w:val="000000"/>
                <w:sz w:val="21"/>
                <w:szCs w:val="21"/>
              </w:rPr>
            </w:pPr>
            <w:r w:rsidRPr="00DE68E5">
              <w:rPr>
                <w:b w:val="0"/>
                <w:color w:val="000000"/>
                <w:sz w:val="21"/>
                <w:szCs w:val="21"/>
              </w:rPr>
              <w:t>Country Manor</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21530B" w:rsidRPr="00957803" w:rsidRDefault="0021530B" w:rsidP="004C03DF">
            <w:pPr>
              <w:cnfStyle w:val="000000100000" w:firstRow="0" w:lastRow="0" w:firstColumn="0" w:lastColumn="0" w:oddVBand="0" w:evenVBand="0" w:oddHBand="1" w:evenHBand="0" w:firstRowFirstColumn="0" w:firstRowLastColumn="0" w:lastRowFirstColumn="0" w:lastRowLastColumn="0"/>
              <w:rPr>
                <w:color w:val="000000"/>
                <w:sz w:val="21"/>
                <w:szCs w:val="21"/>
              </w:rPr>
            </w:pPr>
            <w:r w:rsidRPr="00957803">
              <w:rPr>
                <w:color w:val="000000"/>
                <w:sz w:val="21"/>
                <w:szCs w:val="21"/>
              </w:rPr>
              <w:t>Coopers Mills</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21530B" w:rsidRPr="00957803" w:rsidRDefault="0021530B" w:rsidP="004C03DF">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957803">
              <w:rPr>
                <w:color w:val="000000"/>
                <w:sz w:val="21"/>
                <w:szCs w:val="21"/>
              </w:rPr>
              <w:t>30</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21530B" w:rsidRPr="00957803" w:rsidRDefault="0021530B" w:rsidP="004C03DF">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957803">
              <w:rPr>
                <w:color w:val="000000"/>
                <w:sz w:val="21"/>
                <w:szCs w:val="21"/>
              </w:rPr>
              <w:t>22</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21530B" w:rsidRPr="00957803" w:rsidRDefault="0021530B" w:rsidP="004C03DF">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957803">
              <w:rPr>
                <w:color w:val="000000"/>
                <w:sz w:val="21"/>
                <w:szCs w:val="21"/>
              </w:rPr>
              <w:t>0</w:t>
            </w:r>
          </w:p>
        </w:tc>
      </w:tr>
      <w:tr w:rsidR="0021530B" w:rsidRPr="00AA3CE2" w:rsidTr="006F6DB2">
        <w:trPr>
          <w:trHeight w:val="300"/>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auto"/>
              <w:left w:val="single" w:sz="4" w:space="0" w:color="auto"/>
              <w:bottom w:val="single" w:sz="4" w:space="0" w:color="auto"/>
              <w:right w:val="single" w:sz="4" w:space="0" w:color="auto"/>
            </w:tcBorders>
            <w:noWrap/>
            <w:vAlign w:val="center"/>
            <w:hideMark/>
          </w:tcPr>
          <w:p w:rsidR="0021530B" w:rsidRPr="00DE68E5" w:rsidRDefault="0021530B" w:rsidP="004C03DF">
            <w:pPr>
              <w:rPr>
                <w:b w:val="0"/>
                <w:color w:val="000000"/>
                <w:sz w:val="21"/>
                <w:szCs w:val="21"/>
              </w:rPr>
            </w:pPr>
            <w:r w:rsidRPr="00DE68E5">
              <w:rPr>
                <w:b w:val="0"/>
                <w:color w:val="000000"/>
                <w:sz w:val="21"/>
                <w:szCs w:val="21"/>
              </w:rPr>
              <w:t>Courtland Rehab and Living Center</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21530B" w:rsidRPr="00957803" w:rsidRDefault="0021530B" w:rsidP="004C03DF">
            <w:pPr>
              <w:cnfStyle w:val="000000000000" w:firstRow="0" w:lastRow="0" w:firstColumn="0" w:lastColumn="0" w:oddVBand="0" w:evenVBand="0" w:oddHBand="0" w:evenHBand="0" w:firstRowFirstColumn="0" w:firstRowLastColumn="0" w:lastRowFirstColumn="0" w:lastRowLastColumn="0"/>
              <w:rPr>
                <w:color w:val="000000"/>
                <w:sz w:val="21"/>
                <w:szCs w:val="21"/>
              </w:rPr>
            </w:pPr>
            <w:r w:rsidRPr="00957803">
              <w:rPr>
                <w:color w:val="000000"/>
                <w:sz w:val="21"/>
                <w:szCs w:val="21"/>
              </w:rPr>
              <w:t>Ellsworth</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21530B" w:rsidRPr="00957803" w:rsidRDefault="0021530B" w:rsidP="004C03DF">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957803">
              <w:rPr>
                <w:color w:val="000000"/>
                <w:sz w:val="21"/>
                <w:szCs w:val="21"/>
              </w:rPr>
              <w:t>54</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21530B" w:rsidRPr="00957803" w:rsidRDefault="0021530B" w:rsidP="004C03DF">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957803">
              <w:rPr>
                <w:color w:val="000000"/>
                <w:sz w:val="21"/>
                <w:szCs w:val="21"/>
              </w:rPr>
              <w:t>20</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21530B" w:rsidRPr="00957803" w:rsidRDefault="0021530B" w:rsidP="004C03DF">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957803">
              <w:rPr>
                <w:color w:val="000000"/>
                <w:sz w:val="21"/>
                <w:szCs w:val="21"/>
              </w:rPr>
              <w:t>0</w:t>
            </w:r>
          </w:p>
        </w:tc>
      </w:tr>
      <w:tr w:rsidR="006F6DB2" w:rsidRPr="00AA3CE2" w:rsidTr="006F6D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auto"/>
              <w:left w:val="single" w:sz="4" w:space="0" w:color="auto"/>
              <w:bottom w:val="single" w:sz="4" w:space="0" w:color="auto"/>
              <w:right w:val="single" w:sz="4" w:space="0" w:color="auto"/>
            </w:tcBorders>
            <w:noWrap/>
            <w:vAlign w:val="center"/>
            <w:hideMark/>
          </w:tcPr>
          <w:p w:rsidR="0021530B" w:rsidRPr="00DE68E5" w:rsidRDefault="0021530B" w:rsidP="004C03DF">
            <w:pPr>
              <w:rPr>
                <w:b w:val="0"/>
                <w:color w:val="000000"/>
                <w:sz w:val="21"/>
                <w:szCs w:val="21"/>
              </w:rPr>
            </w:pPr>
            <w:r w:rsidRPr="00DE68E5">
              <w:rPr>
                <w:b w:val="0"/>
                <w:color w:val="000000"/>
                <w:sz w:val="21"/>
                <w:szCs w:val="21"/>
              </w:rPr>
              <w:t>Edgewood Rehab and Living Center</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21530B" w:rsidRPr="00957803" w:rsidRDefault="0021530B" w:rsidP="004C03DF">
            <w:pPr>
              <w:cnfStyle w:val="000000100000" w:firstRow="0" w:lastRow="0" w:firstColumn="0" w:lastColumn="0" w:oddVBand="0" w:evenVBand="0" w:oddHBand="1" w:evenHBand="0" w:firstRowFirstColumn="0" w:firstRowLastColumn="0" w:lastRowFirstColumn="0" w:lastRowLastColumn="0"/>
              <w:rPr>
                <w:color w:val="000000"/>
                <w:sz w:val="21"/>
                <w:szCs w:val="21"/>
              </w:rPr>
            </w:pPr>
            <w:r w:rsidRPr="00957803">
              <w:rPr>
                <w:color w:val="000000"/>
                <w:sz w:val="21"/>
                <w:szCs w:val="21"/>
              </w:rPr>
              <w:t>Farmington</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21530B" w:rsidRPr="00957803" w:rsidRDefault="0021530B" w:rsidP="004C03DF">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957803">
              <w:rPr>
                <w:color w:val="000000"/>
                <w:sz w:val="21"/>
                <w:szCs w:val="21"/>
              </w:rPr>
              <w:t>33</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21530B" w:rsidRPr="00957803" w:rsidRDefault="0021530B" w:rsidP="004C03DF">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957803">
              <w:rPr>
                <w:color w:val="000000"/>
                <w:sz w:val="21"/>
                <w:szCs w:val="21"/>
              </w:rPr>
              <w:t>22</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21530B" w:rsidRPr="00957803" w:rsidRDefault="0021530B" w:rsidP="004C03DF">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957803">
              <w:rPr>
                <w:color w:val="000000"/>
                <w:sz w:val="21"/>
                <w:szCs w:val="21"/>
              </w:rPr>
              <w:t>0</w:t>
            </w:r>
          </w:p>
        </w:tc>
      </w:tr>
      <w:tr w:rsidR="0021530B" w:rsidRPr="00AA3CE2" w:rsidTr="006F6DB2">
        <w:trPr>
          <w:trHeight w:val="300"/>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auto"/>
              <w:left w:val="single" w:sz="4" w:space="0" w:color="auto"/>
              <w:bottom w:val="single" w:sz="4" w:space="0" w:color="auto"/>
              <w:right w:val="single" w:sz="4" w:space="0" w:color="auto"/>
            </w:tcBorders>
            <w:noWrap/>
            <w:vAlign w:val="center"/>
            <w:hideMark/>
          </w:tcPr>
          <w:p w:rsidR="0021530B" w:rsidRPr="00DE68E5" w:rsidRDefault="0021530B" w:rsidP="004C03DF">
            <w:pPr>
              <w:rPr>
                <w:b w:val="0"/>
                <w:color w:val="000000"/>
                <w:sz w:val="21"/>
                <w:szCs w:val="21"/>
              </w:rPr>
            </w:pPr>
            <w:r w:rsidRPr="00DE68E5">
              <w:rPr>
                <w:b w:val="0"/>
                <w:color w:val="000000"/>
                <w:sz w:val="21"/>
                <w:szCs w:val="21"/>
              </w:rPr>
              <w:t>Evergreen Manor</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21530B" w:rsidRPr="00957803" w:rsidRDefault="0021530B" w:rsidP="004C03DF">
            <w:pPr>
              <w:cnfStyle w:val="000000000000" w:firstRow="0" w:lastRow="0" w:firstColumn="0" w:lastColumn="0" w:oddVBand="0" w:evenVBand="0" w:oddHBand="0" w:evenHBand="0" w:firstRowFirstColumn="0" w:firstRowLastColumn="0" w:lastRowFirstColumn="0" w:lastRowLastColumn="0"/>
              <w:rPr>
                <w:color w:val="000000"/>
                <w:sz w:val="21"/>
                <w:szCs w:val="21"/>
              </w:rPr>
            </w:pPr>
            <w:r w:rsidRPr="00957803">
              <w:rPr>
                <w:color w:val="000000"/>
                <w:sz w:val="21"/>
                <w:szCs w:val="21"/>
              </w:rPr>
              <w:t>Saco</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21530B" w:rsidRPr="00957803" w:rsidRDefault="0021530B" w:rsidP="004C03DF">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957803">
              <w:rPr>
                <w:color w:val="000000"/>
                <w:sz w:val="21"/>
                <w:szCs w:val="21"/>
              </w:rPr>
              <w:t>42</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21530B" w:rsidRPr="00957803" w:rsidRDefault="0021530B" w:rsidP="004C03DF">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957803">
              <w:rPr>
                <w:color w:val="000000"/>
                <w:sz w:val="21"/>
                <w:szCs w:val="21"/>
              </w:rPr>
              <w:t>0</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21530B" w:rsidRPr="00957803" w:rsidRDefault="0021530B" w:rsidP="004C03DF">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957803">
              <w:rPr>
                <w:color w:val="000000"/>
                <w:sz w:val="21"/>
                <w:szCs w:val="21"/>
              </w:rPr>
              <w:t>0</w:t>
            </w:r>
          </w:p>
        </w:tc>
      </w:tr>
      <w:tr w:rsidR="006F6DB2" w:rsidRPr="00AA3CE2" w:rsidTr="006F6D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auto"/>
              <w:left w:val="single" w:sz="4" w:space="0" w:color="auto"/>
              <w:bottom w:val="single" w:sz="4" w:space="0" w:color="auto"/>
              <w:right w:val="single" w:sz="4" w:space="0" w:color="auto"/>
            </w:tcBorders>
            <w:noWrap/>
            <w:vAlign w:val="center"/>
            <w:hideMark/>
          </w:tcPr>
          <w:p w:rsidR="0021530B" w:rsidRPr="00DE68E5" w:rsidRDefault="0021530B" w:rsidP="004C03DF">
            <w:pPr>
              <w:rPr>
                <w:b w:val="0"/>
                <w:color w:val="000000"/>
                <w:sz w:val="21"/>
                <w:szCs w:val="21"/>
              </w:rPr>
            </w:pPr>
            <w:r w:rsidRPr="00DE68E5">
              <w:rPr>
                <w:b w:val="0"/>
                <w:color w:val="000000"/>
                <w:sz w:val="21"/>
                <w:szCs w:val="21"/>
              </w:rPr>
              <w:t>Fallbrook Woods</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21530B" w:rsidRPr="00957803" w:rsidRDefault="0021530B" w:rsidP="004C03DF">
            <w:pPr>
              <w:cnfStyle w:val="000000100000" w:firstRow="0" w:lastRow="0" w:firstColumn="0" w:lastColumn="0" w:oddVBand="0" w:evenVBand="0" w:oddHBand="1" w:evenHBand="0" w:firstRowFirstColumn="0" w:firstRowLastColumn="0" w:lastRowFirstColumn="0" w:lastRowLastColumn="0"/>
              <w:rPr>
                <w:color w:val="000000"/>
                <w:sz w:val="21"/>
                <w:szCs w:val="21"/>
              </w:rPr>
            </w:pPr>
            <w:r w:rsidRPr="00957803">
              <w:rPr>
                <w:color w:val="000000"/>
                <w:sz w:val="21"/>
                <w:szCs w:val="21"/>
              </w:rPr>
              <w:t>Portland</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21530B" w:rsidRPr="00957803" w:rsidRDefault="0021530B" w:rsidP="004C03DF">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957803">
              <w:rPr>
                <w:color w:val="000000"/>
                <w:sz w:val="21"/>
                <w:szCs w:val="21"/>
              </w:rPr>
              <w:t>0</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21530B" w:rsidRPr="00957803" w:rsidRDefault="0021530B" w:rsidP="004C03DF">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957803">
              <w:rPr>
                <w:color w:val="000000"/>
                <w:sz w:val="21"/>
                <w:szCs w:val="21"/>
              </w:rPr>
              <w:t>56</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21530B" w:rsidRPr="00957803" w:rsidRDefault="0021530B" w:rsidP="004C03DF">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957803">
              <w:rPr>
                <w:color w:val="000000"/>
                <w:sz w:val="21"/>
                <w:szCs w:val="21"/>
              </w:rPr>
              <w:t>0</w:t>
            </w:r>
          </w:p>
        </w:tc>
      </w:tr>
      <w:tr w:rsidR="0021530B" w:rsidRPr="00AA3CE2" w:rsidTr="006F6DB2">
        <w:trPr>
          <w:trHeight w:val="300"/>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auto"/>
              <w:left w:val="single" w:sz="4" w:space="0" w:color="auto"/>
              <w:bottom w:val="single" w:sz="4" w:space="0" w:color="auto"/>
              <w:right w:val="single" w:sz="4" w:space="0" w:color="auto"/>
            </w:tcBorders>
            <w:noWrap/>
            <w:vAlign w:val="center"/>
            <w:hideMark/>
          </w:tcPr>
          <w:p w:rsidR="0021530B" w:rsidRPr="00DE68E5" w:rsidRDefault="0021530B" w:rsidP="004C03DF">
            <w:pPr>
              <w:rPr>
                <w:b w:val="0"/>
                <w:color w:val="000000"/>
                <w:sz w:val="21"/>
                <w:szCs w:val="21"/>
              </w:rPr>
            </w:pPr>
            <w:r w:rsidRPr="00DE68E5">
              <w:rPr>
                <w:b w:val="0"/>
                <w:color w:val="000000"/>
                <w:sz w:val="21"/>
                <w:szCs w:val="21"/>
              </w:rPr>
              <w:t>Gardiner  Health Care Facility</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21530B" w:rsidRPr="00957803" w:rsidRDefault="0021530B" w:rsidP="004C03DF">
            <w:pPr>
              <w:cnfStyle w:val="000000000000" w:firstRow="0" w:lastRow="0" w:firstColumn="0" w:lastColumn="0" w:oddVBand="0" w:evenVBand="0" w:oddHBand="0" w:evenHBand="0" w:firstRowFirstColumn="0" w:firstRowLastColumn="0" w:lastRowFirstColumn="0" w:lastRowLastColumn="0"/>
              <w:rPr>
                <w:color w:val="000000"/>
                <w:sz w:val="21"/>
                <w:szCs w:val="21"/>
              </w:rPr>
            </w:pPr>
            <w:r w:rsidRPr="00957803">
              <w:rPr>
                <w:color w:val="000000"/>
                <w:sz w:val="21"/>
                <w:szCs w:val="21"/>
              </w:rPr>
              <w:t>Houlton</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21530B" w:rsidRPr="00957803" w:rsidRDefault="0021530B" w:rsidP="004C03DF">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957803">
              <w:rPr>
                <w:color w:val="000000"/>
                <w:sz w:val="21"/>
                <w:szCs w:val="21"/>
              </w:rPr>
              <w:t>45</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21530B" w:rsidRPr="00957803" w:rsidRDefault="0021530B" w:rsidP="004C03DF">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957803">
              <w:rPr>
                <w:color w:val="000000"/>
                <w:sz w:val="21"/>
                <w:szCs w:val="21"/>
              </w:rPr>
              <w:t>10</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21530B" w:rsidRPr="00957803" w:rsidRDefault="0021530B" w:rsidP="004C03DF">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957803">
              <w:rPr>
                <w:color w:val="000000"/>
                <w:sz w:val="21"/>
                <w:szCs w:val="21"/>
              </w:rPr>
              <w:t>0</w:t>
            </w:r>
          </w:p>
        </w:tc>
      </w:tr>
      <w:tr w:rsidR="00957803" w:rsidRPr="00AA3CE2" w:rsidTr="006F6D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auto"/>
              <w:left w:val="single" w:sz="4" w:space="0" w:color="auto"/>
              <w:bottom w:val="single" w:sz="4" w:space="0" w:color="auto"/>
              <w:right w:val="single" w:sz="4" w:space="0" w:color="auto"/>
            </w:tcBorders>
            <w:noWrap/>
            <w:vAlign w:val="center"/>
          </w:tcPr>
          <w:p w:rsidR="00957803" w:rsidRPr="00DE68E5" w:rsidRDefault="00DE68E5" w:rsidP="004C03DF">
            <w:pPr>
              <w:rPr>
                <w:b w:val="0"/>
                <w:color w:val="000000"/>
                <w:sz w:val="21"/>
                <w:szCs w:val="21"/>
              </w:rPr>
            </w:pPr>
            <w:r w:rsidRPr="00DE68E5">
              <w:rPr>
                <w:b w:val="0"/>
                <w:color w:val="000000"/>
                <w:sz w:val="21"/>
                <w:szCs w:val="21"/>
              </w:rPr>
              <w:t>Harris House</w:t>
            </w:r>
          </w:p>
        </w:tc>
        <w:tc>
          <w:tcPr>
            <w:tcW w:w="2070" w:type="dxa"/>
            <w:tcBorders>
              <w:top w:val="single" w:sz="4" w:space="0" w:color="auto"/>
              <w:left w:val="single" w:sz="4" w:space="0" w:color="auto"/>
              <w:bottom w:val="single" w:sz="4" w:space="0" w:color="auto"/>
              <w:right w:val="single" w:sz="4" w:space="0" w:color="auto"/>
            </w:tcBorders>
            <w:noWrap/>
            <w:vAlign w:val="center"/>
          </w:tcPr>
          <w:p w:rsidR="00957803" w:rsidRPr="00957803" w:rsidRDefault="00DE68E5" w:rsidP="004C03DF">
            <w:pPr>
              <w:cnfStyle w:val="000000100000" w:firstRow="0" w:lastRow="0" w:firstColumn="0" w:lastColumn="0" w:oddVBand="0" w:evenVBand="0" w:oddHBand="1" w:evenHBand="0" w:firstRowFirstColumn="0" w:firstRowLastColumn="0" w:lastRowFirstColumn="0" w:lastRowLastColumn="0"/>
              <w:rPr>
                <w:color w:val="000000"/>
                <w:sz w:val="21"/>
                <w:szCs w:val="21"/>
              </w:rPr>
            </w:pPr>
            <w:r>
              <w:rPr>
                <w:color w:val="000000"/>
                <w:sz w:val="21"/>
                <w:szCs w:val="21"/>
              </w:rPr>
              <w:t>Livermore Falls</w:t>
            </w:r>
          </w:p>
        </w:tc>
        <w:tc>
          <w:tcPr>
            <w:tcW w:w="1170" w:type="dxa"/>
            <w:tcBorders>
              <w:top w:val="single" w:sz="4" w:space="0" w:color="auto"/>
              <w:left w:val="single" w:sz="4" w:space="0" w:color="auto"/>
              <w:bottom w:val="single" w:sz="4" w:space="0" w:color="auto"/>
              <w:right w:val="single" w:sz="4" w:space="0" w:color="auto"/>
            </w:tcBorders>
            <w:noWrap/>
            <w:vAlign w:val="center"/>
          </w:tcPr>
          <w:p w:rsidR="00957803" w:rsidRPr="00957803" w:rsidRDefault="00DE68E5" w:rsidP="004C03DF">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Pr>
                <w:color w:val="000000"/>
                <w:sz w:val="21"/>
                <w:szCs w:val="21"/>
              </w:rPr>
              <w:t>0</w:t>
            </w:r>
          </w:p>
        </w:tc>
        <w:tc>
          <w:tcPr>
            <w:tcW w:w="1170" w:type="dxa"/>
            <w:tcBorders>
              <w:top w:val="single" w:sz="4" w:space="0" w:color="auto"/>
              <w:left w:val="single" w:sz="4" w:space="0" w:color="auto"/>
              <w:bottom w:val="single" w:sz="4" w:space="0" w:color="auto"/>
              <w:right w:val="single" w:sz="4" w:space="0" w:color="auto"/>
            </w:tcBorders>
            <w:noWrap/>
            <w:vAlign w:val="center"/>
          </w:tcPr>
          <w:p w:rsidR="00957803" w:rsidRPr="00957803" w:rsidRDefault="00DE68E5" w:rsidP="004C03DF">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Pr>
                <w:color w:val="000000"/>
                <w:sz w:val="21"/>
                <w:szCs w:val="21"/>
              </w:rPr>
              <w:t>0</w:t>
            </w:r>
          </w:p>
        </w:tc>
        <w:tc>
          <w:tcPr>
            <w:tcW w:w="1080" w:type="dxa"/>
            <w:tcBorders>
              <w:top w:val="single" w:sz="4" w:space="0" w:color="auto"/>
              <w:left w:val="single" w:sz="4" w:space="0" w:color="auto"/>
              <w:bottom w:val="single" w:sz="4" w:space="0" w:color="auto"/>
              <w:right w:val="single" w:sz="4" w:space="0" w:color="auto"/>
            </w:tcBorders>
            <w:noWrap/>
            <w:vAlign w:val="center"/>
          </w:tcPr>
          <w:p w:rsidR="00957803" w:rsidRPr="00957803" w:rsidRDefault="00DE68E5" w:rsidP="004C03DF">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Pr>
                <w:color w:val="000000"/>
                <w:sz w:val="21"/>
                <w:szCs w:val="21"/>
              </w:rPr>
              <w:t>13</w:t>
            </w:r>
          </w:p>
        </w:tc>
      </w:tr>
      <w:tr w:rsidR="006F6DB2" w:rsidRPr="00AA3CE2" w:rsidTr="006F6DB2">
        <w:trPr>
          <w:trHeight w:val="300"/>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auto"/>
              <w:left w:val="single" w:sz="4" w:space="0" w:color="auto"/>
              <w:bottom w:val="single" w:sz="4" w:space="0" w:color="auto"/>
              <w:right w:val="single" w:sz="4" w:space="0" w:color="auto"/>
            </w:tcBorders>
            <w:noWrap/>
            <w:vAlign w:val="center"/>
            <w:hideMark/>
          </w:tcPr>
          <w:p w:rsidR="0021530B" w:rsidRPr="00DE68E5" w:rsidRDefault="0021530B" w:rsidP="004C03DF">
            <w:pPr>
              <w:rPr>
                <w:b w:val="0"/>
                <w:color w:val="000000"/>
                <w:sz w:val="21"/>
                <w:szCs w:val="21"/>
              </w:rPr>
            </w:pPr>
            <w:r w:rsidRPr="00DE68E5">
              <w:rPr>
                <w:b w:val="0"/>
                <w:color w:val="000000"/>
                <w:sz w:val="21"/>
                <w:szCs w:val="21"/>
              </w:rPr>
              <w:t>Heritage Rehab and Living Center</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21530B" w:rsidRPr="00957803" w:rsidRDefault="0021530B" w:rsidP="004C03DF">
            <w:pPr>
              <w:cnfStyle w:val="000000000000" w:firstRow="0" w:lastRow="0" w:firstColumn="0" w:lastColumn="0" w:oddVBand="0" w:evenVBand="0" w:oddHBand="0" w:evenHBand="0" w:firstRowFirstColumn="0" w:firstRowLastColumn="0" w:lastRowFirstColumn="0" w:lastRowLastColumn="0"/>
              <w:rPr>
                <w:color w:val="000000"/>
                <w:sz w:val="21"/>
                <w:szCs w:val="21"/>
              </w:rPr>
            </w:pPr>
            <w:r w:rsidRPr="00957803">
              <w:rPr>
                <w:color w:val="000000"/>
                <w:sz w:val="21"/>
                <w:szCs w:val="21"/>
              </w:rPr>
              <w:t>Winthrop</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21530B" w:rsidRPr="00957803" w:rsidRDefault="0021530B" w:rsidP="004C03DF">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957803">
              <w:rPr>
                <w:color w:val="000000"/>
                <w:sz w:val="21"/>
                <w:szCs w:val="21"/>
              </w:rPr>
              <w:t>28</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21530B" w:rsidRPr="00957803" w:rsidRDefault="0021530B" w:rsidP="004C03DF">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957803">
              <w:rPr>
                <w:color w:val="000000"/>
                <w:sz w:val="21"/>
                <w:szCs w:val="21"/>
              </w:rPr>
              <w:t>24</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21530B" w:rsidRPr="00957803" w:rsidRDefault="0021530B" w:rsidP="004C03DF">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957803">
              <w:rPr>
                <w:color w:val="000000"/>
                <w:sz w:val="21"/>
                <w:szCs w:val="21"/>
              </w:rPr>
              <w:t>0</w:t>
            </w:r>
          </w:p>
        </w:tc>
      </w:tr>
      <w:tr w:rsidR="0021530B" w:rsidRPr="00AA3CE2" w:rsidTr="006F6D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auto"/>
              <w:left w:val="single" w:sz="4" w:space="0" w:color="auto"/>
              <w:bottom w:val="single" w:sz="4" w:space="0" w:color="auto"/>
              <w:right w:val="single" w:sz="4" w:space="0" w:color="auto"/>
            </w:tcBorders>
            <w:noWrap/>
            <w:vAlign w:val="center"/>
            <w:hideMark/>
          </w:tcPr>
          <w:p w:rsidR="0021530B" w:rsidRPr="00DE68E5" w:rsidRDefault="0021530B" w:rsidP="004C03DF">
            <w:pPr>
              <w:rPr>
                <w:b w:val="0"/>
                <w:color w:val="000000"/>
                <w:sz w:val="21"/>
                <w:szCs w:val="21"/>
              </w:rPr>
            </w:pPr>
            <w:proofErr w:type="spellStart"/>
            <w:r w:rsidRPr="00DE68E5">
              <w:rPr>
                <w:b w:val="0"/>
                <w:color w:val="000000"/>
                <w:sz w:val="21"/>
                <w:szCs w:val="21"/>
              </w:rPr>
              <w:t>Maplecrest</w:t>
            </w:r>
            <w:proofErr w:type="spellEnd"/>
            <w:r w:rsidRPr="00DE68E5">
              <w:rPr>
                <w:b w:val="0"/>
                <w:color w:val="000000"/>
                <w:sz w:val="21"/>
                <w:szCs w:val="21"/>
              </w:rPr>
              <w:t xml:space="preserve"> Rehab and Living Center</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21530B" w:rsidRPr="00957803" w:rsidRDefault="0021530B" w:rsidP="004C03DF">
            <w:pPr>
              <w:cnfStyle w:val="000000100000" w:firstRow="0" w:lastRow="0" w:firstColumn="0" w:lastColumn="0" w:oddVBand="0" w:evenVBand="0" w:oddHBand="1" w:evenHBand="0" w:firstRowFirstColumn="0" w:firstRowLastColumn="0" w:lastRowFirstColumn="0" w:lastRowLastColumn="0"/>
              <w:rPr>
                <w:color w:val="000000"/>
                <w:sz w:val="21"/>
                <w:szCs w:val="21"/>
              </w:rPr>
            </w:pPr>
            <w:r w:rsidRPr="00957803">
              <w:rPr>
                <w:color w:val="000000"/>
                <w:sz w:val="21"/>
                <w:szCs w:val="21"/>
              </w:rPr>
              <w:t>Madison</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21530B" w:rsidRPr="00957803" w:rsidRDefault="0021530B" w:rsidP="004C03DF">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957803">
              <w:rPr>
                <w:color w:val="000000"/>
                <w:sz w:val="21"/>
                <w:szCs w:val="21"/>
              </w:rPr>
              <w:t>58</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21530B" w:rsidRPr="00957803" w:rsidRDefault="0021530B" w:rsidP="004C03DF">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957803">
              <w:rPr>
                <w:color w:val="000000"/>
                <w:sz w:val="21"/>
                <w:szCs w:val="21"/>
              </w:rPr>
              <w:t>0</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21530B" w:rsidRPr="00957803" w:rsidRDefault="0021530B" w:rsidP="004C03DF">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957803">
              <w:rPr>
                <w:color w:val="000000"/>
                <w:sz w:val="21"/>
                <w:szCs w:val="21"/>
              </w:rPr>
              <w:t>0</w:t>
            </w:r>
          </w:p>
        </w:tc>
      </w:tr>
      <w:tr w:rsidR="00957803" w:rsidRPr="00AA3CE2" w:rsidTr="006F6DB2">
        <w:trPr>
          <w:trHeight w:val="300"/>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auto"/>
              <w:left w:val="single" w:sz="4" w:space="0" w:color="auto"/>
              <w:bottom w:val="single" w:sz="4" w:space="0" w:color="auto"/>
              <w:right w:val="single" w:sz="4" w:space="0" w:color="auto"/>
            </w:tcBorders>
            <w:noWrap/>
            <w:vAlign w:val="center"/>
          </w:tcPr>
          <w:p w:rsidR="00957803" w:rsidRPr="00DE68E5" w:rsidRDefault="00DE68E5" w:rsidP="004C03DF">
            <w:pPr>
              <w:rPr>
                <w:b w:val="0"/>
                <w:color w:val="000000"/>
                <w:sz w:val="21"/>
                <w:szCs w:val="21"/>
              </w:rPr>
            </w:pPr>
            <w:proofErr w:type="spellStart"/>
            <w:r>
              <w:rPr>
                <w:b w:val="0"/>
                <w:color w:val="000000"/>
                <w:sz w:val="21"/>
                <w:szCs w:val="21"/>
              </w:rPr>
              <w:t>Klearview</w:t>
            </w:r>
            <w:proofErr w:type="spellEnd"/>
            <w:r>
              <w:rPr>
                <w:b w:val="0"/>
                <w:color w:val="000000"/>
                <w:sz w:val="21"/>
                <w:szCs w:val="21"/>
              </w:rPr>
              <w:t xml:space="preserve"> Manor</w:t>
            </w:r>
          </w:p>
        </w:tc>
        <w:tc>
          <w:tcPr>
            <w:tcW w:w="2070" w:type="dxa"/>
            <w:tcBorders>
              <w:top w:val="single" w:sz="4" w:space="0" w:color="auto"/>
              <w:left w:val="single" w:sz="4" w:space="0" w:color="auto"/>
              <w:bottom w:val="single" w:sz="4" w:space="0" w:color="auto"/>
              <w:right w:val="single" w:sz="4" w:space="0" w:color="auto"/>
            </w:tcBorders>
            <w:noWrap/>
            <w:vAlign w:val="center"/>
          </w:tcPr>
          <w:p w:rsidR="00957803" w:rsidRPr="00957803" w:rsidRDefault="00DE68E5" w:rsidP="004C03DF">
            <w:pPr>
              <w:cnfStyle w:val="000000000000" w:firstRow="0" w:lastRow="0" w:firstColumn="0" w:lastColumn="0" w:oddVBand="0" w:evenVBand="0" w:oddHBand="0" w:evenHBand="0" w:firstRowFirstColumn="0" w:firstRowLastColumn="0" w:lastRowFirstColumn="0" w:lastRowLastColumn="0"/>
              <w:rPr>
                <w:color w:val="000000"/>
                <w:sz w:val="21"/>
                <w:szCs w:val="21"/>
              </w:rPr>
            </w:pPr>
            <w:r>
              <w:rPr>
                <w:color w:val="000000"/>
                <w:sz w:val="21"/>
                <w:szCs w:val="21"/>
              </w:rPr>
              <w:t>Fairfield</w:t>
            </w:r>
          </w:p>
        </w:tc>
        <w:tc>
          <w:tcPr>
            <w:tcW w:w="1170" w:type="dxa"/>
            <w:tcBorders>
              <w:top w:val="single" w:sz="4" w:space="0" w:color="auto"/>
              <w:left w:val="single" w:sz="4" w:space="0" w:color="auto"/>
              <w:bottom w:val="single" w:sz="4" w:space="0" w:color="auto"/>
              <w:right w:val="single" w:sz="4" w:space="0" w:color="auto"/>
            </w:tcBorders>
            <w:noWrap/>
            <w:vAlign w:val="center"/>
          </w:tcPr>
          <w:p w:rsidR="00957803" w:rsidRPr="00957803" w:rsidRDefault="00DE68E5" w:rsidP="004C03DF">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Pr>
                <w:color w:val="000000"/>
                <w:sz w:val="21"/>
                <w:szCs w:val="21"/>
              </w:rPr>
              <w:t>0</w:t>
            </w:r>
          </w:p>
        </w:tc>
        <w:tc>
          <w:tcPr>
            <w:tcW w:w="1170" w:type="dxa"/>
            <w:tcBorders>
              <w:top w:val="single" w:sz="4" w:space="0" w:color="auto"/>
              <w:left w:val="single" w:sz="4" w:space="0" w:color="auto"/>
              <w:bottom w:val="single" w:sz="4" w:space="0" w:color="auto"/>
              <w:right w:val="single" w:sz="4" w:space="0" w:color="auto"/>
            </w:tcBorders>
            <w:noWrap/>
            <w:vAlign w:val="center"/>
          </w:tcPr>
          <w:p w:rsidR="00957803" w:rsidRPr="00957803" w:rsidRDefault="00DE68E5" w:rsidP="004C03DF">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Pr>
                <w:color w:val="000000"/>
                <w:sz w:val="21"/>
                <w:szCs w:val="21"/>
              </w:rPr>
              <w:t>0</w:t>
            </w:r>
          </w:p>
        </w:tc>
        <w:tc>
          <w:tcPr>
            <w:tcW w:w="1080" w:type="dxa"/>
            <w:tcBorders>
              <w:top w:val="single" w:sz="4" w:space="0" w:color="auto"/>
              <w:left w:val="single" w:sz="4" w:space="0" w:color="auto"/>
              <w:bottom w:val="single" w:sz="4" w:space="0" w:color="auto"/>
              <w:right w:val="single" w:sz="4" w:space="0" w:color="auto"/>
            </w:tcBorders>
            <w:noWrap/>
            <w:vAlign w:val="center"/>
          </w:tcPr>
          <w:p w:rsidR="00957803" w:rsidRPr="00957803" w:rsidRDefault="00DE68E5" w:rsidP="004C03DF">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Pr>
                <w:color w:val="000000"/>
                <w:sz w:val="21"/>
                <w:szCs w:val="21"/>
              </w:rPr>
              <w:t>16</w:t>
            </w:r>
          </w:p>
        </w:tc>
      </w:tr>
      <w:tr w:rsidR="006F6DB2" w:rsidRPr="00AA3CE2" w:rsidTr="006F6D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auto"/>
              <w:left w:val="single" w:sz="4" w:space="0" w:color="auto"/>
              <w:bottom w:val="single" w:sz="4" w:space="0" w:color="auto"/>
              <w:right w:val="single" w:sz="4" w:space="0" w:color="auto"/>
            </w:tcBorders>
            <w:noWrap/>
            <w:vAlign w:val="center"/>
            <w:hideMark/>
          </w:tcPr>
          <w:p w:rsidR="0021530B" w:rsidRPr="00DE68E5" w:rsidRDefault="0021530B" w:rsidP="004C03DF">
            <w:pPr>
              <w:rPr>
                <w:b w:val="0"/>
                <w:color w:val="000000"/>
                <w:sz w:val="21"/>
                <w:szCs w:val="21"/>
              </w:rPr>
            </w:pPr>
            <w:r w:rsidRPr="00DE68E5">
              <w:rPr>
                <w:b w:val="0"/>
                <w:color w:val="000000"/>
                <w:sz w:val="21"/>
                <w:szCs w:val="21"/>
              </w:rPr>
              <w:t>Mountain Heights</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21530B" w:rsidRPr="00957803" w:rsidRDefault="0021530B" w:rsidP="004C03DF">
            <w:pPr>
              <w:cnfStyle w:val="000000100000" w:firstRow="0" w:lastRow="0" w:firstColumn="0" w:lastColumn="0" w:oddVBand="0" w:evenVBand="0" w:oddHBand="1" w:evenHBand="0" w:firstRowFirstColumn="0" w:firstRowLastColumn="0" w:lastRowFirstColumn="0" w:lastRowLastColumn="0"/>
              <w:rPr>
                <w:color w:val="000000"/>
                <w:sz w:val="21"/>
                <w:szCs w:val="21"/>
              </w:rPr>
            </w:pPr>
            <w:r w:rsidRPr="00957803">
              <w:rPr>
                <w:color w:val="000000"/>
                <w:sz w:val="21"/>
                <w:szCs w:val="21"/>
              </w:rPr>
              <w:t>Patten</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21530B" w:rsidRPr="00957803" w:rsidRDefault="0021530B" w:rsidP="004C03DF">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957803">
              <w:rPr>
                <w:color w:val="000000"/>
                <w:sz w:val="21"/>
                <w:szCs w:val="21"/>
              </w:rPr>
              <w:t>25</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21530B" w:rsidRPr="00957803" w:rsidRDefault="0021530B" w:rsidP="004C03DF">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957803">
              <w:rPr>
                <w:color w:val="000000"/>
                <w:sz w:val="21"/>
                <w:szCs w:val="21"/>
              </w:rPr>
              <w:t>0</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21530B" w:rsidRPr="00957803" w:rsidRDefault="0021530B" w:rsidP="004C03DF">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957803">
              <w:rPr>
                <w:color w:val="000000"/>
                <w:sz w:val="21"/>
                <w:szCs w:val="21"/>
              </w:rPr>
              <w:t>0</w:t>
            </w:r>
          </w:p>
        </w:tc>
      </w:tr>
      <w:tr w:rsidR="006F6DB2" w:rsidRPr="00AA3CE2" w:rsidTr="006F6DB2">
        <w:trPr>
          <w:trHeight w:val="300"/>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auto"/>
              <w:left w:val="single" w:sz="4" w:space="0" w:color="auto"/>
              <w:bottom w:val="single" w:sz="4" w:space="0" w:color="auto"/>
              <w:right w:val="single" w:sz="4" w:space="0" w:color="auto"/>
            </w:tcBorders>
            <w:noWrap/>
            <w:vAlign w:val="center"/>
            <w:hideMark/>
          </w:tcPr>
          <w:p w:rsidR="0021530B" w:rsidRPr="00DE68E5" w:rsidRDefault="0021530B" w:rsidP="004C03DF">
            <w:pPr>
              <w:rPr>
                <w:b w:val="0"/>
                <w:color w:val="000000"/>
                <w:sz w:val="21"/>
                <w:szCs w:val="21"/>
              </w:rPr>
            </w:pPr>
            <w:proofErr w:type="spellStart"/>
            <w:r w:rsidRPr="00DE68E5">
              <w:rPr>
                <w:b w:val="0"/>
                <w:color w:val="000000"/>
                <w:sz w:val="21"/>
                <w:szCs w:val="21"/>
              </w:rPr>
              <w:t>Narraguagus</w:t>
            </w:r>
            <w:proofErr w:type="spellEnd"/>
            <w:r w:rsidRPr="00DE68E5">
              <w:rPr>
                <w:b w:val="0"/>
                <w:color w:val="000000"/>
                <w:sz w:val="21"/>
                <w:szCs w:val="21"/>
              </w:rPr>
              <w:t xml:space="preserve"> Bay</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21530B" w:rsidRPr="00957803" w:rsidRDefault="0021530B" w:rsidP="004C03DF">
            <w:pPr>
              <w:cnfStyle w:val="000000000000" w:firstRow="0" w:lastRow="0" w:firstColumn="0" w:lastColumn="0" w:oddVBand="0" w:evenVBand="0" w:oddHBand="0" w:evenHBand="0" w:firstRowFirstColumn="0" w:firstRowLastColumn="0" w:lastRowFirstColumn="0" w:lastRowLastColumn="0"/>
              <w:rPr>
                <w:color w:val="000000"/>
                <w:sz w:val="21"/>
                <w:szCs w:val="21"/>
              </w:rPr>
            </w:pPr>
            <w:r w:rsidRPr="00957803">
              <w:rPr>
                <w:color w:val="000000"/>
                <w:sz w:val="21"/>
                <w:szCs w:val="21"/>
              </w:rPr>
              <w:t>Millbridge</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21530B" w:rsidRPr="00957803" w:rsidRDefault="0021530B" w:rsidP="004C03DF">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957803">
              <w:rPr>
                <w:color w:val="000000"/>
                <w:sz w:val="21"/>
                <w:szCs w:val="21"/>
              </w:rPr>
              <w:t>35</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21530B" w:rsidRPr="00957803" w:rsidRDefault="0021530B" w:rsidP="004C03DF">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957803">
              <w:rPr>
                <w:color w:val="000000"/>
                <w:sz w:val="21"/>
                <w:szCs w:val="21"/>
              </w:rPr>
              <w:t>23</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21530B" w:rsidRPr="00957803" w:rsidRDefault="0021530B" w:rsidP="004C03DF">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957803">
              <w:rPr>
                <w:color w:val="000000"/>
                <w:sz w:val="21"/>
                <w:szCs w:val="21"/>
              </w:rPr>
              <w:t>0</w:t>
            </w:r>
          </w:p>
        </w:tc>
      </w:tr>
      <w:tr w:rsidR="00957803" w:rsidRPr="00AA3CE2" w:rsidTr="006F6D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auto"/>
              <w:left w:val="single" w:sz="4" w:space="0" w:color="auto"/>
              <w:bottom w:val="single" w:sz="4" w:space="0" w:color="auto"/>
              <w:right w:val="single" w:sz="4" w:space="0" w:color="auto"/>
            </w:tcBorders>
            <w:noWrap/>
            <w:vAlign w:val="center"/>
          </w:tcPr>
          <w:p w:rsidR="00957803" w:rsidRPr="00DE68E5" w:rsidRDefault="00DE68E5" w:rsidP="004C03DF">
            <w:pPr>
              <w:rPr>
                <w:b w:val="0"/>
                <w:color w:val="000000"/>
                <w:sz w:val="21"/>
                <w:szCs w:val="21"/>
              </w:rPr>
            </w:pPr>
            <w:r>
              <w:rPr>
                <w:b w:val="0"/>
                <w:color w:val="000000"/>
                <w:sz w:val="21"/>
                <w:szCs w:val="21"/>
              </w:rPr>
              <w:t>Northland Living Center</w:t>
            </w:r>
          </w:p>
        </w:tc>
        <w:tc>
          <w:tcPr>
            <w:tcW w:w="2070" w:type="dxa"/>
            <w:tcBorders>
              <w:top w:val="single" w:sz="4" w:space="0" w:color="auto"/>
              <w:left w:val="single" w:sz="4" w:space="0" w:color="auto"/>
              <w:bottom w:val="single" w:sz="4" w:space="0" w:color="auto"/>
              <w:right w:val="single" w:sz="4" w:space="0" w:color="auto"/>
            </w:tcBorders>
            <w:noWrap/>
            <w:vAlign w:val="center"/>
          </w:tcPr>
          <w:p w:rsidR="00957803" w:rsidRPr="00957803" w:rsidRDefault="00DE68E5" w:rsidP="004C03DF">
            <w:pPr>
              <w:cnfStyle w:val="000000100000" w:firstRow="0" w:lastRow="0" w:firstColumn="0" w:lastColumn="0" w:oddVBand="0" w:evenVBand="0" w:oddHBand="1" w:evenHBand="0" w:firstRowFirstColumn="0" w:firstRowLastColumn="0" w:lastRowFirstColumn="0" w:lastRowLastColumn="0"/>
              <w:rPr>
                <w:color w:val="000000"/>
                <w:sz w:val="21"/>
                <w:szCs w:val="21"/>
              </w:rPr>
            </w:pPr>
            <w:proofErr w:type="spellStart"/>
            <w:r>
              <w:rPr>
                <w:color w:val="000000"/>
                <w:sz w:val="21"/>
                <w:szCs w:val="21"/>
              </w:rPr>
              <w:t>Jackman</w:t>
            </w:r>
            <w:proofErr w:type="spellEnd"/>
          </w:p>
        </w:tc>
        <w:tc>
          <w:tcPr>
            <w:tcW w:w="1170" w:type="dxa"/>
            <w:tcBorders>
              <w:top w:val="single" w:sz="4" w:space="0" w:color="auto"/>
              <w:left w:val="single" w:sz="4" w:space="0" w:color="auto"/>
              <w:bottom w:val="single" w:sz="4" w:space="0" w:color="auto"/>
              <w:right w:val="single" w:sz="4" w:space="0" w:color="auto"/>
            </w:tcBorders>
            <w:noWrap/>
            <w:vAlign w:val="center"/>
          </w:tcPr>
          <w:p w:rsidR="00957803" w:rsidRPr="00957803" w:rsidRDefault="00DE68E5" w:rsidP="004C03DF">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Pr>
                <w:color w:val="000000"/>
                <w:sz w:val="21"/>
                <w:szCs w:val="21"/>
              </w:rPr>
              <w:t>0</w:t>
            </w:r>
          </w:p>
        </w:tc>
        <w:tc>
          <w:tcPr>
            <w:tcW w:w="1170" w:type="dxa"/>
            <w:tcBorders>
              <w:top w:val="single" w:sz="4" w:space="0" w:color="auto"/>
              <w:left w:val="single" w:sz="4" w:space="0" w:color="auto"/>
              <w:bottom w:val="single" w:sz="4" w:space="0" w:color="auto"/>
              <w:right w:val="single" w:sz="4" w:space="0" w:color="auto"/>
            </w:tcBorders>
            <w:noWrap/>
            <w:vAlign w:val="center"/>
          </w:tcPr>
          <w:p w:rsidR="00957803" w:rsidRPr="00957803" w:rsidRDefault="00DE68E5" w:rsidP="004C03DF">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Pr>
                <w:color w:val="000000"/>
                <w:sz w:val="21"/>
                <w:szCs w:val="21"/>
              </w:rPr>
              <w:t>0</w:t>
            </w:r>
          </w:p>
        </w:tc>
        <w:tc>
          <w:tcPr>
            <w:tcW w:w="1080" w:type="dxa"/>
            <w:tcBorders>
              <w:top w:val="single" w:sz="4" w:space="0" w:color="auto"/>
              <w:left w:val="single" w:sz="4" w:space="0" w:color="auto"/>
              <w:bottom w:val="single" w:sz="4" w:space="0" w:color="auto"/>
              <w:right w:val="single" w:sz="4" w:space="0" w:color="auto"/>
            </w:tcBorders>
            <w:noWrap/>
            <w:vAlign w:val="center"/>
          </w:tcPr>
          <w:p w:rsidR="00957803" w:rsidRPr="00957803" w:rsidRDefault="00DE68E5" w:rsidP="004C03DF">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Pr>
                <w:color w:val="000000"/>
                <w:sz w:val="21"/>
                <w:szCs w:val="21"/>
              </w:rPr>
              <w:t>14</w:t>
            </w:r>
          </w:p>
        </w:tc>
      </w:tr>
      <w:tr w:rsidR="006F6DB2" w:rsidRPr="00AA3CE2" w:rsidTr="006F6DB2">
        <w:trPr>
          <w:trHeight w:val="300"/>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auto"/>
              <w:left w:val="single" w:sz="4" w:space="0" w:color="auto"/>
              <w:bottom w:val="single" w:sz="4" w:space="0" w:color="auto"/>
              <w:right w:val="single" w:sz="4" w:space="0" w:color="auto"/>
            </w:tcBorders>
            <w:noWrap/>
            <w:vAlign w:val="center"/>
            <w:hideMark/>
          </w:tcPr>
          <w:p w:rsidR="0021530B" w:rsidRPr="00DE68E5" w:rsidRDefault="0021530B" w:rsidP="004C03DF">
            <w:pPr>
              <w:rPr>
                <w:b w:val="0"/>
                <w:color w:val="000000"/>
                <w:sz w:val="21"/>
                <w:szCs w:val="21"/>
              </w:rPr>
            </w:pPr>
            <w:r w:rsidRPr="00DE68E5">
              <w:rPr>
                <w:b w:val="0"/>
                <w:color w:val="000000"/>
                <w:sz w:val="21"/>
                <w:szCs w:val="21"/>
              </w:rPr>
              <w:t>Orchard Park</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21530B" w:rsidRPr="00957803" w:rsidRDefault="0021530B" w:rsidP="004C03DF">
            <w:pPr>
              <w:cnfStyle w:val="000000000000" w:firstRow="0" w:lastRow="0" w:firstColumn="0" w:lastColumn="0" w:oddVBand="0" w:evenVBand="0" w:oddHBand="0" w:evenHBand="0" w:firstRowFirstColumn="0" w:firstRowLastColumn="0" w:lastRowFirstColumn="0" w:lastRowLastColumn="0"/>
              <w:rPr>
                <w:color w:val="000000"/>
                <w:sz w:val="21"/>
                <w:szCs w:val="21"/>
              </w:rPr>
            </w:pPr>
            <w:r w:rsidRPr="00957803">
              <w:rPr>
                <w:color w:val="000000"/>
                <w:sz w:val="21"/>
                <w:szCs w:val="21"/>
              </w:rPr>
              <w:t>Farmington</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21530B" w:rsidRPr="00957803" w:rsidRDefault="0021530B" w:rsidP="004C03DF">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957803">
              <w:rPr>
                <w:color w:val="000000"/>
                <w:sz w:val="21"/>
                <w:szCs w:val="21"/>
              </w:rPr>
              <w:t>38</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21530B" w:rsidRPr="00957803" w:rsidRDefault="0021530B" w:rsidP="004C03DF">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957803">
              <w:rPr>
                <w:color w:val="000000"/>
                <w:sz w:val="21"/>
                <w:szCs w:val="21"/>
              </w:rPr>
              <w:t>0</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21530B" w:rsidRPr="00957803" w:rsidRDefault="0021530B" w:rsidP="004C03DF">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957803">
              <w:rPr>
                <w:color w:val="000000"/>
                <w:sz w:val="21"/>
                <w:szCs w:val="21"/>
              </w:rPr>
              <w:t>0</w:t>
            </w:r>
          </w:p>
        </w:tc>
      </w:tr>
      <w:tr w:rsidR="006F6DB2" w:rsidRPr="00AA3CE2" w:rsidTr="006F6D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auto"/>
              <w:left w:val="single" w:sz="4" w:space="0" w:color="auto"/>
              <w:bottom w:val="single" w:sz="4" w:space="0" w:color="auto"/>
              <w:right w:val="single" w:sz="4" w:space="0" w:color="auto"/>
            </w:tcBorders>
            <w:noWrap/>
            <w:vAlign w:val="center"/>
            <w:hideMark/>
          </w:tcPr>
          <w:p w:rsidR="0021530B" w:rsidRPr="00DE68E5" w:rsidRDefault="0021530B" w:rsidP="004C03DF">
            <w:pPr>
              <w:rPr>
                <w:b w:val="0"/>
                <w:color w:val="000000"/>
                <w:sz w:val="21"/>
                <w:szCs w:val="21"/>
              </w:rPr>
            </w:pPr>
            <w:r w:rsidRPr="00DE68E5">
              <w:rPr>
                <w:b w:val="0"/>
                <w:color w:val="000000"/>
                <w:sz w:val="21"/>
                <w:szCs w:val="21"/>
              </w:rPr>
              <w:t>Rumford Community Home</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21530B" w:rsidRPr="00957803" w:rsidRDefault="0021530B" w:rsidP="004C03DF">
            <w:pPr>
              <w:cnfStyle w:val="000000100000" w:firstRow="0" w:lastRow="0" w:firstColumn="0" w:lastColumn="0" w:oddVBand="0" w:evenVBand="0" w:oddHBand="1" w:evenHBand="0" w:firstRowFirstColumn="0" w:firstRowLastColumn="0" w:lastRowFirstColumn="0" w:lastRowLastColumn="0"/>
              <w:rPr>
                <w:color w:val="000000"/>
                <w:sz w:val="21"/>
                <w:szCs w:val="21"/>
              </w:rPr>
            </w:pPr>
            <w:r w:rsidRPr="00957803">
              <w:rPr>
                <w:color w:val="000000"/>
                <w:sz w:val="21"/>
                <w:szCs w:val="21"/>
              </w:rPr>
              <w:t>Rumford</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21530B" w:rsidRPr="00957803" w:rsidRDefault="0021530B" w:rsidP="004C03DF">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957803">
              <w:rPr>
                <w:color w:val="000000"/>
                <w:sz w:val="21"/>
                <w:szCs w:val="21"/>
              </w:rPr>
              <w:t>32</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21530B" w:rsidRPr="00957803" w:rsidRDefault="0021530B" w:rsidP="004C03DF">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957803">
              <w:rPr>
                <w:color w:val="000000"/>
                <w:sz w:val="21"/>
                <w:szCs w:val="21"/>
              </w:rPr>
              <w:t>53</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21530B" w:rsidRPr="00957803" w:rsidRDefault="0021530B" w:rsidP="004C03DF">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957803">
              <w:rPr>
                <w:color w:val="000000"/>
                <w:sz w:val="21"/>
                <w:szCs w:val="21"/>
              </w:rPr>
              <w:t>0</w:t>
            </w:r>
          </w:p>
        </w:tc>
      </w:tr>
      <w:tr w:rsidR="006F6DB2" w:rsidRPr="00AA3CE2" w:rsidTr="006F6DB2">
        <w:trPr>
          <w:trHeight w:val="300"/>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auto"/>
              <w:left w:val="single" w:sz="4" w:space="0" w:color="auto"/>
              <w:bottom w:val="single" w:sz="4" w:space="0" w:color="auto"/>
              <w:right w:val="single" w:sz="4" w:space="0" w:color="auto"/>
            </w:tcBorders>
            <w:noWrap/>
            <w:vAlign w:val="center"/>
            <w:hideMark/>
          </w:tcPr>
          <w:p w:rsidR="0021530B" w:rsidRPr="00DE68E5" w:rsidRDefault="0021530B" w:rsidP="004C03DF">
            <w:pPr>
              <w:rPr>
                <w:b w:val="0"/>
                <w:color w:val="000000"/>
                <w:sz w:val="21"/>
                <w:szCs w:val="21"/>
              </w:rPr>
            </w:pPr>
            <w:r w:rsidRPr="00DE68E5">
              <w:rPr>
                <w:b w:val="0"/>
                <w:color w:val="000000"/>
                <w:sz w:val="21"/>
                <w:szCs w:val="21"/>
              </w:rPr>
              <w:t>Russell Park Rehab and Living Center</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21530B" w:rsidRPr="00957803" w:rsidRDefault="0021530B" w:rsidP="004C03DF">
            <w:pPr>
              <w:cnfStyle w:val="000000000000" w:firstRow="0" w:lastRow="0" w:firstColumn="0" w:lastColumn="0" w:oddVBand="0" w:evenVBand="0" w:oddHBand="0" w:evenHBand="0" w:firstRowFirstColumn="0" w:firstRowLastColumn="0" w:lastRowFirstColumn="0" w:lastRowLastColumn="0"/>
              <w:rPr>
                <w:color w:val="000000"/>
                <w:sz w:val="21"/>
                <w:szCs w:val="21"/>
              </w:rPr>
            </w:pPr>
            <w:r w:rsidRPr="00957803">
              <w:rPr>
                <w:color w:val="000000"/>
                <w:sz w:val="21"/>
                <w:szCs w:val="21"/>
              </w:rPr>
              <w:t>Lewiston</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21530B" w:rsidRPr="00957803" w:rsidRDefault="0021530B" w:rsidP="004C03DF">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957803">
              <w:rPr>
                <w:color w:val="000000"/>
                <w:sz w:val="21"/>
                <w:szCs w:val="21"/>
              </w:rPr>
              <w:t>50</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21530B" w:rsidRPr="00957803" w:rsidRDefault="0021530B" w:rsidP="004C03DF">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957803">
              <w:rPr>
                <w:color w:val="000000"/>
                <w:sz w:val="21"/>
                <w:szCs w:val="21"/>
              </w:rPr>
              <w:t>53</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21530B" w:rsidRPr="00957803" w:rsidRDefault="0021530B" w:rsidP="004C03DF">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957803">
              <w:rPr>
                <w:color w:val="000000"/>
                <w:sz w:val="21"/>
                <w:szCs w:val="21"/>
              </w:rPr>
              <w:t>0</w:t>
            </w:r>
          </w:p>
        </w:tc>
      </w:tr>
      <w:tr w:rsidR="006F6DB2" w:rsidRPr="00AA3CE2" w:rsidTr="006F6D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auto"/>
              <w:left w:val="single" w:sz="4" w:space="0" w:color="auto"/>
              <w:bottom w:val="single" w:sz="4" w:space="0" w:color="auto"/>
              <w:right w:val="single" w:sz="4" w:space="0" w:color="auto"/>
            </w:tcBorders>
            <w:noWrap/>
            <w:vAlign w:val="center"/>
            <w:hideMark/>
          </w:tcPr>
          <w:p w:rsidR="0021530B" w:rsidRPr="00DE68E5" w:rsidRDefault="0021530B" w:rsidP="004C03DF">
            <w:pPr>
              <w:rPr>
                <w:b w:val="0"/>
                <w:color w:val="000000"/>
                <w:sz w:val="21"/>
                <w:szCs w:val="21"/>
              </w:rPr>
            </w:pPr>
            <w:proofErr w:type="spellStart"/>
            <w:r w:rsidRPr="00DE68E5">
              <w:rPr>
                <w:b w:val="0"/>
                <w:color w:val="000000"/>
                <w:sz w:val="21"/>
                <w:szCs w:val="21"/>
              </w:rPr>
              <w:t>Sanfield</w:t>
            </w:r>
            <w:proofErr w:type="spellEnd"/>
            <w:r w:rsidRPr="00DE68E5">
              <w:rPr>
                <w:b w:val="0"/>
                <w:color w:val="000000"/>
                <w:sz w:val="21"/>
                <w:szCs w:val="21"/>
              </w:rPr>
              <w:t xml:space="preserve"> Rehab and Living Center</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21530B" w:rsidRPr="00957803" w:rsidRDefault="0021530B" w:rsidP="004C03DF">
            <w:pPr>
              <w:cnfStyle w:val="000000100000" w:firstRow="0" w:lastRow="0" w:firstColumn="0" w:lastColumn="0" w:oddVBand="0" w:evenVBand="0" w:oddHBand="1" w:evenHBand="0" w:firstRowFirstColumn="0" w:firstRowLastColumn="0" w:lastRowFirstColumn="0" w:lastRowLastColumn="0"/>
              <w:rPr>
                <w:color w:val="000000"/>
                <w:sz w:val="21"/>
                <w:szCs w:val="21"/>
              </w:rPr>
            </w:pPr>
            <w:r w:rsidRPr="00957803">
              <w:rPr>
                <w:color w:val="000000"/>
                <w:sz w:val="21"/>
                <w:szCs w:val="21"/>
              </w:rPr>
              <w:t>Hartland</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21530B" w:rsidRPr="00957803" w:rsidRDefault="0021530B" w:rsidP="004C03DF">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957803">
              <w:rPr>
                <w:color w:val="000000"/>
                <w:sz w:val="21"/>
                <w:szCs w:val="21"/>
              </w:rPr>
              <w:t>23</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21530B" w:rsidRPr="00957803" w:rsidRDefault="0021530B" w:rsidP="004C03DF">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957803">
              <w:rPr>
                <w:color w:val="000000"/>
                <w:sz w:val="21"/>
                <w:szCs w:val="21"/>
              </w:rPr>
              <w:t>12</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21530B" w:rsidRPr="00957803" w:rsidRDefault="0021530B" w:rsidP="004C03DF">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957803">
              <w:rPr>
                <w:color w:val="000000"/>
                <w:sz w:val="21"/>
                <w:szCs w:val="21"/>
              </w:rPr>
              <w:t>0</w:t>
            </w:r>
          </w:p>
        </w:tc>
      </w:tr>
      <w:tr w:rsidR="006F6DB2" w:rsidRPr="00AA3CE2" w:rsidTr="006F6DB2">
        <w:trPr>
          <w:trHeight w:val="300"/>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auto"/>
              <w:left w:val="single" w:sz="4" w:space="0" w:color="auto"/>
              <w:bottom w:val="single" w:sz="4" w:space="0" w:color="auto"/>
              <w:right w:val="single" w:sz="4" w:space="0" w:color="auto"/>
            </w:tcBorders>
            <w:noWrap/>
            <w:vAlign w:val="center"/>
            <w:hideMark/>
          </w:tcPr>
          <w:p w:rsidR="0021530B" w:rsidRPr="00DE68E5" w:rsidRDefault="0021530B" w:rsidP="004C03DF">
            <w:pPr>
              <w:rPr>
                <w:b w:val="0"/>
                <w:color w:val="000000"/>
                <w:sz w:val="21"/>
                <w:szCs w:val="21"/>
              </w:rPr>
            </w:pPr>
            <w:r w:rsidRPr="00DE68E5">
              <w:rPr>
                <w:b w:val="0"/>
                <w:color w:val="000000"/>
                <w:sz w:val="21"/>
                <w:szCs w:val="21"/>
              </w:rPr>
              <w:t>Somerset Rehab and Living Center</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21530B" w:rsidRPr="00957803" w:rsidRDefault="0021530B" w:rsidP="004C03DF">
            <w:pPr>
              <w:cnfStyle w:val="000000000000" w:firstRow="0" w:lastRow="0" w:firstColumn="0" w:lastColumn="0" w:oddVBand="0" w:evenVBand="0" w:oddHBand="0" w:evenHBand="0" w:firstRowFirstColumn="0" w:firstRowLastColumn="0" w:lastRowFirstColumn="0" w:lastRowLastColumn="0"/>
              <w:rPr>
                <w:color w:val="000000"/>
                <w:sz w:val="21"/>
                <w:szCs w:val="21"/>
              </w:rPr>
            </w:pPr>
            <w:r w:rsidRPr="00957803">
              <w:rPr>
                <w:color w:val="000000"/>
                <w:sz w:val="21"/>
                <w:szCs w:val="21"/>
              </w:rPr>
              <w:t>Bingham</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21530B" w:rsidRPr="00957803" w:rsidRDefault="0021530B" w:rsidP="004C03DF">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957803">
              <w:rPr>
                <w:color w:val="000000"/>
                <w:sz w:val="21"/>
                <w:szCs w:val="21"/>
              </w:rPr>
              <w:t>21</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21530B" w:rsidRPr="00957803" w:rsidRDefault="0021530B" w:rsidP="004C03DF">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957803">
              <w:rPr>
                <w:color w:val="000000"/>
                <w:sz w:val="21"/>
                <w:szCs w:val="21"/>
              </w:rPr>
              <w:t>13</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21530B" w:rsidRPr="00957803" w:rsidRDefault="0021530B" w:rsidP="004C03DF">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957803">
              <w:rPr>
                <w:color w:val="000000"/>
                <w:sz w:val="21"/>
                <w:szCs w:val="21"/>
              </w:rPr>
              <w:t>0</w:t>
            </w:r>
          </w:p>
        </w:tc>
      </w:tr>
      <w:tr w:rsidR="006F6DB2" w:rsidRPr="00AA3CE2" w:rsidTr="006F6D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auto"/>
              <w:left w:val="single" w:sz="4" w:space="0" w:color="auto"/>
              <w:bottom w:val="single" w:sz="4" w:space="0" w:color="auto"/>
              <w:right w:val="single" w:sz="4" w:space="0" w:color="auto"/>
            </w:tcBorders>
            <w:noWrap/>
            <w:vAlign w:val="center"/>
            <w:hideMark/>
          </w:tcPr>
          <w:p w:rsidR="0021530B" w:rsidRPr="00DE68E5" w:rsidRDefault="0021530B" w:rsidP="004C03DF">
            <w:pPr>
              <w:rPr>
                <w:b w:val="0"/>
                <w:color w:val="000000"/>
                <w:sz w:val="21"/>
                <w:szCs w:val="21"/>
              </w:rPr>
            </w:pPr>
            <w:proofErr w:type="spellStart"/>
            <w:r w:rsidRPr="00DE68E5">
              <w:rPr>
                <w:b w:val="0"/>
                <w:color w:val="000000"/>
                <w:sz w:val="21"/>
                <w:szCs w:val="21"/>
              </w:rPr>
              <w:t>Sonogee</w:t>
            </w:r>
            <w:proofErr w:type="spellEnd"/>
            <w:r w:rsidRPr="00DE68E5">
              <w:rPr>
                <w:b w:val="0"/>
                <w:color w:val="000000"/>
                <w:sz w:val="21"/>
                <w:szCs w:val="21"/>
              </w:rPr>
              <w:t xml:space="preserve"> Rehab and Living Center</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21530B" w:rsidRPr="00957803" w:rsidRDefault="0021530B" w:rsidP="004C03DF">
            <w:pPr>
              <w:cnfStyle w:val="000000100000" w:firstRow="0" w:lastRow="0" w:firstColumn="0" w:lastColumn="0" w:oddVBand="0" w:evenVBand="0" w:oddHBand="1" w:evenHBand="0" w:firstRowFirstColumn="0" w:firstRowLastColumn="0" w:lastRowFirstColumn="0" w:lastRowLastColumn="0"/>
              <w:rPr>
                <w:color w:val="000000"/>
                <w:sz w:val="21"/>
                <w:szCs w:val="21"/>
              </w:rPr>
            </w:pPr>
            <w:r w:rsidRPr="00957803">
              <w:rPr>
                <w:color w:val="000000"/>
                <w:sz w:val="21"/>
                <w:szCs w:val="21"/>
              </w:rPr>
              <w:t>Bar Harbor</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21530B" w:rsidRPr="00957803" w:rsidRDefault="0021530B" w:rsidP="004C03DF">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957803">
              <w:rPr>
                <w:color w:val="000000"/>
                <w:sz w:val="21"/>
                <w:szCs w:val="21"/>
              </w:rPr>
              <w:t>35</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21530B" w:rsidRPr="00957803" w:rsidRDefault="0021530B" w:rsidP="004C03DF">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957803">
              <w:rPr>
                <w:color w:val="000000"/>
                <w:sz w:val="21"/>
                <w:szCs w:val="21"/>
              </w:rPr>
              <w:t>40</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21530B" w:rsidRPr="00957803" w:rsidRDefault="0021530B" w:rsidP="004C03DF">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957803">
              <w:rPr>
                <w:color w:val="000000"/>
                <w:sz w:val="21"/>
                <w:szCs w:val="21"/>
              </w:rPr>
              <w:t>0</w:t>
            </w:r>
          </w:p>
        </w:tc>
      </w:tr>
      <w:tr w:rsidR="006F6DB2" w:rsidRPr="00AA3CE2" w:rsidTr="006F6DB2">
        <w:trPr>
          <w:trHeight w:val="300"/>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auto"/>
              <w:left w:val="single" w:sz="4" w:space="0" w:color="auto"/>
              <w:bottom w:val="single" w:sz="4" w:space="0" w:color="auto"/>
              <w:right w:val="single" w:sz="4" w:space="0" w:color="auto"/>
            </w:tcBorders>
            <w:noWrap/>
            <w:vAlign w:val="center"/>
            <w:hideMark/>
          </w:tcPr>
          <w:p w:rsidR="0021530B" w:rsidRPr="00DE68E5" w:rsidRDefault="0021530B" w:rsidP="004C03DF">
            <w:pPr>
              <w:rPr>
                <w:b w:val="0"/>
                <w:color w:val="000000"/>
                <w:sz w:val="21"/>
                <w:szCs w:val="21"/>
              </w:rPr>
            </w:pPr>
            <w:proofErr w:type="spellStart"/>
            <w:r w:rsidRPr="00DE68E5">
              <w:rPr>
                <w:b w:val="0"/>
                <w:color w:val="000000"/>
                <w:sz w:val="21"/>
                <w:szCs w:val="21"/>
              </w:rPr>
              <w:t>Southridge</w:t>
            </w:r>
            <w:proofErr w:type="spellEnd"/>
            <w:r w:rsidRPr="00DE68E5">
              <w:rPr>
                <w:b w:val="0"/>
                <w:color w:val="000000"/>
                <w:sz w:val="21"/>
                <w:szCs w:val="21"/>
              </w:rPr>
              <w:t xml:space="preserve"> Rehab and Living Center</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21530B" w:rsidRPr="00957803" w:rsidRDefault="0021530B" w:rsidP="004C03DF">
            <w:pPr>
              <w:cnfStyle w:val="000000000000" w:firstRow="0" w:lastRow="0" w:firstColumn="0" w:lastColumn="0" w:oddVBand="0" w:evenVBand="0" w:oddHBand="0" w:evenHBand="0" w:firstRowFirstColumn="0" w:firstRowLastColumn="0" w:lastRowFirstColumn="0" w:lastRowLastColumn="0"/>
              <w:rPr>
                <w:color w:val="000000"/>
                <w:sz w:val="21"/>
                <w:szCs w:val="21"/>
              </w:rPr>
            </w:pPr>
            <w:r w:rsidRPr="00957803">
              <w:rPr>
                <w:color w:val="000000"/>
                <w:sz w:val="21"/>
                <w:szCs w:val="21"/>
              </w:rPr>
              <w:t>Biddeford</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21530B" w:rsidRPr="00957803" w:rsidRDefault="0021530B" w:rsidP="004C03DF">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957803">
              <w:rPr>
                <w:color w:val="000000"/>
                <w:sz w:val="21"/>
                <w:szCs w:val="21"/>
              </w:rPr>
              <w:t>65</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21530B" w:rsidRPr="00957803" w:rsidRDefault="0021530B" w:rsidP="004C03DF">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957803">
              <w:rPr>
                <w:color w:val="000000"/>
                <w:sz w:val="21"/>
                <w:szCs w:val="21"/>
              </w:rPr>
              <w:t>46</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21530B" w:rsidRPr="00957803" w:rsidRDefault="0021530B" w:rsidP="004C03DF">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957803">
              <w:rPr>
                <w:color w:val="000000"/>
                <w:sz w:val="21"/>
                <w:szCs w:val="21"/>
              </w:rPr>
              <w:t>0</w:t>
            </w:r>
          </w:p>
        </w:tc>
      </w:tr>
      <w:tr w:rsidR="006F6DB2" w:rsidRPr="00AA3CE2" w:rsidTr="006F6D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auto"/>
              <w:left w:val="single" w:sz="4" w:space="0" w:color="auto"/>
              <w:bottom w:val="single" w:sz="4" w:space="0" w:color="auto"/>
              <w:right w:val="single" w:sz="4" w:space="0" w:color="auto"/>
            </w:tcBorders>
            <w:noWrap/>
            <w:vAlign w:val="center"/>
            <w:hideMark/>
          </w:tcPr>
          <w:p w:rsidR="0021530B" w:rsidRPr="00DE68E5" w:rsidRDefault="0021530B" w:rsidP="004C03DF">
            <w:pPr>
              <w:rPr>
                <w:b w:val="0"/>
                <w:color w:val="000000"/>
                <w:sz w:val="21"/>
                <w:szCs w:val="21"/>
              </w:rPr>
            </w:pPr>
            <w:r w:rsidRPr="00DE68E5">
              <w:rPr>
                <w:b w:val="0"/>
                <w:color w:val="000000"/>
                <w:sz w:val="21"/>
                <w:szCs w:val="21"/>
              </w:rPr>
              <w:t xml:space="preserve">The Commons at </w:t>
            </w:r>
            <w:proofErr w:type="spellStart"/>
            <w:r w:rsidRPr="00DE68E5">
              <w:rPr>
                <w:b w:val="0"/>
                <w:color w:val="000000"/>
                <w:sz w:val="21"/>
                <w:szCs w:val="21"/>
              </w:rPr>
              <w:t>Tallpines</w:t>
            </w:r>
            <w:proofErr w:type="spellEnd"/>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21530B" w:rsidRPr="00957803" w:rsidRDefault="0021530B" w:rsidP="004C03DF">
            <w:pPr>
              <w:cnfStyle w:val="000000100000" w:firstRow="0" w:lastRow="0" w:firstColumn="0" w:lastColumn="0" w:oddVBand="0" w:evenVBand="0" w:oddHBand="1" w:evenHBand="0" w:firstRowFirstColumn="0" w:firstRowLastColumn="0" w:lastRowFirstColumn="0" w:lastRowLastColumn="0"/>
              <w:rPr>
                <w:color w:val="000000"/>
                <w:sz w:val="21"/>
                <w:szCs w:val="21"/>
              </w:rPr>
            </w:pPr>
            <w:r w:rsidRPr="00957803">
              <w:rPr>
                <w:color w:val="000000"/>
                <w:sz w:val="21"/>
                <w:szCs w:val="21"/>
              </w:rPr>
              <w:t>Belfast</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21530B" w:rsidRPr="00957803" w:rsidRDefault="0021530B" w:rsidP="004C03DF">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957803">
              <w:rPr>
                <w:color w:val="000000"/>
                <w:sz w:val="21"/>
                <w:szCs w:val="21"/>
              </w:rPr>
              <w:t>69</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21530B" w:rsidRPr="00957803" w:rsidRDefault="0021530B" w:rsidP="004C03DF">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957803">
              <w:rPr>
                <w:color w:val="000000"/>
                <w:sz w:val="21"/>
                <w:szCs w:val="21"/>
              </w:rPr>
              <w:t>0</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21530B" w:rsidRPr="00957803" w:rsidRDefault="0021530B" w:rsidP="004C03DF">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957803">
              <w:rPr>
                <w:color w:val="000000"/>
                <w:sz w:val="21"/>
                <w:szCs w:val="21"/>
              </w:rPr>
              <w:t>0</w:t>
            </w:r>
          </w:p>
        </w:tc>
      </w:tr>
      <w:tr w:rsidR="006F6DB2" w:rsidRPr="00AA3CE2" w:rsidTr="006F6DB2">
        <w:trPr>
          <w:trHeight w:val="300"/>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auto"/>
              <w:left w:val="single" w:sz="4" w:space="0" w:color="auto"/>
              <w:bottom w:val="single" w:sz="4" w:space="0" w:color="auto"/>
              <w:right w:val="single" w:sz="4" w:space="0" w:color="auto"/>
            </w:tcBorders>
            <w:noWrap/>
            <w:vAlign w:val="center"/>
            <w:hideMark/>
          </w:tcPr>
          <w:p w:rsidR="0021530B" w:rsidRPr="002D0F18" w:rsidRDefault="0021530B" w:rsidP="004C03DF">
            <w:pPr>
              <w:rPr>
                <w:b w:val="0"/>
                <w:bCs w:val="0"/>
                <w:color w:val="000000"/>
                <w:sz w:val="21"/>
                <w:szCs w:val="21"/>
              </w:rPr>
            </w:pPr>
            <w:r w:rsidRPr="002D0F18">
              <w:rPr>
                <w:color w:val="000000"/>
                <w:sz w:val="21"/>
                <w:szCs w:val="21"/>
              </w:rPr>
              <w:t>TOTAL BEDS</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21530B" w:rsidRPr="002D0F18" w:rsidRDefault="0021530B" w:rsidP="004C03DF">
            <w:pPr>
              <w:cnfStyle w:val="000000000000" w:firstRow="0" w:lastRow="0" w:firstColumn="0" w:lastColumn="0" w:oddVBand="0" w:evenVBand="0" w:oddHBand="0" w:evenHBand="0" w:firstRowFirstColumn="0" w:firstRowLastColumn="0" w:lastRowFirstColumn="0" w:lastRowLastColumn="0"/>
              <w:rPr>
                <w:b/>
                <w:bCs/>
                <w:color w:val="000000"/>
                <w:sz w:val="21"/>
                <w:szCs w:val="21"/>
              </w:rPr>
            </w:pPr>
            <w:r w:rsidRPr="002D0F18">
              <w:rPr>
                <w:b/>
                <w:bCs/>
                <w:color w:val="000000"/>
                <w:sz w:val="21"/>
                <w:szCs w:val="21"/>
              </w:rPr>
              <w:t> </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21530B" w:rsidRPr="002D0F18" w:rsidRDefault="0021530B" w:rsidP="004C03DF">
            <w:pPr>
              <w:jc w:val="center"/>
              <w:cnfStyle w:val="000000000000" w:firstRow="0" w:lastRow="0" w:firstColumn="0" w:lastColumn="0" w:oddVBand="0" w:evenVBand="0" w:oddHBand="0" w:evenHBand="0" w:firstRowFirstColumn="0" w:firstRowLastColumn="0" w:lastRowFirstColumn="0" w:lastRowLastColumn="0"/>
              <w:rPr>
                <w:b/>
                <w:bCs/>
                <w:color w:val="000000"/>
                <w:sz w:val="21"/>
                <w:szCs w:val="21"/>
              </w:rPr>
            </w:pPr>
            <w:r w:rsidRPr="002D0F18">
              <w:rPr>
                <w:b/>
                <w:bCs/>
                <w:color w:val="000000"/>
                <w:sz w:val="21"/>
                <w:szCs w:val="21"/>
              </w:rPr>
              <w:t>738</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21530B" w:rsidRPr="002D0F18" w:rsidRDefault="0021530B" w:rsidP="004C03DF">
            <w:pPr>
              <w:jc w:val="center"/>
              <w:cnfStyle w:val="000000000000" w:firstRow="0" w:lastRow="0" w:firstColumn="0" w:lastColumn="0" w:oddVBand="0" w:evenVBand="0" w:oddHBand="0" w:evenHBand="0" w:firstRowFirstColumn="0" w:firstRowLastColumn="0" w:lastRowFirstColumn="0" w:lastRowLastColumn="0"/>
              <w:rPr>
                <w:b/>
                <w:bCs/>
                <w:color w:val="000000"/>
                <w:sz w:val="21"/>
                <w:szCs w:val="21"/>
              </w:rPr>
            </w:pPr>
            <w:r w:rsidRPr="002D0F18">
              <w:rPr>
                <w:b/>
                <w:bCs/>
                <w:color w:val="000000"/>
                <w:sz w:val="21"/>
                <w:szCs w:val="21"/>
              </w:rPr>
              <w:t>447</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21530B" w:rsidRPr="002D0F18" w:rsidRDefault="0021530B" w:rsidP="004C03DF">
            <w:pPr>
              <w:jc w:val="center"/>
              <w:cnfStyle w:val="000000000000" w:firstRow="0" w:lastRow="0" w:firstColumn="0" w:lastColumn="0" w:oddVBand="0" w:evenVBand="0" w:oddHBand="0" w:evenHBand="0" w:firstRowFirstColumn="0" w:firstRowLastColumn="0" w:lastRowFirstColumn="0" w:lastRowLastColumn="0"/>
              <w:rPr>
                <w:b/>
                <w:color w:val="000000"/>
                <w:sz w:val="21"/>
                <w:szCs w:val="21"/>
              </w:rPr>
            </w:pPr>
            <w:r w:rsidRPr="002D0F18">
              <w:rPr>
                <w:b/>
                <w:color w:val="000000"/>
                <w:sz w:val="21"/>
                <w:szCs w:val="21"/>
              </w:rPr>
              <w:t>43</w:t>
            </w:r>
          </w:p>
        </w:tc>
      </w:tr>
    </w:tbl>
    <w:p w:rsidR="0021530B" w:rsidRDefault="0021530B" w:rsidP="0021530B">
      <w:pPr>
        <w:jc w:val="center"/>
        <w:rPr>
          <w:sz w:val="21"/>
          <w:szCs w:val="21"/>
        </w:rPr>
      </w:pPr>
      <w:r w:rsidRPr="006F6DB2">
        <w:rPr>
          <w:i/>
          <w:sz w:val="21"/>
          <w:szCs w:val="21"/>
        </w:rPr>
        <w:t xml:space="preserve">Source: Facility licenses, Aspen database and </w:t>
      </w:r>
      <w:hyperlink r:id="rId13" w:history="1">
        <w:r w:rsidRPr="006F6DB2">
          <w:rPr>
            <w:rStyle w:val="Hyperlink"/>
            <w:sz w:val="21"/>
            <w:szCs w:val="21"/>
          </w:rPr>
          <w:t>www.northcountryassociates.com</w:t>
        </w:r>
      </w:hyperlink>
      <w:r w:rsidRPr="006F6DB2">
        <w:rPr>
          <w:sz w:val="21"/>
          <w:szCs w:val="21"/>
        </w:rPr>
        <w:t>.</w:t>
      </w:r>
    </w:p>
    <w:p w:rsidR="00B81951" w:rsidRPr="006F6DB2" w:rsidRDefault="00B81951" w:rsidP="0021530B">
      <w:pPr>
        <w:jc w:val="center"/>
        <w:rPr>
          <w:sz w:val="21"/>
          <w:szCs w:val="21"/>
        </w:rPr>
      </w:pPr>
    </w:p>
    <w:p w:rsidR="00527FB7" w:rsidRDefault="00527FB7" w:rsidP="009D1BFC">
      <w:pPr>
        <w:jc w:val="both"/>
        <w:rPr>
          <w:sz w:val="22"/>
          <w:szCs w:val="22"/>
        </w:rPr>
      </w:pPr>
    </w:p>
    <w:p w:rsidR="008C20B9" w:rsidRDefault="008C20B9" w:rsidP="009D1BFC">
      <w:pPr>
        <w:jc w:val="both"/>
        <w:rPr>
          <w:sz w:val="22"/>
          <w:szCs w:val="22"/>
        </w:rPr>
      </w:pPr>
    </w:p>
    <w:p w:rsidR="00DE6AEA" w:rsidRDefault="00DE6AEA" w:rsidP="009D1BFC">
      <w:pPr>
        <w:jc w:val="both"/>
        <w:rPr>
          <w:sz w:val="22"/>
          <w:szCs w:val="22"/>
        </w:rPr>
      </w:pPr>
    </w:p>
    <w:p w:rsidR="0021530B" w:rsidRPr="00AA3CE2" w:rsidRDefault="0021530B" w:rsidP="009D1BFC">
      <w:pPr>
        <w:jc w:val="both"/>
        <w:rPr>
          <w:sz w:val="22"/>
          <w:szCs w:val="22"/>
        </w:rPr>
      </w:pPr>
      <w:r w:rsidRPr="00AA3CE2">
        <w:rPr>
          <w:sz w:val="22"/>
          <w:szCs w:val="22"/>
        </w:rPr>
        <w:t>The applicant has implemented a Peer Review process and Quality Improvement/Performance Improvement initiative to reduce the overall number of deficiencies as well as the scope and severity of deficiencies. CONU used the Medicare.gov website to summarize health inspection and quality inspection data for North Country facilities.</w:t>
      </w:r>
    </w:p>
    <w:p w:rsidR="00B81951" w:rsidRPr="00AA3CE2" w:rsidRDefault="00B81951" w:rsidP="0021530B">
      <w:pPr>
        <w:jc w:val="both"/>
        <w:rPr>
          <w:sz w:val="22"/>
          <w:szCs w:val="22"/>
        </w:rPr>
      </w:pPr>
    </w:p>
    <w:p w:rsidR="0021530B" w:rsidRDefault="0021530B" w:rsidP="0021530B">
      <w:pPr>
        <w:jc w:val="both"/>
      </w:pPr>
      <w:r w:rsidRPr="00AA3CE2">
        <w:rPr>
          <w:sz w:val="22"/>
          <w:szCs w:val="22"/>
        </w:rPr>
        <w:t>The table below summarizes the results of health inspections</w:t>
      </w:r>
      <w:r>
        <w:t>:</w:t>
      </w:r>
    </w:p>
    <w:p w:rsidR="0021530B" w:rsidRPr="000D75CA" w:rsidRDefault="0021530B" w:rsidP="0021530B">
      <w:pPr>
        <w:rPr>
          <w:sz w:val="21"/>
          <w:szCs w:val="21"/>
        </w:rPr>
      </w:pPr>
    </w:p>
    <w:tbl>
      <w:tblPr>
        <w:tblStyle w:val="LightShading"/>
        <w:tblW w:w="9360" w:type="dxa"/>
        <w:tblInd w:w="108" w:type="dxa"/>
        <w:tblLook w:val="04A0" w:firstRow="1" w:lastRow="0" w:firstColumn="1" w:lastColumn="0" w:noHBand="0" w:noVBand="1"/>
      </w:tblPr>
      <w:tblGrid>
        <w:gridCol w:w="1530"/>
        <w:gridCol w:w="1800"/>
        <w:gridCol w:w="1530"/>
        <w:gridCol w:w="1350"/>
        <w:gridCol w:w="1620"/>
        <w:gridCol w:w="1530"/>
      </w:tblGrid>
      <w:tr w:rsidR="006F6DB2" w:rsidRPr="000D75CA" w:rsidTr="00C612B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1530B" w:rsidRPr="000D75CA" w:rsidRDefault="0021530B" w:rsidP="00C612BF">
            <w:pPr>
              <w:rPr>
                <w:b w:val="0"/>
                <w:color w:val="000000"/>
                <w:sz w:val="22"/>
                <w:szCs w:val="22"/>
              </w:rPr>
            </w:pPr>
            <w:r w:rsidRPr="000D75CA">
              <w:rPr>
                <w:color w:val="000000"/>
                <w:sz w:val="22"/>
                <w:szCs w:val="22"/>
              </w:rPr>
              <w:t>Facility</w:t>
            </w:r>
          </w:p>
        </w:tc>
        <w:tc>
          <w:tcPr>
            <w:tcW w:w="1800" w:type="dxa"/>
            <w:tcBorders>
              <w:top w:val="single" w:sz="4" w:space="0" w:color="auto"/>
              <w:left w:val="single" w:sz="4" w:space="0" w:color="auto"/>
              <w:bottom w:val="nil"/>
              <w:right w:val="single" w:sz="4" w:space="0" w:color="auto"/>
            </w:tcBorders>
            <w:shd w:val="clear" w:color="auto" w:fill="D9D9D9" w:themeFill="background1" w:themeFillShade="D9"/>
            <w:noWrap/>
            <w:vAlign w:val="center"/>
            <w:hideMark/>
          </w:tcPr>
          <w:p w:rsidR="0021530B" w:rsidRPr="000D75CA" w:rsidRDefault="0021530B" w:rsidP="00C612BF">
            <w:pPr>
              <w:jc w:val="center"/>
              <w:cnfStyle w:val="100000000000" w:firstRow="1" w:lastRow="0" w:firstColumn="0" w:lastColumn="0" w:oddVBand="0" w:evenVBand="0" w:oddHBand="0" w:evenHBand="0" w:firstRowFirstColumn="0" w:firstRowLastColumn="0" w:lastRowFirstColumn="0" w:lastRowLastColumn="0"/>
              <w:rPr>
                <w:b w:val="0"/>
                <w:color w:val="000000"/>
                <w:sz w:val="22"/>
                <w:szCs w:val="22"/>
              </w:rPr>
            </w:pPr>
            <w:r w:rsidRPr="000D75CA">
              <w:rPr>
                <w:color w:val="000000"/>
                <w:sz w:val="22"/>
                <w:szCs w:val="22"/>
              </w:rPr>
              <w:t>Inspection</w:t>
            </w:r>
          </w:p>
        </w:tc>
        <w:tc>
          <w:tcPr>
            <w:tcW w:w="1530" w:type="dxa"/>
            <w:tcBorders>
              <w:top w:val="single" w:sz="4" w:space="0" w:color="auto"/>
              <w:left w:val="single" w:sz="4" w:space="0" w:color="auto"/>
              <w:bottom w:val="nil"/>
              <w:right w:val="single" w:sz="4" w:space="0" w:color="auto"/>
            </w:tcBorders>
            <w:shd w:val="clear" w:color="auto" w:fill="D9D9D9" w:themeFill="background1" w:themeFillShade="D9"/>
            <w:noWrap/>
            <w:vAlign w:val="center"/>
            <w:hideMark/>
          </w:tcPr>
          <w:p w:rsidR="0021530B" w:rsidRPr="000D75CA" w:rsidRDefault="0021530B" w:rsidP="00C612BF">
            <w:pPr>
              <w:jc w:val="center"/>
              <w:cnfStyle w:val="100000000000" w:firstRow="1" w:lastRow="0" w:firstColumn="0" w:lastColumn="0" w:oddVBand="0" w:evenVBand="0" w:oddHBand="0" w:evenHBand="0" w:firstRowFirstColumn="0" w:firstRowLastColumn="0" w:lastRowFirstColumn="0" w:lastRowLastColumn="0"/>
              <w:rPr>
                <w:b w:val="0"/>
                <w:color w:val="000000"/>
                <w:sz w:val="22"/>
                <w:szCs w:val="22"/>
              </w:rPr>
            </w:pPr>
            <w:r w:rsidRPr="000D75CA">
              <w:rPr>
                <w:color w:val="000000"/>
                <w:sz w:val="22"/>
                <w:szCs w:val="22"/>
              </w:rPr>
              <w:t># Health</w:t>
            </w:r>
          </w:p>
        </w:tc>
        <w:tc>
          <w:tcPr>
            <w:tcW w:w="1350" w:type="dxa"/>
            <w:tcBorders>
              <w:top w:val="single" w:sz="4" w:space="0" w:color="auto"/>
              <w:left w:val="single" w:sz="4" w:space="0" w:color="auto"/>
              <w:bottom w:val="nil"/>
              <w:right w:val="single" w:sz="4" w:space="0" w:color="auto"/>
            </w:tcBorders>
            <w:shd w:val="clear" w:color="auto" w:fill="D9D9D9" w:themeFill="background1" w:themeFillShade="D9"/>
            <w:noWrap/>
            <w:vAlign w:val="center"/>
            <w:hideMark/>
          </w:tcPr>
          <w:p w:rsidR="0021530B" w:rsidRPr="000D75CA" w:rsidRDefault="0021530B" w:rsidP="00C612BF">
            <w:pPr>
              <w:jc w:val="center"/>
              <w:cnfStyle w:val="100000000000" w:firstRow="1" w:lastRow="0" w:firstColumn="0" w:lastColumn="0" w:oddVBand="0" w:evenVBand="0" w:oddHBand="0" w:evenHBand="0" w:firstRowFirstColumn="0" w:firstRowLastColumn="0" w:lastRowFirstColumn="0" w:lastRowLastColumn="0"/>
              <w:rPr>
                <w:b w:val="0"/>
                <w:color w:val="000000"/>
                <w:sz w:val="22"/>
                <w:szCs w:val="22"/>
              </w:rPr>
            </w:pPr>
            <w:r w:rsidRPr="000D75CA">
              <w:rPr>
                <w:color w:val="000000"/>
                <w:sz w:val="22"/>
                <w:szCs w:val="22"/>
              </w:rPr>
              <w:t>Level of</w:t>
            </w:r>
          </w:p>
        </w:tc>
        <w:tc>
          <w:tcPr>
            <w:tcW w:w="1620" w:type="dxa"/>
            <w:tcBorders>
              <w:top w:val="single" w:sz="4" w:space="0" w:color="auto"/>
              <w:left w:val="single" w:sz="4" w:space="0" w:color="auto"/>
              <w:bottom w:val="nil"/>
              <w:right w:val="single" w:sz="4" w:space="0" w:color="auto"/>
            </w:tcBorders>
            <w:shd w:val="clear" w:color="auto" w:fill="D9D9D9" w:themeFill="background1" w:themeFillShade="D9"/>
            <w:noWrap/>
            <w:vAlign w:val="center"/>
            <w:hideMark/>
          </w:tcPr>
          <w:p w:rsidR="0021530B" w:rsidRPr="000D75CA" w:rsidRDefault="0021530B" w:rsidP="00C612BF">
            <w:pPr>
              <w:jc w:val="center"/>
              <w:cnfStyle w:val="100000000000" w:firstRow="1" w:lastRow="0" w:firstColumn="0" w:lastColumn="0" w:oddVBand="0" w:evenVBand="0" w:oddHBand="0" w:evenHBand="0" w:firstRowFirstColumn="0" w:firstRowLastColumn="0" w:lastRowFirstColumn="0" w:lastRowLastColumn="0"/>
              <w:rPr>
                <w:b w:val="0"/>
                <w:color w:val="000000"/>
                <w:sz w:val="22"/>
                <w:szCs w:val="22"/>
              </w:rPr>
            </w:pPr>
            <w:r w:rsidRPr="000D75CA">
              <w:rPr>
                <w:color w:val="000000"/>
                <w:sz w:val="22"/>
                <w:szCs w:val="22"/>
              </w:rPr>
              <w:t>Residents</w:t>
            </w:r>
          </w:p>
        </w:tc>
        <w:tc>
          <w:tcPr>
            <w:tcW w:w="1530" w:type="dxa"/>
            <w:tcBorders>
              <w:top w:val="single" w:sz="4" w:space="0" w:color="auto"/>
              <w:left w:val="single" w:sz="4" w:space="0" w:color="auto"/>
              <w:bottom w:val="nil"/>
              <w:right w:val="single" w:sz="4" w:space="0" w:color="auto"/>
            </w:tcBorders>
            <w:shd w:val="clear" w:color="auto" w:fill="D9D9D9" w:themeFill="background1" w:themeFillShade="D9"/>
            <w:noWrap/>
            <w:vAlign w:val="center"/>
            <w:hideMark/>
          </w:tcPr>
          <w:p w:rsidR="0021530B" w:rsidRPr="000D75CA" w:rsidRDefault="0021530B" w:rsidP="00C612BF">
            <w:pPr>
              <w:jc w:val="center"/>
              <w:cnfStyle w:val="100000000000" w:firstRow="1" w:lastRow="0" w:firstColumn="0" w:lastColumn="0" w:oddVBand="0" w:evenVBand="0" w:oddHBand="0" w:evenHBand="0" w:firstRowFirstColumn="0" w:firstRowLastColumn="0" w:lastRowFirstColumn="0" w:lastRowLastColumn="0"/>
              <w:rPr>
                <w:b w:val="0"/>
                <w:color w:val="000000"/>
                <w:sz w:val="22"/>
                <w:szCs w:val="22"/>
              </w:rPr>
            </w:pPr>
            <w:r w:rsidRPr="000D75CA">
              <w:rPr>
                <w:color w:val="000000"/>
                <w:sz w:val="22"/>
                <w:szCs w:val="22"/>
              </w:rPr>
              <w:t>Plan of</w:t>
            </w:r>
          </w:p>
        </w:tc>
      </w:tr>
      <w:tr w:rsidR="006F6DB2" w:rsidRPr="000D75CA" w:rsidTr="00AC2985">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1530" w:type="dxa"/>
            <w:vMerge/>
            <w:tcBorders>
              <w:top w:val="single" w:sz="8" w:space="0" w:color="000000" w:themeColor="text1"/>
              <w:left w:val="single" w:sz="4" w:space="0" w:color="auto"/>
              <w:bottom w:val="single" w:sz="4" w:space="0" w:color="auto"/>
              <w:right w:val="single" w:sz="4" w:space="0" w:color="auto"/>
            </w:tcBorders>
            <w:shd w:val="clear" w:color="auto" w:fill="D9D9D9" w:themeFill="background1" w:themeFillShade="D9"/>
            <w:noWrap/>
            <w:vAlign w:val="center"/>
            <w:hideMark/>
          </w:tcPr>
          <w:p w:rsidR="0021530B" w:rsidRPr="000D75CA" w:rsidRDefault="0021530B" w:rsidP="00C612BF">
            <w:pPr>
              <w:rPr>
                <w:b w:val="0"/>
                <w:color w:val="000000"/>
                <w:sz w:val="22"/>
                <w:szCs w:val="22"/>
              </w:rPr>
            </w:pPr>
          </w:p>
        </w:tc>
        <w:tc>
          <w:tcPr>
            <w:tcW w:w="180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21530B" w:rsidRPr="000D75CA" w:rsidRDefault="0021530B" w:rsidP="00C612BF">
            <w:pPr>
              <w:jc w:val="center"/>
              <w:cnfStyle w:val="000000100000" w:firstRow="0" w:lastRow="0" w:firstColumn="0" w:lastColumn="0" w:oddVBand="0" w:evenVBand="0" w:oddHBand="1" w:evenHBand="0" w:firstRowFirstColumn="0" w:firstRowLastColumn="0" w:lastRowFirstColumn="0" w:lastRowLastColumn="0"/>
              <w:rPr>
                <w:b/>
                <w:color w:val="000000"/>
                <w:sz w:val="22"/>
                <w:szCs w:val="22"/>
              </w:rPr>
            </w:pPr>
            <w:r w:rsidRPr="000D75CA">
              <w:rPr>
                <w:b/>
                <w:color w:val="000000"/>
                <w:sz w:val="22"/>
                <w:szCs w:val="22"/>
              </w:rPr>
              <w:t>Date</w:t>
            </w:r>
          </w:p>
        </w:tc>
        <w:tc>
          <w:tcPr>
            <w:tcW w:w="153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21530B" w:rsidRPr="000D75CA" w:rsidRDefault="0021530B" w:rsidP="00C612BF">
            <w:pPr>
              <w:jc w:val="center"/>
              <w:cnfStyle w:val="000000100000" w:firstRow="0" w:lastRow="0" w:firstColumn="0" w:lastColumn="0" w:oddVBand="0" w:evenVBand="0" w:oddHBand="1" w:evenHBand="0" w:firstRowFirstColumn="0" w:firstRowLastColumn="0" w:lastRowFirstColumn="0" w:lastRowLastColumn="0"/>
              <w:rPr>
                <w:b/>
                <w:color w:val="000000"/>
                <w:sz w:val="22"/>
                <w:szCs w:val="22"/>
              </w:rPr>
            </w:pPr>
            <w:r w:rsidRPr="000D75CA">
              <w:rPr>
                <w:b/>
                <w:color w:val="000000"/>
                <w:sz w:val="22"/>
                <w:szCs w:val="22"/>
              </w:rPr>
              <w:t>Deficiencies</w:t>
            </w:r>
          </w:p>
        </w:tc>
        <w:tc>
          <w:tcPr>
            <w:tcW w:w="135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21530B" w:rsidRPr="000D75CA" w:rsidRDefault="0021530B" w:rsidP="00C612BF">
            <w:pPr>
              <w:jc w:val="center"/>
              <w:cnfStyle w:val="000000100000" w:firstRow="0" w:lastRow="0" w:firstColumn="0" w:lastColumn="0" w:oddVBand="0" w:evenVBand="0" w:oddHBand="1" w:evenHBand="0" w:firstRowFirstColumn="0" w:firstRowLastColumn="0" w:lastRowFirstColumn="0" w:lastRowLastColumn="0"/>
              <w:rPr>
                <w:b/>
                <w:color w:val="000000"/>
                <w:sz w:val="22"/>
                <w:szCs w:val="22"/>
              </w:rPr>
            </w:pPr>
            <w:r w:rsidRPr="000D75CA">
              <w:rPr>
                <w:b/>
                <w:color w:val="000000"/>
                <w:sz w:val="22"/>
                <w:szCs w:val="22"/>
              </w:rPr>
              <w:t>Harm</w:t>
            </w:r>
          </w:p>
        </w:tc>
        <w:tc>
          <w:tcPr>
            <w:tcW w:w="162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21530B" w:rsidRPr="000D75CA" w:rsidRDefault="0021530B" w:rsidP="00C612BF">
            <w:pPr>
              <w:jc w:val="center"/>
              <w:cnfStyle w:val="000000100000" w:firstRow="0" w:lastRow="0" w:firstColumn="0" w:lastColumn="0" w:oddVBand="0" w:evenVBand="0" w:oddHBand="1" w:evenHBand="0" w:firstRowFirstColumn="0" w:firstRowLastColumn="0" w:lastRowFirstColumn="0" w:lastRowLastColumn="0"/>
              <w:rPr>
                <w:b/>
                <w:color w:val="000000"/>
                <w:sz w:val="22"/>
                <w:szCs w:val="22"/>
              </w:rPr>
            </w:pPr>
            <w:r w:rsidRPr="000D75CA">
              <w:rPr>
                <w:b/>
                <w:color w:val="000000"/>
                <w:sz w:val="22"/>
                <w:szCs w:val="22"/>
              </w:rPr>
              <w:t>Affected</w:t>
            </w:r>
          </w:p>
        </w:tc>
        <w:tc>
          <w:tcPr>
            <w:tcW w:w="153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21530B" w:rsidRPr="000D75CA" w:rsidRDefault="0021530B" w:rsidP="00C612BF">
            <w:pPr>
              <w:jc w:val="center"/>
              <w:cnfStyle w:val="000000100000" w:firstRow="0" w:lastRow="0" w:firstColumn="0" w:lastColumn="0" w:oddVBand="0" w:evenVBand="0" w:oddHBand="1" w:evenHBand="0" w:firstRowFirstColumn="0" w:firstRowLastColumn="0" w:lastRowFirstColumn="0" w:lastRowLastColumn="0"/>
              <w:rPr>
                <w:b/>
                <w:color w:val="000000"/>
                <w:sz w:val="22"/>
                <w:szCs w:val="22"/>
              </w:rPr>
            </w:pPr>
            <w:r w:rsidRPr="000D75CA">
              <w:rPr>
                <w:b/>
                <w:color w:val="000000"/>
                <w:sz w:val="22"/>
                <w:szCs w:val="22"/>
              </w:rPr>
              <w:t>Correction</w:t>
            </w:r>
          </w:p>
        </w:tc>
      </w:tr>
      <w:tr w:rsidR="0021530B" w:rsidRPr="003B626B" w:rsidTr="00C612BF">
        <w:trPr>
          <w:trHeight w:val="300"/>
        </w:trPr>
        <w:tc>
          <w:tcPr>
            <w:cnfStyle w:val="001000000000" w:firstRow="0" w:lastRow="0" w:firstColumn="1" w:lastColumn="0" w:oddVBand="0" w:evenVBand="0" w:oddHBand="0" w:evenHBand="0" w:firstRowFirstColumn="0" w:firstRowLastColumn="0" w:lastRowFirstColumn="0" w:lastRowLastColumn="0"/>
            <w:tcW w:w="153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rPr>
                <w:b w:val="0"/>
                <w:color w:val="000000"/>
                <w:sz w:val="21"/>
                <w:szCs w:val="21"/>
              </w:rPr>
            </w:pPr>
            <w:proofErr w:type="spellStart"/>
            <w:r w:rsidRPr="003B626B">
              <w:rPr>
                <w:b w:val="0"/>
                <w:color w:val="000000"/>
                <w:sz w:val="21"/>
                <w:szCs w:val="21"/>
              </w:rPr>
              <w:t>Borderview</w:t>
            </w:r>
            <w:proofErr w:type="spellEnd"/>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3B626B">
              <w:rPr>
                <w:color w:val="000000"/>
                <w:sz w:val="21"/>
                <w:szCs w:val="21"/>
              </w:rPr>
              <w:t>01/10/2013</w:t>
            </w:r>
          </w:p>
        </w:tc>
        <w:tc>
          <w:tcPr>
            <w:tcW w:w="153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3B626B">
              <w:rPr>
                <w:color w:val="000000"/>
                <w:sz w:val="21"/>
                <w:szCs w:val="21"/>
              </w:rPr>
              <w:t>5</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3B626B">
              <w:rPr>
                <w:color w:val="000000"/>
                <w:sz w:val="21"/>
                <w:szCs w:val="21"/>
              </w:rPr>
              <w:t>M</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3B626B">
              <w:rPr>
                <w:color w:val="000000"/>
                <w:sz w:val="21"/>
                <w:szCs w:val="21"/>
              </w:rPr>
              <w:t>Some</w:t>
            </w:r>
          </w:p>
        </w:tc>
        <w:tc>
          <w:tcPr>
            <w:tcW w:w="153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3B626B">
              <w:rPr>
                <w:color w:val="000000"/>
                <w:sz w:val="21"/>
                <w:szCs w:val="21"/>
              </w:rPr>
              <w:t>Yes</w:t>
            </w:r>
          </w:p>
        </w:tc>
      </w:tr>
      <w:tr w:rsidR="0021530B" w:rsidRPr="003B626B" w:rsidTr="00C612B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rPr>
                <w:b w:val="0"/>
                <w:color w:val="000000"/>
                <w:sz w:val="21"/>
                <w:szCs w:val="21"/>
              </w:rPr>
            </w:pPr>
            <w:r w:rsidRPr="003B626B">
              <w:rPr>
                <w:b w:val="0"/>
                <w:color w:val="000000"/>
                <w:sz w:val="21"/>
                <w:szCs w:val="21"/>
              </w:rPr>
              <w:t>Country</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3B626B">
              <w:rPr>
                <w:color w:val="000000"/>
                <w:sz w:val="21"/>
                <w:szCs w:val="21"/>
              </w:rPr>
              <w:t>03/22/2013</w:t>
            </w:r>
          </w:p>
        </w:tc>
        <w:tc>
          <w:tcPr>
            <w:tcW w:w="153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3B626B">
              <w:rPr>
                <w:color w:val="000000"/>
                <w:sz w:val="21"/>
                <w:szCs w:val="21"/>
              </w:rPr>
              <w:t>1</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3B626B">
              <w:rPr>
                <w:color w:val="000000"/>
                <w:sz w:val="21"/>
                <w:szCs w:val="21"/>
              </w:rPr>
              <w:t>M</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3B626B">
              <w:rPr>
                <w:color w:val="000000"/>
                <w:sz w:val="21"/>
                <w:szCs w:val="21"/>
              </w:rPr>
              <w:t>Few</w:t>
            </w:r>
          </w:p>
        </w:tc>
        <w:tc>
          <w:tcPr>
            <w:tcW w:w="153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3B626B">
              <w:rPr>
                <w:color w:val="000000"/>
                <w:sz w:val="21"/>
                <w:szCs w:val="21"/>
              </w:rPr>
              <w:t>Yes</w:t>
            </w:r>
          </w:p>
        </w:tc>
      </w:tr>
      <w:tr w:rsidR="0021530B" w:rsidRPr="003B626B" w:rsidTr="00C612BF">
        <w:trPr>
          <w:trHeight w:val="300"/>
        </w:trPr>
        <w:tc>
          <w:tcPr>
            <w:cnfStyle w:val="001000000000" w:firstRow="0" w:lastRow="0" w:firstColumn="1" w:lastColumn="0" w:oddVBand="0" w:evenVBand="0" w:oddHBand="0" w:evenHBand="0" w:firstRowFirstColumn="0" w:firstRowLastColumn="0" w:lastRowFirstColumn="0" w:lastRowLastColumn="0"/>
            <w:tcW w:w="153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rPr>
                <w:b w:val="0"/>
                <w:color w:val="000000"/>
                <w:sz w:val="21"/>
                <w:szCs w:val="21"/>
              </w:rPr>
            </w:pPr>
            <w:r w:rsidRPr="003B626B">
              <w:rPr>
                <w:b w:val="0"/>
                <w:color w:val="000000"/>
                <w:sz w:val="21"/>
                <w:szCs w:val="21"/>
              </w:rPr>
              <w:t>Courtland</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3B626B">
              <w:rPr>
                <w:color w:val="000000"/>
                <w:sz w:val="21"/>
                <w:szCs w:val="21"/>
              </w:rPr>
              <w:t>06/20/2013</w:t>
            </w:r>
          </w:p>
        </w:tc>
        <w:tc>
          <w:tcPr>
            <w:tcW w:w="153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3B626B">
              <w:rPr>
                <w:color w:val="000000"/>
                <w:sz w:val="21"/>
                <w:szCs w:val="21"/>
              </w:rPr>
              <w:t>1</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3B626B">
              <w:rPr>
                <w:color w:val="000000"/>
                <w:sz w:val="21"/>
                <w:szCs w:val="21"/>
              </w:rPr>
              <w:t>M</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3B626B">
              <w:rPr>
                <w:color w:val="000000"/>
                <w:sz w:val="21"/>
                <w:szCs w:val="21"/>
              </w:rPr>
              <w:t>Some</w:t>
            </w:r>
          </w:p>
        </w:tc>
        <w:tc>
          <w:tcPr>
            <w:tcW w:w="153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3B626B">
              <w:rPr>
                <w:color w:val="000000"/>
                <w:sz w:val="21"/>
                <w:szCs w:val="21"/>
              </w:rPr>
              <w:t>Yes</w:t>
            </w:r>
          </w:p>
        </w:tc>
      </w:tr>
      <w:tr w:rsidR="0021530B" w:rsidRPr="003B626B" w:rsidTr="00C612B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rPr>
                <w:b w:val="0"/>
                <w:color w:val="000000"/>
                <w:sz w:val="21"/>
                <w:szCs w:val="21"/>
              </w:rPr>
            </w:pPr>
            <w:r w:rsidRPr="003B626B">
              <w:rPr>
                <w:b w:val="0"/>
                <w:color w:val="000000"/>
                <w:sz w:val="21"/>
                <w:szCs w:val="21"/>
              </w:rPr>
              <w:t>Edgewood</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3B626B">
              <w:rPr>
                <w:color w:val="000000"/>
                <w:sz w:val="21"/>
                <w:szCs w:val="21"/>
              </w:rPr>
              <w:t>09/07/2012</w:t>
            </w:r>
          </w:p>
        </w:tc>
        <w:tc>
          <w:tcPr>
            <w:tcW w:w="153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3B626B">
              <w:rPr>
                <w:color w:val="000000"/>
                <w:sz w:val="21"/>
                <w:szCs w:val="21"/>
              </w:rPr>
              <w:t>1</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3B626B">
              <w:rPr>
                <w:color w:val="000000"/>
                <w:sz w:val="21"/>
                <w:szCs w:val="21"/>
              </w:rPr>
              <w:t>M</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3B626B">
              <w:rPr>
                <w:color w:val="000000"/>
                <w:sz w:val="21"/>
                <w:szCs w:val="21"/>
              </w:rPr>
              <w:t>Some</w:t>
            </w:r>
          </w:p>
        </w:tc>
        <w:tc>
          <w:tcPr>
            <w:tcW w:w="153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3B626B">
              <w:rPr>
                <w:color w:val="000000"/>
                <w:sz w:val="21"/>
                <w:szCs w:val="21"/>
              </w:rPr>
              <w:t>Yes</w:t>
            </w:r>
          </w:p>
        </w:tc>
      </w:tr>
      <w:tr w:rsidR="0021530B" w:rsidRPr="003B626B" w:rsidTr="00C612BF">
        <w:trPr>
          <w:trHeight w:val="300"/>
        </w:trPr>
        <w:tc>
          <w:tcPr>
            <w:cnfStyle w:val="001000000000" w:firstRow="0" w:lastRow="0" w:firstColumn="1" w:lastColumn="0" w:oddVBand="0" w:evenVBand="0" w:oddHBand="0" w:evenHBand="0" w:firstRowFirstColumn="0" w:firstRowLastColumn="0" w:lastRowFirstColumn="0" w:lastRowLastColumn="0"/>
            <w:tcW w:w="153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rPr>
                <w:b w:val="0"/>
                <w:color w:val="000000"/>
                <w:sz w:val="21"/>
                <w:szCs w:val="21"/>
              </w:rPr>
            </w:pPr>
            <w:r w:rsidRPr="003B626B">
              <w:rPr>
                <w:b w:val="0"/>
                <w:color w:val="000000"/>
                <w:sz w:val="21"/>
                <w:szCs w:val="21"/>
              </w:rPr>
              <w:t>Evergreen</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3B626B">
              <w:rPr>
                <w:color w:val="000000"/>
                <w:sz w:val="21"/>
                <w:szCs w:val="21"/>
              </w:rPr>
              <w:t>03/14/2013</w:t>
            </w:r>
          </w:p>
        </w:tc>
        <w:tc>
          <w:tcPr>
            <w:tcW w:w="153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3B626B">
              <w:rPr>
                <w:color w:val="000000"/>
                <w:sz w:val="21"/>
                <w:szCs w:val="21"/>
              </w:rPr>
              <w:t>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3B626B">
              <w:rPr>
                <w:color w:val="000000"/>
                <w:sz w:val="21"/>
                <w:szCs w:val="21"/>
              </w:rPr>
              <w:t>M</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3B626B">
              <w:rPr>
                <w:color w:val="000000"/>
                <w:sz w:val="21"/>
                <w:szCs w:val="21"/>
              </w:rPr>
              <w:t>Few</w:t>
            </w:r>
          </w:p>
        </w:tc>
        <w:tc>
          <w:tcPr>
            <w:tcW w:w="153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3B626B">
              <w:rPr>
                <w:color w:val="000000"/>
                <w:sz w:val="21"/>
                <w:szCs w:val="21"/>
              </w:rPr>
              <w:t>Yes</w:t>
            </w:r>
          </w:p>
        </w:tc>
      </w:tr>
      <w:tr w:rsidR="0021530B" w:rsidRPr="003B626B" w:rsidTr="00C612B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rPr>
                <w:b w:val="0"/>
                <w:color w:val="000000"/>
                <w:sz w:val="21"/>
                <w:szCs w:val="21"/>
              </w:rPr>
            </w:pPr>
            <w:r w:rsidRPr="003B626B">
              <w:rPr>
                <w:b w:val="0"/>
                <w:color w:val="000000"/>
                <w:sz w:val="21"/>
                <w:szCs w:val="21"/>
              </w:rPr>
              <w:t>Gardiner</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3B626B">
              <w:rPr>
                <w:color w:val="000000"/>
                <w:sz w:val="21"/>
                <w:szCs w:val="21"/>
              </w:rPr>
              <w:t>05/08/2012</w:t>
            </w:r>
          </w:p>
        </w:tc>
        <w:tc>
          <w:tcPr>
            <w:tcW w:w="153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3B626B">
              <w:rPr>
                <w:color w:val="000000"/>
                <w:sz w:val="21"/>
                <w:szCs w:val="21"/>
              </w:rPr>
              <w:t>9</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3B626B">
              <w:rPr>
                <w:color w:val="000000"/>
                <w:sz w:val="21"/>
                <w:szCs w:val="21"/>
              </w:rPr>
              <w:t>M</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3B626B">
              <w:rPr>
                <w:color w:val="000000"/>
                <w:sz w:val="21"/>
                <w:szCs w:val="21"/>
              </w:rPr>
              <w:t>Some</w:t>
            </w:r>
          </w:p>
        </w:tc>
        <w:tc>
          <w:tcPr>
            <w:tcW w:w="153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3B626B">
              <w:rPr>
                <w:color w:val="000000"/>
                <w:sz w:val="21"/>
                <w:szCs w:val="21"/>
              </w:rPr>
              <w:t>Yes</w:t>
            </w:r>
          </w:p>
        </w:tc>
      </w:tr>
      <w:tr w:rsidR="0021530B" w:rsidRPr="003B626B" w:rsidTr="00C612BF">
        <w:trPr>
          <w:trHeight w:val="300"/>
        </w:trPr>
        <w:tc>
          <w:tcPr>
            <w:cnfStyle w:val="001000000000" w:firstRow="0" w:lastRow="0" w:firstColumn="1" w:lastColumn="0" w:oddVBand="0" w:evenVBand="0" w:oddHBand="0" w:evenHBand="0" w:firstRowFirstColumn="0" w:firstRowLastColumn="0" w:lastRowFirstColumn="0" w:lastRowLastColumn="0"/>
            <w:tcW w:w="153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rPr>
                <w:b w:val="0"/>
                <w:color w:val="000000"/>
                <w:sz w:val="21"/>
                <w:szCs w:val="21"/>
              </w:rPr>
            </w:pPr>
            <w:r w:rsidRPr="003B626B">
              <w:rPr>
                <w:b w:val="0"/>
                <w:color w:val="000000"/>
                <w:sz w:val="21"/>
                <w:szCs w:val="21"/>
              </w:rPr>
              <w:t>Heritage</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3B626B">
              <w:rPr>
                <w:color w:val="000000"/>
                <w:sz w:val="21"/>
                <w:szCs w:val="21"/>
              </w:rPr>
              <w:t>03/14/2013</w:t>
            </w:r>
          </w:p>
        </w:tc>
        <w:tc>
          <w:tcPr>
            <w:tcW w:w="153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3B626B">
              <w:rPr>
                <w:color w:val="000000"/>
                <w:sz w:val="21"/>
                <w:szCs w:val="21"/>
              </w:rPr>
              <w:t>0</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3B626B">
              <w:rPr>
                <w:color w:val="000000"/>
                <w:sz w:val="21"/>
                <w:szCs w:val="21"/>
              </w:rPr>
              <w:t>M</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3B626B">
              <w:rPr>
                <w:color w:val="000000"/>
                <w:sz w:val="21"/>
                <w:szCs w:val="21"/>
              </w:rPr>
              <w:t>N/A</w:t>
            </w:r>
          </w:p>
        </w:tc>
        <w:tc>
          <w:tcPr>
            <w:tcW w:w="153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3B626B">
              <w:rPr>
                <w:color w:val="000000"/>
                <w:sz w:val="21"/>
                <w:szCs w:val="21"/>
              </w:rPr>
              <w:t>Yes</w:t>
            </w:r>
          </w:p>
        </w:tc>
      </w:tr>
      <w:tr w:rsidR="0021530B" w:rsidRPr="003B626B" w:rsidTr="00C612B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rPr>
                <w:b w:val="0"/>
                <w:color w:val="000000"/>
                <w:sz w:val="21"/>
                <w:szCs w:val="21"/>
              </w:rPr>
            </w:pPr>
            <w:r w:rsidRPr="003B626B">
              <w:rPr>
                <w:b w:val="0"/>
                <w:color w:val="000000"/>
                <w:sz w:val="21"/>
                <w:szCs w:val="21"/>
              </w:rPr>
              <w:t>Maplecrest</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3B626B">
              <w:rPr>
                <w:color w:val="000000"/>
                <w:sz w:val="21"/>
                <w:szCs w:val="21"/>
              </w:rPr>
              <w:t>11/09/2012</w:t>
            </w:r>
          </w:p>
        </w:tc>
        <w:tc>
          <w:tcPr>
            <w:tcW w:w="153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3B626B">
              <w:rPr>
                <w:color w:val="000000"/>
                <w:sz w:val="21"/>
                <w:szCs w:val="21"/>
              </w:rPr>
              <w:t>1</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3B626B">
              <w:rPr>
                <w:color w:val="000000"/>
                <w:sz w:val="21"/>
                <w:szCs w:val="21"/>
              </w:rPr>
              <w:t>M</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3B626B">
              <w:rPr>
                <w:color w:val="000000"/>
                <w:sz w:val="21"/>
                <w:szCs w:val="21"/>
              </w:rPr>
              <w:t>Few</w:t>
            </w:r>
          </w:p>
        </w:tc>
        <w:tc>
          <w:tcPr>
            <w:tcW w:w="153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3B626B">
              <w:rPr>
                <w:color w:val="000000"/>
                <w:sz w:val="21"/>
                <w:szCs w:val="21"/>
              </w:rPr>
              <w:t>Yes</w:t>
            </w:r>
          </w:p>
        </w:tc>
      </w:tr>
      <w:tr w:rsidR="0021530B" w:rsidRPr="003B626B" w:rsidTr="00C612BF">
        <w:trPr>
          <w:trHeight w:val="300"/>
        </w:trPr>
        <w:tc>
          <w:tcPr>
            <w:cnfStyle w:val="001000000000" w:firstRow="0" w:lastRow="0" w:firstColumn="1" w:lastColumn="0" w:oddVBand="0" w:evenVBand="0" w:oddHBand="0" w:evenHBand="0" w:firstRowFirstColumn="0" w:firstRowLastColumn="0" w:lastRowFirstColumn="0" w:lastRowLastColumn="0"/>
            <w:tcW w:w="153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rPr>
                <w:b w:val="0"/>
                <w:color w:val="000000"/>
                <w:sz w:val="21"/>
                <w:szCs w:val="21"/>
              </w:rPr>
            </w:pPr>
            <w:r w:rsidRPr="003B626B">
              <w:rPr>
                <w:b w:val="0"/>
                <w:color w:val="000000"/>
                <w:sz w:val="21"/>
                <w:szCs w:val="21"/>
              </w:rPr>
              <w:t>Mountain</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3B626B">
              <w:rPr>
                <w:color w:val="000000"/>
                <w:sz w:val="21"/>
                <w:szCs w:val="21"/>
              </w:rPr>
              <w:t>02/13/2013</w:t>
            </w:r>
          </w:p>
        </w:tc>
        <w:tc>
          <w:tcPr>
            <w:tcW w:w="153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3B626B">
              <w:rPr>
                <w:color w:val="000000"/>
                <w:sz w:val="21"/>
                <w:szCs w:val="21"/>
              </w:rPr>
              <w:t>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3B626B">
              <w:rPr>
                <w:color w:val="000000"/>
                <w:sz w:val="21"/>
                <w:szCs w:val="21"/>
              </w:rPr>
              <w:t>M</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3B626B">
              <w:rPr>
                <w:color w:val="000000"/>
                <w:sz w:val="21"/>
                <w:szCs w:val="21"/>
              </w:rPr>
              <w:t>Few</w:t>
            </w:r>
          </w:p>
        </w:tc>
        <w:tc>
          <w:tcPr>
            <w:tcW w:w="153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3B626B">
              <w:rPr>
                <w:color w:val="000000"/>
                <w:sz w:val="21"/>
                <w:szCs w:val="21"/>
              </w:rPr>
              <w:t>Yes</w:t>
            </w:r>
          </w:p>
        </w:tc>
      </w:tr>
      <w:tr w:rsidR="0021530B" w:rsidRPr="003B626B" w:rsidTr="00C612B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rPr>
                <w:b w:val="0"/>
                <w:color w:val="000000"/>
                <w:sz w:val="21"/>
                <w:szCs w:val="21"/>
              </w:rPr>
            </w:pPr>
            <w:r w:rsidRPr="003B626B">
              <w:rPr>
                <w:b w:val="0"/>
                <w:color w:val="000000"/>
                <w:sz w:val="21"/>
                <w:szCs w:val="21"/>
              </w:rPr>
              <w:t>Narraguagus</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3B626B">
              <w:rPr>
                <w:color w:val="000000"/>
                <w:sz w:val="21"/>
                <w:szCs w:val="21"/>
              </w:rPr>
              <w:t>06/06/2013</w:t>
            </w:r>
          </w:p>
        </w:tc>
        <w:tc>
          <w:tcPr>
            <w:tcW w:w="153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3B626B">
              <w:rPr>
                <w:color w:val="000000"/>
                <w:sz w:val="21"/>
                <w:szCs w:val="21"/>
              </w:rPr>
              <w:t>6</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3B626B">
              <w:rPr>
                <w:color w:val="000000"/>
                <w:sz w:val="21"/>
                <w:szCs w:val="21"/>
              </w:rPr>
              <w:t>M</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3B626B">
              <w:rPr>
                <w:color w:val="000000"/>
                <w:sz w:val="21"/>
                <w:szCs w:val="21"/>
              </w:rPr>
              <w:t>Some</w:t>
            </w:r>
          </w:p>
        </w:tc>
        <w:tc>
          <w:tcPr>
            <w:tcW w:w="153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3B626B">
              <w:rPr>
                <w:color w:val="000000"/>
                <w:sz w:val="21"/>
                <w:szCs w:val="21"/>
              </w:rPr>
              <w:t>Yes</w:t>
            </w:r>
          </w:p>
        </w:tc>
      </w:tr>
      <w:tr w:rsidR="0021530B" w:rsidRPr="003B626B" w:rsidTr="00C612BF">
        <w:trPr>
          <w:trHeight w:val="300"/>
        </w:trPr>
        <w:tc>
          <w:tcPr>
            <w:cnfStyle w:val="001000000000" w:firstRow="0" w:lastRow="0" w:firstColumn="1" w:lastColumn="0" w:oddVBand="0" w:evenVBand="0" w:oddHBand="0" w:evenHBand="0" w:firstRowFirstColumn="0" w:firstRowLastColumn="0" w:lastRowFirstColumn="0" w:lastRowLastColumn="0"/>
            <w:tcW w:w="153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rPr>
                <w:b w:val="0"/>
                <w:color w:val="000000"/>
                <w:sz w:val="21"/>
                <w:szCs w:val="21"/>
              </w:rPr>
            </w:pPr>
            <w:r w:rsidRPr="003B626B">
              <w:rPr>
                <w:b w:val="0"/>
                <w:color w:val="000000"/>
                <w:sz w:val="21"/>
                <w:szCs w:val="21"/>
              </w:rPr>
              <w:t>Orchard</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3B626B">
              <w:rPr>
                <w:color w:val="000000"/>
                <w:sz w:val="21"/>
                <w:szCs w:val="21"/>
              </w:rPr>
              <w:t>10/05/2012</w:t>
            </w:r>
          </w:p>
        </w:tc>
        <w:tc>
          <w:tcPr>
            <w:tcW w:w="153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3B626B">
              <w:rPr>
                <w:color w:val="000000"/>
                <w:sz w:val="21"/>
                <w:szCs w:val="21"/>
              </w:rPr>
              <w:t>5</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3B626B">
              <w:rPr>
                <w:color w:val="000000"/>
                <w:sz w:val="21"/>
                <w:szCs w:val="21"/>
              </w:rPr>
              <w:t>M</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3B626B">
              <w:rPr>
                <w:color w:val="000000"/>
                <w:sz w:val="21"/>
                <w:szCs w:val="21"/>
              </w:rPr>
              <w:t>Some</w:t>
            </w:r>
          </w:p>
        </w:tc>
        <w:tc>
          <w:tcPr>
            <w:tcW w:w="153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3B626B">
              <w:rPr>
                <w:color w:val="000000"/>
                <w:sz w:val="21"/>
                <w:szCs w:val="21"/>
              </w:rPr>
              <w:t>Yes</w:t>
            </w:r>
          </w:p>
        </w:tc>
      </w:tr>
      <w:tr w:rsidR="0021530B" w:rsidRPr="003B626B" w:rsidTr="00C612B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rPr>
                <w:b w:val="0"/>
                <w:color w:val="000000"/>
                <w:sz w:val="21"/>
                <w:szCs w:val="21"/>
              </w:rPr>
            </w:pPr>
            <w:r w:rsidRPr="003B626B">
              <w:rPr>
                <w:b w:val="0"/>
                <w:color w:val="000000"/>
                <w:sz w:val="21"/>
                <w:szCs w:val="21"/>
              </w:rPr>
              <w:t>Rumford</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3B626B">
              <w:rPr>
                <w:color w:val="000000"/>
                <w:sz w:val="21"/>
                <w:szCs w:val="21"/>
              </w:rPr>
              <w:t>03/28/2013</w:t>
            </w:r>
          </w:p>
        </w:tc>
        <w:tc>
          <w:tcPr>
            <w:tcW w:w="153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3B626B">
              <w:rPr>
                <w:color w:val="000000"/>
                <w:sz w:val="21"/>
                <w:szCs w:val="21"/>
              </w:rPr>
              <w:t>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3B626B">
              <w:rPr>
                <w:color w:val="000000"/>
                <w:sz w:val="21"/>
                <w:szCs w:val="21"/>
              </w:rPr>
              <w:t>M</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3B626B">
              <w:rPr>
                <w:color w:val="000000"/>
                <w:sz w:val="21"/>
                <w:szCs w:val="21"/>
              </w:rPr>
              <w:t>Few</w:t>
            </w:r>
          </w:p>
        </w:tc>
        <w:tc>
          <w:tcPr>
            <w:tcW w:w="153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3B626B">
              <w:rPr>
                <w:color w:val="000000"/>
                <w:sz w:val="21"/>
                <w:szCs w:val="21"/>
              </w:rPr>
              <w:t>Yes</w:t>
            </w:r>
          </w:p>
        </w:tc>
      </w:tr>
      <w:tr w:rsidR="0021530B" w:rsidRPr="003B626B" w:rsidTr="00C612BF">
        <w:trPr>
          <w:trHeight w:val="300"/>
        </w:trPr>
        <w:tc>
          <w:tcPr>
            <w:cnfStyle w:val="001000000000" w:firstRow="0" w:lastRow="0" w:firstColumn="1" w:lastColumn="0" w:oddVBand="0" w:evenVBand="0" w:oddHBand="0" w:evenHBand="0" w:firstRowFirstColumn="0" w:firstRowLastColumn="0" w:lastRowFirstColumn="0" w:lastRowLastColumn="0"/>
            <w:tcW w:w="153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rPr>
                <w:b w:val="0"/>
                <w:color w:val="000000"/>
                <w:sz w:val="21"/>
                <w:szCs w:val="21"/>
              </w:rPr>
            </w:pPr>
            <w:r w:rsidRPr="003B626B">
              <w:rPr>
                <w:b w:val="0"/>
                <w:color w:val="000000"/>
                <w:sz w:val="21"/>
                <w:szCs w:val="21"/>
              </w:rPr>
              <w:t>Russell</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3B626B">
              <w:rPr>
                <w:color w:val="000000"/>
                <w:sz w:val="21"/>
                <w:szCs w:val="21"/>
              </w:rPr>
              <w:t>01/23/2013</w:t>
            </w:r>
          </w:p>
        </w:tc>
        <w:tc>
          <w:tcPr>
            <w:tcW w:w="153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3B626B">
              <w:rPr>
                <w:color w:val="000000"/>
                <w:sz w:val="21"/>
                <w:szCs w:val="21"/>
              </w:rPr>
              <w:t>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3B626B">
              <w:rPr>
                <w:color w:val="000000"/>
                <w:sz w:val="21"/>
                <w:szCs w:val="21"/>
              </w:rPr>
              <w:t>M</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3B626B">
              <w:rPr>
                <w:color w:val="000000"/>
                <w:sz w:val="21"/>
                <w:szCs w:val="21"/>
              </w:rPr>
              <w:t>Few</w:t>
            </w:r>
          </w:p>
        </w:tc>
        <w:tc>
          <w:tcPr>
            <w:tcW w:w="153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3B626B">
              <w:rPr>
                <w:color w:val="000000"/>
                <w:sz w:val="21"/>
                <w:szCs w:val="21"/>
              </w:rPr>
              <w:t>Yes</w:t>
            </w:r>
          </w:p>
        </w:tc>
      </w:tr>
      <w:tr w:rsidR="0021530B" w:rsidRPr="003B626B" w:rsidTr="00C612B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rPr>
                <w:b w:val="0"/>
                <w:color w:val="000000"/>
                <w:sz w:val="21"/>
                <w:szCs w:val="21"/>
              </w:rPr>
            </w:pPr>
            <w:r w:rsidRPr="003B626B">
              <w:rPr>
                <w:b w:val="0"/>
                <w:color w:val="000000"/>
                <w:sz w:val="21"/>
                <w:szCs w:val="21"/>
              </w:rPr>
              <w:t>Sanfield</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3B626B">
              <w:rPr>
                <w:color w:val="000000"/>
                <w:sz w:val="21"/>
                <w:szCs w:val="21"/>
              </w:rPr>
              <w:t>04/04/2013</w:t>
            </w:r>
          </w:p>
        </w:tc>
        <w:tc>
          <w:tcPr>
            <w:tcW w:w="153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3B626B">
              <w:rPr>
                <w:color w:val="000000"/>
                <w:sz w:val="21"/>
                <w:szCs w:val="21"/>
              </w:rPr>
              <w:t>4</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3B626B">
              <w:rPr>
                <w:color w:val="000000"/>
                <w:sz w:val="21"/>
                <w:szCs w:val="21"/>
              </w:rPr>
              <w:t>M</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3B626B">
              <w:rPr>
                <w:color w:val="000000"/>
                <w:sz w:val="21"/>
                <w:szCs w:val="21"/>
              </w:rPr>
              <w:t>Few</w:t>
            </w:r>
          </w:p>
        </w:tc>
        <w:tc>
          <w:tcPr>
            <w:tcW w:w="153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3B626B">
              <w:rPr>
                <w:color w:val="000000"/>
                <w:sz w:val="21"/>
                <w:szCs w:val="21"/>
              </w:rPr>
              <w:t>Yes</w:t>
            </w:r>
          </w:p>
        </w:tc>
      </w:tr>
      <w:tr w:rsidR="0021530B" w:rsidRPr="003B626B" w:rsidTr="00C612BF">
        <w:trPr>
          <w:trHeight w:val="300"/>
        </w:trPr>
        <w:tc>
          <w:tcPr>
            <w:cnfStyle w:val="001000000000" w:firstRow="0" w:lastRow="0" w:firstColumn="1" w:lastColumn="0" w:oddVBand="0" w:evenVBand="0" w:oddHBand="0" w:evenHBand="0" w:firstRowFirstColumn="0" w:firstRowLastColumn="0" w:lastRowFirstColumn="0" w:lastRowLastColumn="0"/>
            <w:tcW w:w="153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rPr>
                <w:b w:val="0"/>
                <w:color w:val="000000"/>
                <w:sz w:val="21"/>
                <w:szCs w:val="21"/>
              </w:rPr>
            </w:pPr>
            <w:r w:rsidRPr="003B626B">
              <w:rPr>
                <w:b w:val="0"/>
                <w:color w:val="000000"/>
                <w:sz w:val="21"/>
                <w:szCs w:val="21"/>
              </w:rPr>
              <w:t>Somerset</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3B626B">
              <w:rPr>
                <w:color w:val="000000"/>
                <w:sz w:val="21"/>
                <w:szCs w:val="21"/>
              </w:rPr>
              <w:t>08/30/2012</w:t>
            </w:r>
          </w:p>
        </w:tc>
        <w:tc>
          <w:tcPr>
            <w:tcW w:w="153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3B626B">
              <w:rPr>
                <w:color w:val="000000"/>
                <w:sz w:val="21"/>
                <w:szCs w:val="21"/>
              </w:rPr>
              <w:t>0</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3B626B">
              <w:rPr>
                <w:color w:val="000000"/>
                <w:sz w:val="21"/>
                <w:szCs w:val="21"/>
              </w:rPr>
              <w:t>M</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3B626B">
              <w:rPr>
                <w:color w:val="000000"/>
                <w:sz w:val="21"/>
                <w:szCs w:val="21"/>
              </w:rPr>
              <w:t>N/A</w:t>
            </w:r>
          </w:p>
        </w:tc>
        <w:tc>
          <w:tcPr>
            <w:tcW w:w="153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3B626B">
              <w:rPr>
                <w:color w:val="000000"/>
                <w:sz w:val="21"/>
                <w:szCs w:val="21"/>
              </w:rPr>
              <w:t>Yes</w:t>
            </w:r>
          </w:p>
        </w:tc>
      </w:tr>
      <w:tr w:rsidR="0021530B" w:rsidRPr="003B626B" w:rsidTr="00C612B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rPr>
                <w:b w:val="0"/>
                <w:color w:val="000000"/>
                <w:sz w:val="21"/>
                <w:szCs w:val="21"/>
              </w:rPr>
            </w:pPr>
            <w:r w:rsidRPr="003B626B">
              <w:rPr>
                <w:b w:val="0"/>
                <w:color w:val="000000"/>
                <w:sz w:val="21"/>
                <w:szCs w:val="21"/>
              </w:rPr>
              <w:t>Sonogee</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3B626B">
              <w:rPr>
                <w:color w:val="000000"/>
                <w:sz w:val="21"/>
                <w:szCs w:val="21"/>
              </w:rPr>
              <w:t>08/30/2012</w:t>
            </w:r>
          </w:p>
        </w:tc>
        <w:tc>
          <w:tcPr>
            <w:tcW w:w="153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3B626B">
              <w:rPr>
                <w:color w:val="000000"/>
                <w:sz w:val="21"/>
                <w:szCs w:val="21"/>
              </w:rPr>
              <w:t>12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3B626B">
              <w:rPr>
                <w:color w:val="000000"/>
                <w:sz w:val="21"/>
                <w:szCs w:val="21"/>
              </w:rPr>
              <w:t>M</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3B626B">
              <w:rPr>
                <w:color w:val="000000"/>
                <w:sz w:val="21"/>
                <w:szCs w:val="21"/>
              </w:rPr>
              <w:t>Some</w:t>
            </w:r>
          </w:p>
        </w:tc>
        <w:tc>
          <w:tcPr>
            <w:tcW w:w="153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3B626B">
              <w:rPr>
                <w:color w:val="000000"/>
                <w:sz w:val="21"/>
                <w:szCs w:val="21"/>
              </w:rPr>
              <w:t>Yes</w:t>
            </w:r>
          </w:p>
        </w:tc>
      </w:tr>
      <w:tr w:rsidR="0021530B" w:rsidRPr="003B626B" w:rsidTr="00C612BF">
        <w:trPr>
          <w:trHeight w:val="300"/>
        </w:trPr>
        <w:tc>
          <w:tcPr>
            <w:cnfStyle w:val="001000000000" w:firstRow="0" w:lastRow="0" w:firstColumn="1" w:lastColumn="0" w:oddVBand="0" w:evenVBand="0" w:oddHBand="0" w:evenHBand="0" w:firstRowFirstColumn="0" w:firstRowLastColumn="0" w:lastRowFirstColumn="0" w:lastRowLastColumn="0"/>
            <w:tcW w:w="153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rPr>
                <w:b w:val="0"/>
                <w:color w:val="000000"/>
                <w:sz w:val="21"/>
                <w:szCs w:val="21"/>
              </w:rPr>
            </w:pPr>
            <w:r w:rsidRPr="003B626B">
              <w:rPr>
                <w:b w:val="0"/>
                <w:color w:val="000000"/>
                <w:sz w:val="21"/>
                <w:szCs w:val="21"/>
              </w:rPr>
              <w:t>Southridge</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3B626B">
              <w:rPr>
                <w:color w:val="000000"/>
                <w:sz w:val="21"/>
                <w:szCs w:val="21"/>
              </w:rPr>
              <w:t>06/28/2012</w:t>
            </w:r>
          </w:p>
        </w:tc>
        <w:tc>
          <w:tcPr>
            <w:tcW w:w="153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3B626B">
              <w:rPr>
                <w:color w:val="000000"/>
                <w:sz w:val="21"/>
                <w:szCs w:val="21"/>
              </w:rPr>
              <w:t>3</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3B626B">
              <w:rPr>
                <w:color w:val="000000"/>
                <w:sz w:val="21"/>
                <w:szCs w:val="21"/>
              </w:rPr>
              <w:t>M</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3B626B">
              <w:rPr>
                <w:color w:val="000000"/>
                <w:sz w:val="21"/>
                <w:szCs w:val="21"/>
              </w:rPr>
              <w:t>Some</w:t>
            </w:r>
          </w:p>
        </w:tc>
        <w:tc>
          <w:tcPr>
            <w:tcW w:w="153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000000" w:firstRow="0" w:lastRow="0" w:firstColumn="0" w:lastColumn="0" w:oddVBand="0" w:evenVBand="0" w:oddHBand="0" w:evenHBand="0" w:firstRowFirstColumn="0" w:firstRowLastColumn="0" w:lastRowFirstColumn="0" w:lastRowLastColumn="0"/>
              <w:rPr>
                <w:color w:val="000000"/>
                <w:sz w:val="21"/>
                <w:szCs w:val="21"/>
              </w:rPr>
            </w:pPr>
            <w:r w:rsidRPr="003B626B">
              <w:rPr>
                <w:color w:val="000000"/>
                <w:sz w:val="21"/>
                <w:szCs w:val="21"/>
              </w:rPr>
              <w:t>Yes</w:t>
            </w:r>
          </w:p>
        </w:tc>
      </w:tr>
      <w:tr w:rsidR="0021530B" w:rsidRPr="003B626B" w:rsidTr="00C612B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rPr>
                <w:b w:val="0"/>
                <w:color w:val="000000"/>
                <w:sz w:val="21"/>
                <w:szCs w:val="21"/>
              </w:rPr>
            </w:pPr>
            <w:r w:rsidRPr="003B626B">
              <w:rPr>
                <w:b w:val="0"/>
                <w:color w:val="000000"/>
                <w:sz w:val="21"/>
                <w:szCs w:val="21"/>
              </w:rPr>
              <w:t>Tallpines</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3B626B">
              <w:rPr>
                <w:color w:val="000000"/>
                <w:sz w:val="21"/>
                <w:szCs w:val="21"/>
              </w:rPr>
              <w:t>06/21/2013</w:t>
            </w:r>
          </w:p>
        </w:tc>
        <w:tc>
          <w:tcPr>
            <w:tcW w:w="153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3B626B">
              <w:rPr>
                <w:color w:val="000000"/>
                <w:sz w:val="21"/>
                <w:szCs w:val="21"/>
              </w:rPr>
              <w:t>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3B626B">
              <w:rPr>
                <w:color w:val="000000"/>
                <w:sz w:val="21"/>
                <w:szCs w:val="21"/>
              </w:rPr>
              <w:t>M</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3B626B">
              <w:rPr>
                <w:color w:val="000000"/>
                <w:sz w:val="21"/>
                <w:szCs w:val="21"/>
              </w:rPr>
              <w:t>Few</w:t>
            </w:r>
          </w:p>
        </w:tc>
        <w:tc>
          <w:tcPr>
            <w:tcW w:w="1530" w:type="dxa"/>
            <w:tcBorders>
              <w:top w:val="single" w:sz="4" w:space="0" w:color="auto"/>
              <w:left w:val="single" w:sz="4" w:space="0" w:color="auto"/>
              <w:bottom w:val="single" w:sz="4" w:space="0" w:color="auto"/>
              <w:right w:val="single" w:sz="4" w:space="0" w:color="auto"/>
            </w:tcBorders>
            <w:noWrap/>
            <w:vAlign w:val="center"/>
            <w:hideMark/>
          </w:tcPr>
          <w:p w:rsidR="0021530B" w:rsidRPr="003B626B" w:rsidRDefault="0021530B" w:rsidP="00C612BF">
            <w:pPr>
              <w:jc w:val="center"/>
              <w:cnfStyle w:val="000000100000" w:firstRow="0" w:lastRow="0" w:firstColumn="0" w:lastColumn="0" w:oddVBand="0" w:evenVBand="0" w:oddHBand="1" w:evenHBand="0" w:firstRowFirstColumn="0" w:firstRowLastColumn="0" w:lastRowFirstColumn="0" w:lastRowLastColumn="0"/>
              <w:rPr>
                <w:color w:val="000000"/>
                <w:sz w:val="21"/>
                <w:szCs w:val="21"/>
              </w:rPr>
            </w:pPr>
            <w:r w:rsidRPr="003B626B">
              <w:rPr>
                <w:color w:val="000000"/>
                <w:sz w:val="21"/>
                <w:szCs w:val="21"/>
              </w:rPr>
              <w:t>Yes</w:t>
            </w:r>
          </w:p>
        </w:tc>
      </w:tr>
    </w:tbl>
    <w:p w:rsidR="0021530B" w:rsidRPr="00C612BF" w:rsidRDefault="0021530B" w:rsidP="0021530B">
      <w:pPr>
        <w:rPr>
          <w:sz w:val="21"/>
          <w:szCs w:val="21"/>
        </w:rPr>
      </w:pPr>
    </w:p>
    <w:p w:rsidR="0021530B" w:rsidRPr="00D40B13" w:rsidRDefault="0021530B" w:rsidP="009D1BFC">
      <w:pPr>
        <w:jc w:val="both"/>
        <w:rPr>
          <w:sz w:val="22"/>
          <w:szCs w:val="22"/>
        </w:rPr>
      </w:pPr>
      <w:r w:rsidRPr="00D40B13">
        <w:rPr>
          <w:sz w:val="22"/>
          <w:szCs w:val="22"/>
        </w:rPr>
        <w:t xml:space="preserve">The average number of deficiencies </w:t>
      </w:r>
      <w:r w:rsidR="00B70B2F">
        <w:rPr>
          <w:sz w:val="22"/>
          <w:szCs w:val="22"/>
        </w:rPr>
        <w:t>at</w:t>
      </w:r>
      <w:r w:rsidRPr="00D40B13">
        <w:rPr>
          <w:sz w:val="22"/>
          <w:szCs w:val="22"/>
        </w:rPr>
        <w:t xml:space="preserve"> North Country facilities is 3.2 which </w:t>
      </w:r>
      <w:r w:rsidR="00B70B2F">
        <w:rPr>
          <w:sz w:val="22"/>
          <w:szCs w:val="22"/>
        </w:rPr>
        <w:t>are lower than</w:t>
      </w:r>
      <w:r w:rsidRPr="00D40B13">
        <w:rPr>
          <w:sz w:val="22"/>
          <w:szCs w:val="22"/>
        </w:rPr>
        <w:t xml:space="preserve"> the Maine average of 4.1 and the U.S. average of 6.8. The level of harm never exceeded M</w:t>
      </w:r>
      <w:r w:rsidR="00D1241F" w:rsidRPr="00D40B13">
        <w:rPr>
          <w:sz w:val="22"/>
          <w:szCs w:val="22"/>
        </w:rPr>
        <w:t>,</w:t>
      </w:r>
      <w:r w:rsidRPr="00D40B13">
        <w:rPr>
          <w:sz w:val="22"/>
          <w:szCs w:val="22"/>
        </w:rPr>
        <w:t xml:space="preserve"> which stands for Minimal harm or potential for actual harm. A plan of correction was submitted to correct all deficiencies.</w:t>
      </w:r>
    </w:p>
    <w:p w:rsidR="0021530B" w:rsidRPr="00C612BF" w:rsidRDefault="0021530B" w:rsidP="0021530B">
      <w:pPr>
        <w:rPr>
          <w:sz w:val="21"/>
          <w:szCs w:val="21"/>
        </w:rPr>
      </w:pPr>
    </w:p>
    <w:p w:rsidR="0021530B" w:rsidRPr="00D40B13" w:rsidRDefault="0069646A" w:rsidP="0021530B">
      <w:pPr>
        <w:jc w:val="both"/>
        <w:rPr>
          <w:sz w:val="22"/>
          <w:szCs w:val="22"/>
        </w:rPr>
      </w:pPr>
      <w:r>
        <w:rPr>
          <w:sz w:val="22"/>
          <w:szCs w:val="22"/>
        </w:rPr>
        <w:t>The C</w:t>
      </w:r>
      <w:r w:rsidR="0021530B" w:rsidRPr="00D40B13">
        <w:rPr>
          <w:sz w:val="22"/>
          <w:szCs w:val="22"/>
        </w:rPr>
        <w:t>ommissioner can rely on data available to the department regarding the quality of health care provided by the applicant as allowed at M.R.S. 22 §337 (3).</w:t>
      </w:r>
    </w:p>
    <w:p w:rsidR="0021530B" w:rsidRPr="00C612BF" w:rsidRDefault="0021530B" w:rsidP="0021530B">
      <w:pPr>
        <w:rPr>
          <w:sz w:val="21"/>
          <w:szCs w:val="21"/>
        </w:rPr>
      </w:pPr>
    </w:p>
    <w:p w:rsidR="0021530B" w:rsidRPr="00D40B13" w:rsidRDefault="0021530B" w:rsidP="0021530B">
      <w:pPr>
        <w:jc w:val="both"/>
        <w:rPr>
          <w:sz w:val="22"/>
          <w:szCs w:val="22"/>
        </w:rPr>
      </w:pPr>
      <w:r w:rsidRPr="00D40B13">
        <w:rPr>
          <w:sz w:val="22"/>
          <w:szCs w:val="22"/>
        </w:rPr>
        <w:t>As provided for at 22 M.R.S. § 335 (7</w:t>
      </w:r>
      <w:proofErr w:type="gramStart"/>
      <w:r w:rsidRPr="00D40B13">
        <w:rPr>
          <w:sz w:val="22"/>
          <w:szCs w:val="22"/>
        </w:rPr>
        <w:t>)(</w:t>
      </w:r>
      <w:proofErr w:type="gramEnd"/>
      <w:r w:rsidRPr="00D40B13">
        <w:rPr>
          <w:sz w:val="22"/>
          <w:szCs w:val="22"/>
        </w:rPr>
        <w:t>A), if the applicant is a provider of health care services that are substantially similar to those services being reviewed and is licensed in the State, the requirements of this paragraph are deemed to have been met if the services previously provided in the State by the applicant are consistent with applicable licensing and certification standards.</w:t>
      </w:r>
    </w:p>
    <w:p w:rsidR="0021530B" w:rsidRPr="00C612BF" w:rsidRDefault="0021530B" w:rsidP="0021530B">
      <w:pPr>
        <w:jc w:val="both"/>
        <w:rPr>
          <w:sz w:val="21"/>
          <w:szCs w:val="21"/>
        </w:rPr>
      </w:pPr>
    </w:p>
    <w:p w:rsidR="0021530B" w:rsidRPr="00D40B13" w:rsidRDefault="0021530B" w:rsidP="0021530B">
      <w:pPr>
        <w:jc w:val="both"/>
        <w:rPr>
          <w:sz w:val="22"/>
          <w:szCs w:val="22"/>
        </w:rPr>
      </w:pPr>
      <w:r w:rsidRPr="00D40B13">
        <w:rPr>
          <w:sz w:val="22"/>
          <w:szCs w:val="22"/>
        </w:rPr>
        <w:t>As stated above the applicant and North Country Associates have been providers of Residential Care and SNF/NF services in the State of Maine since 1981 and 1984 respectively. The services provided by the applicant are consistent with applicable licensing and certification standards.</w:t>
      </w:r>
    </w:p>
    <w:p w:rsidR="0021530B" w:rsidRDefault="0021530B" w:rsidP="00886E9A">
      <w:pPr>
        <w:ind w:left="360"/>
        <w:rPr>
          <w:sz w:val="23"/>
          <w:szCs w:val="23"/>
        </w:rPr>
      </w:pPr>
    </w:p>
    <w:p w:rsidR="00AC2985" w:rsidRDefault="00AC2985" w:rsidP="00886E9A">
      <w:pPr>
        <w:ind w:left="360"/>
        <w:rPr>
          <w:sz w:val="23"/>
          <w:szCs w:val="23"/>
        </w:rPr>
      </w:pPr>
    </w:p>
    <w:p w:rsidR="00AC2985" w:rsidRDefault="00AC2985" w:rsidP="00886E9A">
      <w:pPr>
        <w:ind w:left="360"/>
        <w:rPr>
          <w:sz w:val="23"/>
          <w:szCs w:val="23"/>
        </w:rPr>
      </w:pPr>
    </w:p>
    <w:p w:rsidR="00AC2985" w:rsidRDefault="00AC2985" w:rsidP="00886E9A">
      <w:pPr>
        <w:ind w:left="360"/>
        <w:rPr>
          <w:sz w:val="23"/>
          <w:szCs w:val="23"/>
        </w:rPr>
      </w:pPr>
    </w:p>
    <w:p w:rsidR="00AC2985" w:rsidRDefault="00AC2985" w:rsidP="00886E9A">
      <w:pPr>
        <w:ind w:left="360"/>
        <w:rPr>
          <w:sz w:val="23"/>
          <w:szCs w:val="23"/>
        </w:rPr>
      </w:pPr>
    </w:p>
    <w:p w:rsidR="00AC2985" w:rsidRDefault="00AC2985" w:rsidP="00886E9A">
      <w:pPr>
        <w:ind w:left="360"/>
        <w:rPr>
          <w:sz w:val="23"/>
          <w:szCs w:val="23"/>
        </w:rPr>
      </w:pPr>
    </w:p>
    <w:p w:rsidR="00AC2985" w:rsidRDefault="00AC2985" w:rsidP="00886E9A">
      <w:pPr>
        <w:ind w:left="360"/>
        <w:rPr>
          <w:sz w:val="23"/>
          <w:szCs w:val="23"/>
        </w:rPr>
      </w:pPr>
    </w:p>
    <w:p w:rsidR="00EC5B1E" w:rsidRPr="00B81951" w:rsidRDefault="00EC5B1E" w:rsidP="00EC5B1E">
      <w:pPr>
        <w:numPr>
          <w:ilvl w:val="0"/>
          <w:numId w:val="44"/>
        </w:numPr>
        <w:rPr>
          <w:sz w:val="23"/>
          <w:szCs w:val="23"/>
        </w:rPr>
      </w:pPr>
      <w:r w:rsidRPr="00B81951">
        <w:rPr>
          <w:b/>
          <w:sz w:val="23"/>
          <w:szCs w:val="23"/>
        </w:rPr>
        <w:t>Economic Feasibility</w:t>
      </w:r>
      <w:r w:rsidRPr="00B81951">
        <w:rPr>
          <w:sz w:val="23"/>
          <w:szCs w:val="23"/>
        </w:rPr>
        <w:t>:</w:t>
      </w:r>
    </w:p>
    <w:p w:rsidR="0021530B" w:rsidRPr="00C612BF" w:rsidRDefault="0021530B" w:rsidP="00EC5B1E">
      <w:pPr>
        <w:ind w:left="360"/>
        <w:rPr>
          <w:bCs/>
          <w:iCs/>
          <w:sz w:val="21"/>
          <w:szCs w:val="21"/>
        </w:rPr>
      </w:pPr>
    </w:p>
    <w:p w:rsidR="000D75CA" w:rsidRDefault="0021530B" w:rsidP="009D41E4">
      <w:pPr>
        <w:jc w:val="both"/>
        <w:rPr>
          <w:bCs/>
          <w:iCs/>
          <w:sz w:val="22"/>
          <w:szCs w:val="22"/>
        </w:rPr>
      </w:pPr>
      <w:r w:rsidRPr="00D40B13">
        <w:rPr>
          <w:bCs/>
          <w:iCs/>
          <w:sz w:val="22"/>
          <w:szCs w:val="22"/>
        </w:rPr>
        <w:t>The sale of Market Square Health Care Center (MHSCC) will be structured as an asset purchase</w:t>
      </w:r>
      <w:r w:rsidR="00D1241F" w:rsidRPr="00D40B13">
        <w:rPr>
          <w:bCs/>
          <w:iCs/>
          <w:sz w:val="22"/>
          <w:szCs w:val="22"/>
        </w:rPr>
        <w:t>,</w:t>
      </w:r>
      <w:r w:rsidRPr="00D40B13">
        <w:rPr>
          <w:bCs/>
          <w:iCs/>
          <w:sz w:val="22"/>
          <w:szCs w:val="22"/>
        </w:rPr>
        <w:t xml:space="preserve"> (The Asset Purchase Agreement is on file at </w:t>
      </w:r>
      <w:r w:rsidR="005D6E73" w:rsidRPr="00D40B13">
        <w:rPr>
          <w:bCs/>
          <w:iCs/>
          <w:sz w:val="22"/>
          <w:szCs w:val="22"/>
        </w:rPr>
        <w:t>CONU</w:t>
      </w:r>
      <w:r w:rsidRPr="00D40B13">
        <w:rPr>
          <w:bCs/>
          <w:iCs/>
          <w:sz w:val="22"/>
          <w:szCs w:val="22"/>
        </w:rPr>
        <w:t xml:space="preserve">). Two new LLC’s will be </w:t>
      </w:r>
      <w:r w:rsidR="005D6E73" w:rsidRPr="00D40B13">
        <w:rPr>
          <w:bCs/>
          <w:iCs/>
          <w:sz w:val="22"/>
          <w:szCs w:val="22"/>
        </w:rPr>
        <w:t>formed.</w:t>
      </w:r>
      <w:r w:rsidRPr="00D40B13">
        <w:rPr>
          <w:bCs/>
          <w:iCs/>
          <w:sz w:val="22"/>
          <w:szCs w:val="22"/>
        </w:rPr>
        <w:t xml:space="preserve"> South Paris Real Estate </w:t>
      </w:r>
    </w:p>
    <w:p w:rsidR="00EC5B1E" w:rsidRPr="00D40B13" w:rsidRDefault="0021530B" w:rsidP="009D41E4">
      <w:pPr>
        <w:jc w:val="both"/>
        <w:rPr>
          <w:b/>
          <w:sz w:val="22"/>
          <w:szCs w:val="22"/>
        </w:rPr>
      </w:pPr>
      <w:r w:rsidRPr="00D40B13">
        <w:rPr>
          <w:bCs/>
          <w:iCs/>
          <w:sz w:val="22"/>
          <w:szCs w:val="22"/>
        </w:rPr>
        <w:t>Holdings, LLC will own the land and buildings. Market Square Health Care Center, LLC will be the operator who will hold the license and provider agreements and lease the property from the real estate LLC. The applicant will purchase the facility for $1. As of September 30, 2012 the book value of MHSCC’s depreciable assets is $899,541. The September 30, 2012 audited cost report</w:t>
      </w:r>
      <w:r w:rsidR="00D1241F" w:rsidRPr="00D40B13">
        <w:rPr>
          <w:bCs/>
          <w:iCs/>
          <w:sz w:val="22"/>
          <w:szCs w:val="22"/>
        </w:rPr>
        <w:t>,</w:t>
      </w:r>
      <w:r w:rsidRPr="00D40B13">
        <w:rPr>
          <w:bCs/>
          <w:iCs/>
          <w:sz w:val="22"/>
          <w:szCs w:val="22"/>
        </w:rPr>
        <w:t xml:space="preserve"> reports depreciation expense of $241,129. The Asset Purchase agreement specifies that the applicant will invest $500,000 in capital improvements and assets during the first two years after closing. The pro forma cost report is projecting</w:t>
      </w:r>
      <w:r w:rsidR="00B70B2F">
        <w:rPr>
          <w:bCs/>
          <w:iCs/>
          <w:sz w:val="22"/>
          <w:szCs w:val="22"/>
        </w:rPr>
        <w:t xml:space="preserve"> annual</w:t>
      </w:r>
      <w:r w:rsidRPr="00D40B13">
        <w:rPr>
          <w:bCs/>
          <w:iCs/>
          <w:sz w:val="22"/>
          <w:szCs w:val="22"/>
        </w:rPr>
        <w:t xml:space="preserve"> depreciation expense of $30,000 associated with these capital improvements. In addition operating efficiencies will be achieved by bringing therapy services in-house as opposed to utilizing contracted labor. Wages and benefits will be adjusted to </w:t>
      </w:r>
      <w:r w:rsidR="00B70B2F">
        <w:rPr>
          <w:bCs/>
          <w:iCs/>
          <w:sz w:val="22"/>
          <w:szCs w:val="22"/>
        </w:rPr>
        <w:t>be consistent with NCA</w:t>
      </w:r>
      <w:r w:rsidRPr="00D40B13">
        <w:rPr>
          <w:bCs/>
          <w:iCs/>
          <w:sz w:val="22"/>
          <w:szCs w:val="22"/>
        </w:rPr>
        <w:t xml:space="preserve"> standards. Due to these projected cost reductions this project achieves MaineCare neutrality.</w:t>
      </w:r>
    </w:p>
    <w:p w:rsidR="00F56735" w:rsidRPr="00C612BF" w:rsidRDefault="00F56735" w:rsidP="00EC5B1E">
      <w:pPr>
        <w:ind w:left="360"/>
        <w:rPr>
          <w:bCs/>
          <w:iCs/>
          <w:sz w:val="21"/>
          <w:szCs w:val="21"/>
        </w:rPr>
      </w:pPr>
    </w:p>
    <w:p w:rsidR="0021530B" w:rsidRPr="00D40B13" w:rsidRDefault="0021530B" w:rsidP="00B81951">
      <w:pPr>
        <w:jc w:val="both"/>
        <w:rPr>
          <w:bCs/>
          <w:iCs/>
          <w:sz w:val="22"/>
          <w:szCs w:val="22"/>
        </w:rPr>
      </w:pPr>
      <w:r w:rsidRPr="00D40B13">
        <w:rPr>
          <w:bCs/>
          <w:iCs/>
          <w:sz w:val="22"/>
          <w:szCs w:val="22"/>
        </w:rPr>
        <w:t>As provided for at 22 M.R.S. § 335 (7</w:t>
      </w:r>
      <w:proofErr w:type="gramStart"/>
      <w:r w:rsidRPr="00D40B13">
        <w:rPr>
          <w:bCs/>
          <w:iCs/>
          <w:sz w:val="22"/>
          <w:szCs w:val="22"/>
        </w:rPr>
        <w:t>)(</w:t>
      </w:r>
      <w:proofErr w:type="gramEnd"/>
      <w:r w:rsidRPr="00D40B13">
        <w:rPr>
          <w:bCs/>
          <w:iCs/>
          <w:sz w:val="22"/>
          <w:szCs w:val="22"/>
        </w:rPr>
        <w:t>B), if the applicant is a provider of health care services that are substantially similar to those services being reviewed and is licensed in the State, the applicant is deemed to have fulfilled the requirements of this standard if the services provided in the State by the applicant during the most recent 3-year period are of similar size and scope and are consistent with applicable licensing and certification standards.</w:t>
      </w:r>
    </w:p>
    <w:p w:rsidR="0021530B" w:rsidRPr="00C612BF" w:rsidRDefault="0021530B" w:rsidP="0021530B">
      <w:pPr>
        <w:ind w:left="360"/>
        <w:rPr>
          <w:bCs/>
          <w:iCs/>
          <w:sz w:val="21"/>
          <w:szCs w:val="21"/>
        </w:rPr>
      </w:pPr>
    </w:p>
    <w:p w:rsidR="0021530B" w:rsidRPr="00D40B13" w:rsidRDefault="0021530B" w:rsidP="00B81951">
      <w:pPr>
        <w:jc w:val="both"/>
        <w:rPr>
          <w:bCs/>
          <w:iCs/>
          <w:sz w:val="22"/>
          <w:szCs w:val="22"/>
        </w:rPr>
      </w:pPr>
      <w:r w:rsidRPr="00D40B13">
        <w:rPr>
          <w:bCs/>
          <w:iCs/>
          <w:sz w:val="22"/>
          <w:szCs w:val="22"/>
        </w:rPr>
        <w:t>The applicant has owned and operated (in conjunction with North Country Associates) numerous nursing homes and residential care facilities in the State of Maine. The operations of MSHCC are of a similar size and scope.</w:t>
      </w:r>
    </w:p>
    <w:p w:rsidR="0021530B" w:rsidRPr="00B81951" w:rsidRDefault="0021530B" w:rsidP="00EC5B1E">
      <w:pPr>
        <w:ind w:left="360"/>
        <w:rPr>
          <w:bCs/>
          <w:iCs/>
          <w:sz w:val="23"/>
          <w:szCs w:val="23"/>
        </w:rPr>
      </w:pPr>
    </w:p>
    <w:p w:rsidR="007660E9" w:rsidRPr="00B81951" w:rsidRDefault="00B92D52" w:rsidP="007660E9">
      <w:pPr>
        <w:numPr>
          <w:ilvl w:val="0"/>
          <w:numId w:val="44"/>
        </w:numPr>
        <w:rPr>
          <w:b/>
          <w:sz w:val="23"/>
          <w:szCs w:val="23"/>
        </w:rPr>
      </w:pPr>
      <w:r w:rsidRPr="00B81951">
        <w:rPr>
          <w:b/>
          <w:sz w:val="23"/>
          <w:szCs w:val="23"/>
        </w:rPr>
        <w:t>Public Need:</w:t>
      </w:r>
    </w:p>
    <w:p w:rsidR="00E53BD1" w:rsidRPr="00C612BF" w:rsidRDefault="00E53BD1" w:rsidP="00E53BD1">
      <w:pPr>
        <w:ind w:left="360"/>
        <w:jc w:val="both"/>
        <w:rPr>
          <w:sz w:val="21"/>
          <w:szCs w:val="21"/>
        </w:rPr>
      </w:pPr>
    </w:p>
    <w:p w:rsidR="00676182" w:rsidRPr="0015136A" w:rsidRDefault="00676182" w:rsidP="00B81951">
      <w:pPr>
        <w:jc w:val="both"/>
        <w:rPr>
          <w:bCs/>
          <w:iCs/>
          <w:sz w:val="22"/>
          <w:szCs w:val="22"/>
          <w:u w:val="single"/>
        </w:rPr>
      </w:pPr>
      <w:r w:rsidRPr="00D40B13">
        <w:rPr>
          <w:bCs/>
          <w:iCs/>
          <w:sz w:val="22"/>
          <w:szCs w:val="22"/>
        </w:rPr>
        <w:t>CONU research</w:t>
      </w:r>
      <w:r w:rsidR="0021530B" w:rsidRPr="00D40B13">
        <w:rPr>
          <w:bCs/>
          <w:iCs/>
          <w:sz w:val="22"/>
          <w:szCs w:val="22"/>
        </w:rPr>
        <w:t>ed</w:t>
      </w:r>
      <w:r w:rsidRPr="00D40B13">
        <w:rPr>
          <w:bCs/>
          <w:iCs/>
          <w:sz w:val="22"/>
          <w:szCs w:val="22"/>
        </w:rPr>
        <w:t xml:space="preserve"> data contained in </w:t>
      </w:r>
      <w:r w:rsidRPr="00B95A86">
        <w:rPr>
          <w:bCs/>
          <w:iCs/>
          <w:sz w:val="22"/>
          <w:szCs w:val="22"/>
          <w:u w:val="single"/>
        </w:rPr>
        <w:t>Older Adults and Adults with Physical Disabilities: Population and Service Use Trends in Maine 2012 Edition</w:t>
      </w:r>
      <w:r w:rsidRPr="00D40B13">
        <w:rPr>
          <w:bCs/>
          <w:iCs/>
          <w:sz w:val="22"/>
          <w:szCs w:val="22"/>
        </w:rPr>
        <w:t xml:space="preserve"> prepared by the Muskie School of Public Service, University of Southern Maine. CONU also utilized the U.S. Census Bureau’s website located at </w:t>
      </w:r>
      <w:hyperlink r:id="rId14" w:history="1">
        <w:r w:rsidRPr="0015136A">
          <w:rPr>
            <w:bCs/>
            <w:iCs/>
            <w:sz w:val="22"/>
            <w:szCs w:val="22"/>
            <w:u w:val="single"/>
          </w:rPr>
          <w:t>http://quickfacts.census.gov</w:t>
        </w:r>
      </w:hyperlink>
    </w:p>
    <w:p w:rsidR="00E53BD1" w:rsidRPr="00C612BF" w:rsidRDefault="00E53BD1" w:rsidP="0021530B">
      <w:pPr>
        <w:ind w:left="360"/>
        <w:rPr>
          <w:bCs/>
          <w:iCs/>
          <w:sz w:val="21"/>
          <w:szCs w:val="21"/>
        </w:rPr>
      </w:pPr>
    </w:p>
    <w:p w:rsidR="00676182" w:rsidRPr="00D40B13" w:rsidRDefault="00676182" w:rsidP="00B81951">
      <w:pPr>
        <w:jc w:val="both"/>
        <w:rPr>
          <w:bCs/>
          <w:iCs/>
          <w:sz w:val="22"/>
          <w:szCs w:val="22"/>
        </w:rPr>
      </w:pPr>
      <w:r w:rsidRPr="00D40B13">
        <w:rPr>
          <w:bCs/>
          <w:iCs/>
          <w:sz w:val="22"/>
          <w:szCs w:val="22"/>
        </w:rPr>
        <w:t xml:space="preserve">Oxford County Maine has a population of 57,481 as of 2012. The forecasted change in Oxford County’s older population is lower than the Maine average with a 56% increase in 65-74 year olds, a 34% increase in 75 – 84 year olds and a 1.0% decrease in the 85+ age category between 2012 and 2022. The 65+ population in Maine continues to grow at a </w:t>
      </w:r>
      <w:r w:rsidR="00B70B2F" w:rsidRPr="00D40B13">
        <w:rPr>
          <w:bCs/>
          <w:iCs/>
          <w:sz w:val="22"/>
          <w:szCs w:val="22"/>
        </w:rPr>
        <w:t xml:space="preserve">faster </w:t>
      </w:r>
      <w:r w:rsidRPr="00D40B13">
        <w:rPr>
          <w:bCs/>
          <w:iCs/>
          <w:sz w:val="22"/>
          <w:szCs w:val="22"/>
        </w:rPr>
        <w:t xml:space="preserve">rate than New England </w:t>
      </w:r>
      <w:r w:rsidR="00B70B2F">
        <w:rPr>
          <w:bCs/>
          <w:iCs/>
          <w:sz w:val="22"/>
          <w:szCs w:val="22"/>
        </w:rPr>
        <w:t>or</w:t>
      </w:r>
      <w:r w:rsidRPr="00D40B13">
        <w:rPr>
          <w:bCs/>
          <w:iCs/>
          <w:sz w:val="22"/>
          <w:szCs w:val="22"/>
        </w:rPr>
        <w:t xml:space="preserve"> the United States. People of all ages use nursing facilities far less than they did back in 2000 and the average length of stay has declined. The steepest decline occurred between 2000 and 2008 and has since leveled off. Even with an array of services available in less restrictive settings, a certain percentage of the over 65 </w:t>
      </w:r>
      <w:proofErr w:type="gramStart"/>
      <w:r w:rsidRPr="00D40B13">
        <w:rPr>
          <w:bCs/>
          <w:iCs/>
          <w:sz w:val="22"/>
          <w:szCs w:val="22"/>
        </w:rPr>
        <w:t>population</w:t>
      </w:r>
      <w:proofErr w:type="gramEnd"/>
      <w:r w:rsidRPr="00D40B13">
        <w:rPr>
          <w:bCs/>
          <w:iCs/>
          <w:sz w:val="22"/>
          <w:szCs w:val="22"/>
        </w:rPr>
        <w:t xml:space="preserve"> will require nursing facility services. The Muskie report estimates this percentage as .8% for the 65-74 year old group. 3.6% for the 75-84 year old group and 11.5% for the 85+ age group. In contrast the use of residential care facilities increased by 30% between 2000 and 2010. Approximately 6.3% of Maine’s over 85 year old population lived in residential care facilities in 2010. 1.8% of Maine’s 75-84 year old population lived in residential facilities. This has been consistent since 2004. </w:t>
      </w:r>
    </w:p>
    <w:p w:rsidR="00E53BD1" w:rsidRPr="00C612BF" w:rsidRDefault="00E53BD1" w:rsidP="0021530B">
      <w:pPr>
        <w:ind w:left="360"/>
        <w:rPr>
          <w:bCs/>
          <w:iCs/>
          <w:sz w:val="21"/>
          <w:szCs w:val="21"/>
        </w:rPr>
      </w:pPr>
    </w:p>
    <w:p w:rsidR="00676182" w:rsidRPr="00D40B13" w:rsidRDefault="00676182" w:rsidP="00B81951">
      <w:pPr>
        <w:jc w:val="both"/>
        <w:rPr>
          <w:bCs/>
          <w:iCs/>
          <w:sz w:val="22"/>
          <w:szCs w:val="22"/>
        </w:rPr>
      </w:pPr>
      <w:r w:rsidRPr="00D40B13">
        <w:rPr>
          <w:bCs/>
          <w:iCs/>
          <w:sz w:val="22"/>
          <w:szCs w:val="22"/>
        </w:rPr>
        <w:t>Oxford County has 38 nursing home beds per 1,000 persons age 65 and above which is higher than the State average of 33 beds per 1,000</w:t>
      </w:r>
      <w:r w:rsidR="00E53BD1" w:rsidRPr="00D40B13">
        <w:rPr>
          <w:bCs/>
          <w:iCs/>
          <w:sz w:val="22"/>
          <w:szCs w:val="22"/>
        </w:rPr>
        <w:t>.</w:t>
      </w:r>
      <w:r w:rsidRPr="00D40B13">
        <w:rPr>
          <w:bCs/>
          <w:iCs/>
          <w:sz w:val="22"/>
          <w:szCs w:val="22"/>
        </w:rPr>
        <w:t xml:space="preserve"> </w:t>
      </w:r>
      <w:r w:rsidR="00E53BD1" w:rsidRPr="00D40B13">
        <w:rPr>
          <w:bCs/>
          <w:iCs/>
          <w:sz w:val="22"/>
          <w:szCs w:val="22"/>
        </w:rPr>
        <w:t>Oxford County has</w:t>
      </w:r>
      <w:r w:rsidRPr="00D40B13">
        <w:rPr>
          <w:bCs/>
          <w:iCs/>
          <w:sz w:val="22"/>
          <w:szCs w:val="22"/>
        </w:rPr>
        <w:t xml:space="preserve"> 27 residential care beds per 1,000 persons age 65 and above which is above the state average of 20 beds per 1,000. CONU reviewed occupancy levels of nursing homes and residential care facilities located in Oxford County.</w:t>
      </w:r>
    </w:p>
    <w:p w:rsidR="001C6C48" w:rsidRDefault="001C6C48" w:rsidP="00D26346">
      <w:pPr>
        <w:pStyle w:val="ListParagraph"/>
        <w:ind w:left="1080"/>
        <w:rPr>
          <w:sz w:val="21"/>
          <w:szCs w:val="21"/>
        </w:rPr>
      </w:pPr>
    </w:p>
    <w:p w:rsidR="000D75CA" w:rsidRDefault="000D75CA" w:rsidP="00D26346">
      <w:pPr>
        <w:pStyle w:val="ListParagraph"/>
        <w:ind w:left="1080"/>
        <w:rPr>
          <w:sz w:val="21"/>
          <w:szCs w:val="21"/>
        </w:rPr>
      </w:pPr>
    </w:p>
    <w:p w:rsidR="00D716D5" w:rsidRDefault="00D716D5" w:rsidP="00D26346">
      <w:pPr>
        <w:pStyle w:val="ListParagraph"/>
        <w:ind w:left="1080"/>
        <w:rPr>
          <w:sz w:val="21"/>
          <w:szCs w:val="21"/>
        </w:rPr>
        <w:sectPr w:rsidR="00D716D5" w:rsidSect="008C20B9">
          <w:headerReference w:type="default" r:id="rId15"/>
          <w:headerReference w:type="first" r:id="rId16"/>
          <w:footerReference w:type="first" r:id="rId17"/>
          <w:footnotePr>
            <w:numRestart w:val="eachSect"/>
          </w:footnotePr>
          <w:pgSz w:w="12240" w:h="15840" w:code="1"/>
          <w:pgMar w:top="900" w:right="1440" w:bottom="720" w:left="1440" w:header="446" w:footer="0" w:gutter="0"/>
          <w:pgNumType w:start="2"/>
          <w:cols w:space="720"/>
          <w:titlePg/>
        </w:sectPr>
      </w:pPr>
    </w:p>
    <w:p w:rsidR="001C6C48" w:rsidRDefault="001C6C48" w:rsidP="00D26346">
      <w:pPr>
        <w:pStyle w:val="ListParagraph"/>
        <w:ind w:left="1080"/>
        <w:rPr>
          <w:sz w:val="21"/>
          <w:szCs w:val="21"/>
        </w:rPr>
      </w:pPr>
    </w:p>
    <w:tbl>
      <w:tblPr>
        <w:tblStyle w:val="TableList1"/>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3330"/>
        <w:gridCol w:w="1060"/>
        <w:gridCol w:w="1280"/>
        <w:gridCol w:w="1350"/>
        <w:gridCol w:w="1436"/>
      </w:tblGrid>
      <w:tr w:rsidR="00257618" w:rsidRPr="00257618" w:rsidTr="00257618">
        <w:trPr>
          <w:cnfStyle w:val="100000000000" w:firstRow="1" w:lastRow="0" w:firstColumn="0" w:lastColumn="0" w:oddVBand="0" w:evenVBand="0" w:oddHBand="0" w:evenHBand="0" w:firstRowFirstColumn="0" w:firstRowLastColumn="0" w:lastRowFirstColumn="0" w:lastRowLastColumn="0"/>
          <w:trHeight w:val="431"/>
        </w:trPr>
        <w:tc>
          <w:tcPr>
            <w:tcW w:w="1368" w:type="dxa"/>
            <w:noWrap/>
            <w:vAlign w:val="center"/>
            <w:hideMark/>
          </w:tcPr>
          <w:p w:rsidR="003B626B" w:rsidRPr="00257618" w:rsidRDefault="00257618" w:rsidP="001C6C48">
            <w:pPr>
              <w:rPr>
                <w:b w:val="0"/>
                <w:bCs w:val="0"/>
                <w:i w:val="0"/>
                <w:color w:val="000000"/>
                <w:sz w:val="22"/>
                <w:szCs w:val="22"/>
              </w:rPr>
            </w:pPr>
            <w:r w:rsidRPr="00257618">
              <w:rPr>
                <w:i w:val="0"/>
                <w:color w:val="000000"/>
                <w:sz w:val="22"/>
                <w:szCs w:val="22"/>
              </w:rPr>
              <w:t>Location</w:t>
            </w:r>
          </w:p>
        </w:tc>
        <w:tc>
          <w:tcPr>
            <w:tcW w:w="3330" w:type="dxa"/>
            <w:noWrap/>
            <w:vAlign w:val="center"/>
            <w:hideMark/>
          </w:tcPr>
          <w:p w:rsidR="003B626B" w:rsidRPr="00257618" w:rsidRDefault="00257618" w:rsidP="001C6C48">
            <w:pPr>
              <w:rPr>
                <w:b w:val="0"/>
                <w:bCs w:val="0"/>
                <w:i w:val="0"/>
                <w:color w:val="000000"/>
                <w:sz w:val="22"/>
                <w:szCs w:val="22"/>
              </w:rPr>
            </w:pPr>
            <w:r w:rsidRPr="00257618">
              <w:rPr>
                <w:i w:val="0"/>
                <w:color w:val="000000"/>
                <w:sz w:val="22"/>
                <w:szCs w:val="22"/>
              </w:rPr>
              <w:t>Nursing Home Facility</w:t>
            </w:r>
          </w:p>
        </w:tc>
        <w:tc>
          <w:tcPr>
            <w:tcW w:w="1060" w:type="dxa"/>
            <w:noWrap/>
            <w:vAlign w:val="center"/>
            <w:hideMark/>
          </w:tcPr>
          <w:p w:rsidR="003B626B" w:rsidRPr="00257618" w:rsidRDefault="00467096" w:rsidP="001C6C48">
            <w:pPr>
              <w:jc w:val="center"/>
              <w:rPr>
                <w:bCs w:val="0"/>
                <w:i w:val="0"/>
                <w:color w:val="000000"/>
                <w:sz w:val="22"/>
                <w:szCs w:val="22"/>
              </w:rPr>
            </w:pPr>
            <w:r w:rsidRPr="00257618">
              <w:rPr>
                <w:bCs w:val="0"/>
                <w:i w:val="0"/>
                <w:color w:val="000000"/>
                <w:sz w:val="22"/>
                <w:szCs w:val="22"/>
              </w:rPr>
              <w:t xml:space="preserve">Full </w:t>
            </w:r>
            <w:r w:rsidR="003B626B" w:rsidRPr="00257618">
              <w:rPr>
                <w:i w:val="0"/>
                <w:color w:val="000000"/>
                <w:sz w:val="22"/>
                <w:szCs w:val="22"/>
              </w:rPr>
              <w:t>Capacity</w:t>
            </w:r>
          </w:p>
        </w:tc>
        <w:tc>
          <w:tcPr>
            <w:tcW w:w="1280" w:type="dxa"/>
            <w:noWrap/>
            <w:vAlign w:val="center"/>
            <w:hideMark/>
          </w:tcPr>
          <w:p w:rsidR="003B626B" w:rsidRPr="00257618" w:rsidRDefault="00467096" w:rsidP="001C6C48">
            <w:pPr>
              <w:jc w:val="center"/>
              <w:rPr>
                <w:bCs w:val="0"/>
                <w:i w:val="0"/>
                <w:color w:val="000000"/>
                <w:sz w:val="22"/>
                <w:szCs w:val="22"/>
              </w:rPr>
            </w:pPr>
            <w:r w:rsidRPr="00257618">
              <w:rPr>
                <w:bCs w:val="0"/>
                <w:i w:val="0"/>
                <w:color w:val="000000"/>
                <w:sz w:val="22"/>
                <w:szCs w:val="22"/>
              </w:rPr>
              <w:t xml:space="preserve">Actual </w:t>
            </w:r>
            <w:r w:rsidR="003B626B" w:rsidRPr="00257618">
              <w:rPr>
                <w:i w:val="0"/>
                <w:color w:val="000000"/>
                <w:sz w:val="22"/>
                <w:szCs w:val="22"/>
              </w:rPr>
              <w:t>Occupancy</w:t>
            </w:r>
          </w:p>
        </w:tc>
        <w:tc>
          <w:tcPr>
            <w:tcW w:w="1350" w:type="dxa"/>
            <w:noWrap/>
            <w:vAlign w:val="center"/>
            <w:hideMark/>
          </w:tcPr>
          <w:p w:rsidR="003B626B" w:rsidRPr="00257618" w:rsidRDefault="00467096" w:rsidP="001C6C48">
            <w:pPr>
              <w:jc w:val="center"/>
              <w:rPr>
                <w:bCs w:val="0"/>
                <w:i w:val="0"/>
                <w:color w:val="000000"/>
                <w:sz w:val="22"/>
                <w:szCs w:val="22"/>
              </w:rPr>
            </w:pPr>
            <w:r w:rsidRPr="00257618">
              <w:rPr>
                <w:bCs w:val="0"/>
                <w:i w:val="0"/>
                <w:color w:val="000000"/>
                <w:sz w:val="22"/>
                <w:szCs w:val="22"/>
              </w:rPr>
              <w:t xml:space="preserve">Occupancy </w:t>
            </w:r>
            <w:r w:rsidR="003B626B" w:rsidRPr="00257618">
              <w:rPr>
                <w:i w:val="0"/>
                <w:color w:val="000000"/>
                <w:sz w:val="22"/>
                <w:szCs w:val="22"/>
              </w:rPr>
              <w:t>07/15/2013</w:t>
            </w:r>
          </w:p>
        </w:tc>
        <w:tc>
          <w:tcPr>
            <w:tcW w:w="1436" w:type="dxa"/>
            <w:noWrap/>
            <w:vAlign w:val="center"/>
            <w:hideMark/>
          </w:tcPr>
          <w:p w:rsidR="003B626B" w:rsidRPr="00257618" w:rsidRDefault="00467096" w:rsidP="001C6C48">
            <w:pPr>
              <w:jc w:val="center"/>
              <w:rPr>
                <w:bCs w:val="0"/>
                <w:i w:val="0"/>
                <w:color w:val="000000"/>
                <w:sz w:val="22"/>
                <w:szCs w:val="22"/>
              </w:rPr>
            </w:pPr>
            <w:r w:rsidRPr="00257618">
              <w:rPr>
                <w:bCs w:val="0"/>
                <w:i w:val="0"/>
                <w:color w:val="000000"/>
                <w:sz w:val="22"/>
                <w:szCs w:val="22"/>
              </w:rPr>
              <w:t>Annual Avg.</w:t>
            </w:r>
            <w:r w:rsidR="001C6C48" w:rsidRPr="00257618">
              <w:rPr>
                <w:bCs w:val="0"/>
                <w:i w:val="0"/>
                <w:color w:val="000000"/>
                <w:sz w:val="22"/>
                <w:szCs w:val="22"/>
              </w:rPr>
              <w:t xml:space="preserve"> </w:t>
            </w:r>
            <w:r w:rsidR="003B626B" w:rsidRPr="00257618">
              <w:rPr>
                <w:i w:val="0"/>
                <w:color w:val="000000"/>
                <w:sz w:val="22"/>
                <w:szCs w:val="22"/>
              </w:rPr>
              <w:t>Occupancy</w:t>
            </w:r>
          </w:p>
        </w:tc>
      </w:tr>
      <w:tr w:rsidR="001C6C48" w:rsidRPr="00B81951" w:rsidTr="00257618">
        <w:trPr>
          <w:cnfStyle w:val="000000100000" w:firstRow="0" w:lastRow="0" w:firstColumn="0" w:lastColumn="0" w:oddVBand="0" w:evenVBand="0" w:oddHBand="1" w:evenHBand="0" w:firstRowFirstColumn="0" w:firstRowLastColumn="0" w:lastRowFirstColumn="0" w:lastRowLastColumn="0"/>
          <w:trHeight w:val="300"/>
        </w:trPr>
        <w:tc>
          <w:tcPr>
            <w:tcW w:w="1368" w:type="dxa"/>
            <w:shd w:val="clear" w:color="auto" w:fill="FFFFFF" w:themeFill="background1"/>
            <w:noWrap/>
            <w:vAlign w:val="center"/>
            <w:hideMark/>
          </w:tcPr>
          <w:p w:rsidR="003B626B" w:rsidRPr="001C6C48" w:rsidRDefault="003B626B" w:rsidP="00AC2985">
            <w:pPr>
              <w:rPr>
                <w:color w:val="000000"/>
                <w:sz w:val="21"/>
                <w:szCs w:val="21"/>
              </w:rPr>
            </w:pPr>
            <w:r w:rsidRPr="001C6C48">
              <w:rPr>
                <w:color w:val="000000"/>
                <w:sz w:val="21"/>
                <w:szCs w:val="21"/>
              </w:rPr>
              <w:t>Fryeburg</w:t>
            </w:r>
          </w:p>
        </w:tc>
        <w:tc>
          <w:tcPr>
            <w:tcW w:w="3330" w:type="dxa"/>
            <w:shd w:val="clear" w:color="auto" w:fill="FFFFFF" w:themeFill="background1"/>
            <w:noWrap/>
            <w:vAlign w:val="center"/>
            <w:hideMark/>
          </w:tcPr>
          <w:p w:rsidR="003B626B" w:rsidRPr="001C6C48" w:rsidRDefault="003B626B" w:rsidP="00AC2985">
            <w:pPr>
              <w:rPr>
                <w:color w:val="000000"/>
                <w:sz w:val="21"/>
                <w:szCs w:val="21"/>
              </w:rPr>
            </w:pPr>
            <w:r w:rsidRPr="001C6C48">
              <w:rPr>
                <w:color w:val="000000"/>
                <w:sz w:val="21"/>
                <w:szCs w:val="21"/>
              </w:rPr>
              <w:t>Fryeburg Health Care Center</w:t>
            </w:r>
          </w:p>
        </w:tc>
        <w:tc>
          <w:tcPr>
            <w:tcW w:w="1060" w:type="dxa"/>
            <w:shd w:val="clear" w:color="auto" w:fill="FFFFFF" w:themeFill="background1"/>
            <w:noWrap/>
            <w:vAlign w:val="center"/>
            <w:hideMark/>
          </w:tcPr>
          <w:p w:rsidR="003B626B" w:rsidRPr="001C6C48" w:rsidRDefault="003B626B" w:rsidP="00AC2985">
            <w:pPr>
              <w:jc w:val="center"/>
              <w:rPr>
                <w:color w:val="000000"/>
                <w:sz w:val="21"/>
                <w:szCs w:val="21"/>
              </w:rPr>
            </w:pPr>
            <w:r w:rsidRPr="001C6C48">
              <w:rPr>
                <w:color w:val="000000"/>
                <w:sz w:val="21"/>
                <w:szCs w:val="21"/>
              </w:rPr>
              <w:t>30</w:t>
            </w:r>
          </w:p>
        </w:tc>
        <w:tc>
          <w:tcPr>
            <w:tcW w:w="1280" w:type="dxa"/>
            <w:shd w:val="clear" w:color="auto" w:fill="FFFFFF" w:themeFill="background1"/>
            <w:noWrap/>
            <w:vAlign w:val="center"/>
            <w:hideMark/>
          </w:tcPr>
          <w:p w:rsidR="003B626B" w:rsidRPr="001C6C48" w:rsidRDefault="003B626B" w:rsidP="00AC2985">
            <w:pPr>
              <w:jc w:val="center"/>
              <w:rPr>
                <w:color w:val="000000"/>
                <w:sz w:val="21"/>
                <w:szCs w:val="21"/>
              </w:rPr>
            </w:pPr>
            <w:r w:rsidRPr="001C6C48">
              <w:rPr>
                <w:color w:val="000000"/>
                <w:sz w:val="21"/>
                <w:szCs w:val="21"/>
              </w:rPr>
              <w:t>27</w:t>
            </w:r>
          </w:p>
        </w:tc>
        <w:tc>
          <w:tcPr>
            <w:tcW w:w="1350" w:type="dxa"/>
            <w:shd w:val="clear" w:color="auto" w:fill="FFFFFF" w:themeFill="background1"/>
            <w:noWrap/>
            <w:vAlign w:val="center"/>
            <w:hideMark/>
          </w:tcPr>
          <w:p w:rsidR="003B626B" w:rsidRPr="001C6C48" w:rsidRDefault="003B626B" w:rsidP="00AC2985">
            <w:pPr>
              <w:jc w:val="center"/>
              <w:rPr>
                <w:color w:val="000000"/>
                <w:sz w:val="21"/>
                <w:szCs w:val="21"/>
              </w:rPr>
            </w:pPr>
            <w:r w:rsidRPr="001C6C48">
              <w:rPr>
                <w:color w:val="000000"/>
                <w:sz w:val="21"/>
                <w:szCs w:val="21"/>
              </w:rPr>
              <w:t>90%</w:t>
            </w:r>
          </w:p>
        </w:tc>
        <w:tc>
          <w:tcPr>
            <w:tcW w:w="1436" w:type="dxa"/>
            <w:shd w:val="clear" w:color="auto" w:fill="FFFFFF" w:themeFill="background1"/>
            <w:noWrap/>
            <w:vAlign w:val="center"/>
            <w:hideMark/>
          </w:tcPr>
          <w:p w:rsidR="003B626B" w:rsidRPr="001C6C48" w:rsidRDefault="003B626B" w:rsidP="00AC2985">
            <w:pPr>
              <w:jc w:val="center"/>
              <w:rPr>
                <w:color w:val="000000"/>
                <w:sz w:val="21"/>
                <w:szCs w:val="21"/>
              </w:rPr>
            </w:pPr>
            <w:r w:rsidRPr="001C6C48">
              <w:rPr>
                <w:color w:val="000000"/>
                <w:sz w:val="21"/>
                <w:szCs w:val="21"/>
              </w:rPr>
              <w:t>94%</w:t>
            </w:r>
          </w:p>
        </w:tc>
      </w:tr>
      <w:tr w:rsidR="003856CE" w:rsidRPr="00B81951" w:rsidTr="00257618">
        <w:trPr>
          <w:cnfStyle w:val="000000010000" w:firstRow="0" w:lastRow="0" w:firstColumn="0" w:lastColumn="0" w:oddVBand="0" w:evenVBand="0" w:oddHBand="0" w:evenHBand="1" w:firstRowFirstColumn="0" w:firstRowLastColumn="0" w:lastRowFirstColumn="0" w:lastRowLastColumn="0"/>
          <w:trHeight w:val="300"/>
        </w:trPr>
        <w:tc>
          <w:tcPr>
            <w:tcW w:w="1368" w:type="dxa"/>
            <w:shd w:val="clear" w:color="auto" w:fill="BFBFBF" w:themeFill="background1" w:themeFillShade="BF"/>
            <w:noWrap/>
            <w:vAlign w:val="center"/>
            <w:hideMark/>
          </w:tcPr>
          <w:p w:rsidR="003B626B" w:rsidRPr="001C6C48" w:rsidRDefault="003B626B" w:rsidP="00AC2985">
            <w:pPr>
              <w:rPr>
                <w:color w:val="000000"/>
                <w:sz w:val="21"/>
                <w:szCs w:val="21"/>
              </w:rPr>
            </w:pPr>
            <w:r w:rsidRPr="001C6C48">
              <w:rPr>
                <w:color w:val="000000"/>
                <w:sz w:val="21"/>
                <w:szCs w:val="21"/>
              </w:rPr>
              <w:t>West Paris</w:t>
            </w:r>
          </w:p>
        </w:tc>
        <w:tc>
          <w:tcPr>
            <w:tcW w:w="3330" w:type="dxa"/>
            <w:shd w:val="clear" w:color="auto" w:fill="BFBFBF" w:themeFill="background1" w:themeFillShade="BF"/>
            <w:noWrap/>
            <w:vAlign w:val="center"/>
            <w:hideMark/>
          </w:tcPr>
          <w:p w:rsidR="003B626B" w:rsidRPr="001C6C48" w:rsidRDefault="003B626B" w:rsidP="00AC2985">
            <w:pPr>
              <w:rPr>
                <w:color w:val="000000"/>
                <w:sz w:val="21"/>
                <w:szCs w:val="21"/>
              </w:rPr>
            </w:pPr>
            <w:r w:rsidRPr="001C6C48">
              <w:rPr>
                <w:color w:val="000000"/>
                <w:sz w:val="21"/>
                <w:szCs w:val="21"/>
              </w:rPr>
              <w:t>Ledgeview Living Center</w:t>
            </w:r>
          </w:p>
        </w:tc>
        <w:tc>
          <w:tcPr>
            <w:tcW w:w="1060" w:type="dxa"/>
            <w:shd w:val="clear" w:color="auto" w:fill="BFBFBF" w:themeFill="background1" w:themeFillShade="BF"/>
            <w:noWrap/>
            <w:vAlign w:val="center"/>
            <w:hideMark/>
          </w:tcPr>
          <w:p w:rsidR="003B626B" w:rsidRPr="001C6C48" w:rsidRDefault="003B626B" w:rsidP="00AC2985">
            <w:pPr>
              <w:jc w:val="center"/>
              <w:rPr>
                <w:color w:val="000000"/>
                <w:sz w:val="21"/>
                <w:szCs w:val="21"/>
              </w:rPr>
            </w:pPr>
            <w:r w:rsidRPr="001C6C48">
              <w:rPr>
                <w:color w:val="000000"/>
                <w:sz w:val="21"/>
                <w:szCs w:val="21"/>
              </w:rPr>
              <w:t>81</w:t>
            </w:r>
          </w:p>
        </w:tc>
        <w:tc>
          <w:tcPr>
            <w:tcW w:w="1280" w:type="dxa"/>
            <w:shd w:val="clear" w:color="auto" w:fill="BFBFBF" w:themeFill="background1" w:themeFillShade="BF"/>
            <w:noWrap/>
            <w:vAlign w:val="center"/>
            <w:hideMark/>
          </w:tcPr>
          <w:p w:rsidR="003B626B" w:rsidRPr="001C6C48" w:rsidRDefault="003B626B" w:rsidP="00AC2985">
            <w:pPr>
              <w:jc w:val="center"/>
              <w:rPr>
                <w:color w:val="000000"/>
                <w:sz w:val="21"/>
                <w:szCs w:val="21"/>
              </w:rPr>
            </w:pPr>
            <w:r w:rsidRPr="001C6C48">
              <w:rPr>
                <w:color w:val="000000"/>
                <w:sz w:val="21"/>
                <w:szCs w:val="21"/>
              </w:rPr>
              <w:t>69</w:t>
            </w:r>
          </w:p>
        </w:tc>
        <w:tc>
          <w:tcPr>
            <w:tcW w:w="1350" w:type="dxa"/>
            <w:shd w:val="clear" w:color="auto" w:fill="BFBFBF" w:themeFill="background1" w:themeFillShade="BF"/>
            <w:noWrap/>
            <w:vAlign w:val="center"/>
            <w:hideMark/>
          </w:tcPr>
          <w:p w:rsidR="003B626B" w:rsidRPr="001C6C48" w:rsidRDefault="003B626B" w:rsidP="00AC2985">
            <w:pPr>
              <w:jc w:val="center"/>
              <w:rPr>
                <w:color w:val="000000"/>
                <w:sz w:val="21"/>
                <w:szCs w:val="21"/>
              </w:rPr>
            </w:pPr>
            <w:r w:rsidRPr="001C6C48">
              <w:rPr>
                <w:color w:val="000000"/>
                <w:sz w:val="21"/>
                <w:szCs w:val="21"/>
              </w:rPr>
              <w:t>85%</w:t>
            </w:r>
          </w:p>
        </w:tc>
        <w:tc>
          <w:tcPr>
            <w:tcW w:w="1436" w:type="dxa"/>
            <w:shd w:val="clear" w:color="auto" w:fill="BFBFBF" w:themeFill="background1" w:themeFillShade="BF"/>
            <w:noWrap/>
            <w:vAlign w:val="center"/>
            <w:hideMark/>
          </w:tcPr>
          <w:p w:rsidR="003B626B" w:rsidRPr="001C6C48" w:rsidRDefault="003B626B" w:rsidP="00AC2985">
            <w:pPr>
              <w:jc w:val="center"/>
              <w:rPr>
                <w:color w:val="000000"/>
                <w:sz w:val="21"/>
                <w:szCs w:val="21"/>
              </w:rPr>
            </w:pPr>
            <w:r w:rsidRPr="001C6C48">
              <w:rPr>
                <w:color w:val="000000"/>
                <w:sz w:val="21"/>
                <w:szCs w:val="21"/>
              </w:rPr>
              <w:t>80%</w:t>
            </w:r>
          </w:p>
        </w:tc>
      </w:tr>
      <w:tr w:rsidR="001C6C48" w:rsidRPr="00B81951" w:rsidTr="00257618">
        <w:trPr>
          <w:cnfStyle w:val="000000100000" w:firstRow="0" w:lastRow="0" w:firstColumn="0" w:lastColumn="0" w:oddVBand="0" w:evenVBand="0" w:oddHBand="1" w:evenHBand="0" w:firstRowFirstColumn="0" w:firstRowLastColumn="0" w:lastRowFirstColumn="0" w:lastRowLastColumn="0"/>
          <w:trHeight w:val="300"/>
        </w:trPr>
        <w:tc>
          <w:tcPr>
            <w:tcW w:w="1368" w:type="dxa"/>
            <w:shd w:val="clear" w:color="auto" w:fill="auto"/>
            <w:noWrap/>
            <w:vAlign w:val="center"/>
            <w:hideMark/>
          </w:tcPr>
          <w:p w:rsidR="003B626B" w:rsidRPr="001C6C48" w:rsidRDefault="003B626B" w:rsidP="00AC2985">
            <w:pPr>
              <w:rPr>
                <w:color w:val="000000"/>
                <w:sz w:val="21"/>
                <w:szCs w:val="21"/>
              </w:rPr>
            </w:pPr>
            <w:r w:rsidRPr="001C6C48">
              <w:rPr>
                <w:color w:val="000000"/>
                <w:sz w:val="21"/>
                <w:szCs w:val="21"/>
              </w:rPr>
              <w:t>South Paris</w:t>
            </w:r>
          </w:p>
        </w:tc>
        <w:tc>
          <w:tcPr>
            <w:tcW w:w="3330" w:type="dxa"/>
            <w:shd w:val="clear" w:color="auto" w:fill="auto"/>
            <w:noWrap/>
            <w:vAlign w:val="center"/>
            <w:hideMark/>
          </w:tcPr>
          <w:p w:rsidR="003B626B" w:rsidRPr="001C6C48" w:rsidRDefault="003B626B" w:rsidP="00AC2985">
            <w:pPr>
              <w:rPr>
                <w:color w:val="000000"/>
                <w:sz w:val="21"/>
                <w:szCs w:val="21"/>
              </w:rPr>
            </w:pPr>
            <w:r w:rsidRPr="001C6C48">
              <w:rPr>
                <w:color w:val="000000"/>
                <w:sz w:val="21"/>
                <w:szCs w:val="21"/>
              </w:rPr>
              <w:t>MVH - South Paris</w:t>
            </w:r>
          </w:p>
        </w:tc>
        <w:tc>
          <w:tcPr>
            <w:tcW w:w="1060" w:type="dxa"/>
            <w:shd w:val="clear" w:color="auto" w:fill="auto"/>
            <w:noWrap/>
            <w:vAlign w:val="center"/>
            <w:hideMark/>
          </w:tcPr>
          <w:p w:rsidR="003B626B" w:rsidRPr="001C6C48" w:rsidRDefault="003B626B" w:rsidP="00AC2985">
            <w:pPr>
              <w:jc w:val="center"/>
              <w:rPr>
                <w:color w:val="000000"/>
                <w:sz w:val="21"/>
                <w:szCs w:val="21"/>
              </w:rPr>
            </w:pPr>
            <w:r w:rsidRPr="001C6C48">
              <w:rPr>
                <w:color w:val="000000"/>
                <w:sz w:val="21"/>
                <w:szCs w:val="21"/>
              </w:rPr>
              <w:t>62</w:t>
            </w:r>
          </w:p>
        </w:tc>
        <w:tc>
          <w:tcPr>
            <w:tcW w:w="1280" w:type="dxa"/>
            <w:shd w:val="clear" w:color="auto" w:fill="auto"/>
            <w:noWrap/>
            <w:vAlign w:val="center"/>
            <w:hideMark/>
          </w:tcPr>
          <w:p w:rsidR="003B626B" w:rsidRPr="001C6C48" w:rsidRDefault="003B626B" w:rsidP="00AC2985">
            <w:pPr>
              <w:jc w:val="center"/>
              <w:rPr>
                <w:color w:val="000000"/>
                <w:sz w:val="21"/>
                <w:szCs w:val="21"/>
              </w:rPr>
            </w:pPr>
            <w:r w:rsidRPr="001C6C48">
              <w:rPr>
                <w:color w:val="000000"/>
                <w:sz w:val="21"/>
                <w:szCs w:val="21"/>
              </w:rPr>
              <w:t>59</w:t>
            </w:r>
          </w:p>
        </w:tc>
        <w:tc>
          <w:tcPr>
            <w:tcW w:w="1350" w:type="dxa"/>
            <w:shd w:val="clear" w:color="auto" w:fill="auto"/>
            <w:noWrap/>
            <w:vAlign w:val="center"/>
            <w:hideMark/>
          </w:tcPr>
          <w:p w:rsidR="003B626B" w:rsidRPr="001C6C48" w:rsidRDefault="003B626B" w:rsidP="00AC2985">
            <w:pPr>
              <w:jc w:val="center"/>
              <w:rPr>
                <w:color w:val="000000"/>
                <w:sz w:val="21"/>
                <w:szCs w:val="21"/>
              </w:rPr>
            </w:pPr>
            <w:r w:rsidRPr="001C6C48">
              <w:rPr>
                <w:color w:val="000000"/>
                <w:sz w:val="21"/>
                <w:szCs w:val="21"/>
              </w:rPr>
              <w:t>95%</w:t>
            </w:r>
          </w:p>
        </w:tc>
        <w:tc>
          <w:tcPr>
            <w:tcW w:w="1436" w:type="dxa"/>
            <w:shd w:val="clear" w:color="auto" w:fill="auto"/>
            <w:noWrap/>
            <w:vAlign w:val="center"/>
            <w:hideMark/>
          </w:tcPr>
          <w:p w:rsidR="003B626B" w:rsidRPr="001C6C48" w:rsidRDefault="003B626B" w:rsidP="00AC2985">
            <w:pPr>
              <w:jc w:val="center"/>
              <w:rPr>
                <w:color w:val="000000"/>
                <w:sz w:val="21"/>
                <w:szCs w:val="21"/>
              </w:rPr>
            </w:pPr>
            <w:r w:rsidRPr="001C6C48">
              <w:rPr>
                <w:color w:val="000000"/>
                <w:sz w:val="21"/>
                <w:szCs w:val="21"/>
              </w:rPr>
              <w:t>95%</w:t>
            </w:r>
          </w:p>
        </w:tc>
      </w:tr>
      <w:tr w:rsidR="003856CE" w:rsidRPr="00AC2985" w:rsidTr="00257618">
        <w:trPr>
          <w:cnfStyle w:val="000000010000" w:firstRow="0" w:lastRow="0" w:firstColumn="0" w:lastColumn="0" w:oddVBand="0" w:evenVBand="0" w:oddHBand="0" w:evenHBand="1" w:firstRowFirstColumn="0" w:firstRowLastColumn="0" w:lastRowFirstColumn="0" w:lastRowLastColumn="0"/>
          <w:trHeight w:val="300"/>
        </w:trPr>
        <w:tc>
          <w:tcPr>
            <w:tcW w:w="1368" w:type="dxa"/>
            <w:shd w:val="clear" w:color="auto" w:fill="BFBFBF" w:themeFill="background1" w:themeFillShade="BF"/>
            <w:noWrap/>
            <w:vAlign w:val="center"/>
            <w:hideMark/>
          </w:tcPr>
          <w:p w:rsidR="003B626B" w:rsidRPr="00AC2985" w:rsidRDefault="003B626B" w:rsidP="00AC2985">
            <w:pPr>
              <w:rPr>
                <w:b/>
                <w:color w:val="000000"/>
                <w:sz w:val="21"/>
                <w:szCs w:val="21"/>
              </w:rPr>
            </w:pPr>
            <w:r w:rsidRPr="00AC2985">
              <w:rPr>
                <w:b/>
                <w:color w:val="000000"/>
                <w:sz w:val="21"/>
                <w:szCs w:val="21"/>
              </w:rPr>
              <w:t>South Paris</w:t>
            </w:r>
          </w:p>
        </w:tc>
        <w:tc>
          <w:tcPr>
            <w:tcW w:w="3330" w:type="dxa"/>
            <w:shd w:val="clear" w:color="auto" w:fill="BFBFBF" w:themeFill="background1" w:themeFillShade="BF"/>
            <w:noWrap/>
            <w:vAlign w:val="center"/>
            <w:hideMark/>
          </w:tcPr>
          <w:p w:rsidR="003B626B" w:rsidRPr="00AC2985" w:rsidRDefault="003B626B" w:rsidP="00AC2985">
            <w:pPr>
              <w:rPr>
                <w:b/>
                <w:color w:val="000000"/>
                <w:sz w:val="21"/>
                <w:szCs w:val="21"/>
              </w:rPr>
            </w:pPr>
            <w:r w:rsidRPr="00AC2985">
              <w:rPr>
                <w:b/>
                <w:color w:val="000000"/>
                <w:sz w:val="21"/>
                <w:szCs w:val="21"/>
              </w:rPr>
              <w:t>Market Square</w:t>
            </w:r>
          </w:p>
        </w:tc>
        <w:tc>
          <w:tcPr>
            <w:tcW w:w="1060" w:type="dxa"/>
            <w:shd w:val="clear" w:color="auto" w:fill="BFBFBF" w:themeFill="background1" w:themeFillShade="BF"/>
            <w:noWrap/>
            <w:vAlign w:val="center"/>
            <w:hideMark/>
          </w:tcPr>
          <w:p w:rsidR="003B626B" w:rsidRPr="00AC2985" w:rsidRDefault="003B626B" w:rsidP="00AC2985">
            <w:pPr>
              <w:jc w:val="center"/>
              <w:rPr>
                <w:b/>
                <w:color w:val="000000"/>
                <w:sz w:val="21"/>
                <w:szCs w:val="21"/>
              </w:rPr>
            </w:pPr>
            <w:r w:rsidRPr="00AC2985">
              <w:rPr>
                <w:b/>
                <w:color w:val="000000"/>
                <w:sz w:val="21"/>
                <w:szCs w:val="21"/>
              </w:rPr>
              <w:t>76</w:t>
            </w:r>
          </w:p>
        </w:tc>
        <w:tc>
          <w:tcPr>
            <w:tcW w:w="1280" w:type="dxa"/>
            <w:shd w:val="clear" w:color="auto" w:fill="BFBFBF" w:themeFill="background1" w:themeFillShade="BF"/>
            <w:noWrap/>
            <w:vAlign w:val="center"/>
            <w:hideMark/>
          </w:tcPr>
          <w:p w:rsidR="003B626B" w:rsidRPr="00AC2985" w:rsidRDefault="003B626B" w:rsidP="00AC2985">
            <w:pPr>
              <w:jc w:val="center"/>
              <w:rPr>
                <w:b/>
                <w:color w:val="000000"/>
                <w:sz w:val="21"/>
                <w:szCs w:val="21"/>
              </w:rPr>
            </w:pPr>
            <w:r w:rsidRPr="00AC2985">
              <w:rPr>
                <w:b/>
                <w:color w:val="000000"/>
                <w:sz w:val="21"/>
                <w:szCs w:val="21"/>
              </w:rPr>
              <w:t>62</w:t>
            </w:r>
          </w:p>
        </w:tc>
        <w:tc>
          <w:tcPr>
            <w:tcW w:w="1350" w:type="dxa"/>
            <w:shd w:val="clear" w:color="auto" w:fill="BFBFBF" w:themeFill="background1" w:themeFillShade="BF"/>
            <w:noWrap/>
            <w:vAlign w:val="center"/>
            <w:hideMark/>
          </w:tcPr>
          <w:p w:rsidR="003B626B" w:rsidRPr="00AC2985" w:rsidRDefault="003B626B" w:rsidP="00AC2985">
            <w:pPr>
              <w:jc w:val="center"/>
              <w:rPr>
                <w:b/>
                <w:color w:val="000000"/>
                <w:sz w:val="21"/>
                <w:szCs w:val="21"/>
              </w:rPr>
            </w:pPr>
            <w:r w:rsidRPr="00AC2985">
              <w:rPr>
                <w:b/>
                <w:color w:val="000000"/>
                <w:sz w:val="21"/>
                <w:szCs w:val="21"/>
              </w:rPr>
              <w:t>82%</w:t>
            </w:r>
          </w:p>
        </w:tc>
        <w:tc>
          <w:tcPr>
            <w:tcW w:w="1436" w:type="dxa"/>
            <w:shd w:val="clear" w:color="auto" w:fill="BFBFBF" w:themeFill="background1" w:themeFillShade="BF"/>
            <w:noWrap/>
            <w:vAlign w:val="center"/>
            <w:hideMark/>
          </w:tcPr>
          <w:p w:rsidR="003B626B" w:rsidRPr="00AC2985" w:rsidRDefault="003B626B" w:rsidP="00AC2985">
            <w:pPr>
              <w:jc w:val="center"/>
              <w:rPr>
                <w:b/>
                <w:color w:val="000000"/>
                <w:sz w:val="21"/>
                <w:szCs w:val="21"/>
              </w:rPr>
            </w:pPr>
            <w:r w:rsidRPr="00AC2985">
              <w:rPr>
                <w:b/>
                <w:color w:val="000000"/>
                <w:sz w:val="21"/>
                <w:szCs w:val="21"/>
              </w:rPr>
              <w:t>85%</w:t>
            </w:r>
          </w:p>
        </w:tc>
      </w:tr>
      <w:tr w:rsidR="001C6C48" w:rsidRPr="00B81951" w:rsidTr="00257618">
        <w:trPr>
          <w:cnfStyle w:val="000000100000" w:firstRow="0" w:lastRow="0" w:firstColumn="0" w:lastColumn="0" w:oddVBand="0" w:evenVBand="0" w:oddHBand="1" w:evenHBand="0" w:firstRowFirstColumn="0" w:firstRowLastColumn="0" w:lastRowFirstColumn="0" w:lastRowLastColumn="0"/>
          <w:trHeight w:val="300"/>
        </w:trPr>
        <w:tc>
          <w:tcPr>
            <w:tcW w:w="1368" w:type="dxa"/>
            <w:shd w:val="clear" w:color="auto" w:fill="auto"/>
            <w:noWrap/>
            <w:vAlign w:val="center"/>
            <w:hideMark/>
          </w:tcPr>
          <w:p w:rsidR="003B626B" w:rsidRPr="001C6C48" w:rsidRDefault="003B626B" w:rsidP="00AC2985">
            <w:pPr>
              <w:rPr>
                <w:color w:val="000000"/>
                <w:sz w:val="21"/>
                <w:szCs w:val="21"/>
              </w:rPr>
            </w:pPr>
            <w:r w:rsidRPr="001C6C48">
              <w:rPr>
                <w:color w:val="000000"/>
                <w:sz w:val="21"/>
                <w:szCs w:val="21"/>
              </w:rPr>
              <w:t>Norway</w:t>
            </w:r>
          </w:p>
        </w:tc>
        <w:tc>
          <w:tcPr>
            <w:tcW w:w="3330" w:type="dxa"/>
            <w:shd w:val="clear" w:color="auto" w:fill="auto"/>
            <w:noWrap/>
            <w:vAlign w:val="center"/>
            <w:hideMark/>
          </w:tcPr>
          <w:p w:rsidR="003B626B" w:rsidRPr="001C6C48" w:rsidRDefault="003B626B" w:rsidP="00AC2985">
            <w:pPr>
              <w:rPr>
                <w:color w:val="000000"/>
                <w:sz w:val="21"/>
                <w:szCs w:val="21"/>
              </w:rPr>
            </w:pPr>
            <w:r w:rsidRPr="001C6C48">
              <w:rPr>
                <w:color w:val="000000"/>
                <w:sz w:val="21"/>
                <w:szCs w:val="21"/>
              </w:rPr>
              <w:t>Norway Center for Health &amp; Rehab.</w:t>
            </w:r>
          </w:p>
        </w:tc>
        <w:tc>
          <w:tcPr>
            <w:tcW w:w="1060" w:type="dxa"/>
            <w:shd w:val="clear" w:color="auto" w:fill="auto"/>
            <w:noWrap/>
            <w:vAlign w:val="center"/>
            <w:hideMark/>
          </w:tcPr>
          <w:p w:rsidR="003B626B" w:rsidRPr="001C6C48" w:rsidRDefault="003B626B" w:rsidP="00AC2985">
            <w:pPr>
              <w:jc w:val="center"/>
              <w:rPr>
                <w:color w:val="000000"/>
                <w:sz w:val="21"/>
                <w:szCs w:val="21"/>
              </w:rPr>
            </w:pPr>
            <w:r w:rsidRPr="001C6C48">
              <w:rPr>
                <w:color w:val="000000"/>
                <w:sz w:val="21"/>
                <w:szCs w:val="21"/>
              </w:rPr>
              <w:t>42</w:t>
            </w:r>
          </w:p>
        </w:tc>
        <w:tc>
          <w:tcPr>
            <w:tcW w:w="1280" w:type="dxa"/>
            <w:shd w:val="clear" w:color="auto" w:fill="auto"/>
            <w:noWrap/>
            <w:vAlign w:val="center"/>
            <w:hideMark/>
          </w:tcPr>
          <w:p w:rsidR="003B626B" w:rsidRPr="001C6C48" w:rsidRDefault="003B626B" w:rsidP="00AC2985">
            <w:pPr>
              <w:jc w:val="center"/>
              <w:rPr>
                <w:color w:val="000000"/>
                <w:sz w:val="21"/>
                <w:szCs w:val="21"/>
              </w:rPr>
            </w:pPr>
            <w:r w:rsidRPr="001C6C48">
              <w:rPr>
                <w:color w:val="000000"/>
                <w:sz w:val="21"/>
                <w:szCs w:val="21"/>
              </w:rPr>
              <w:t>36</w:t>
            </w:r>
          </w:p>
        </w:tc>
        <w:tc>
          <w:tcPr>
            <w:tcW w:w="1350" w:type="dxa"/>
            <w:shd w:val="clear" w:color="auto" w:fill="auto"/>
            <w:noWrap/>
            <w:vAlign w:val="center"/>
            <w:hideMark/>
          </w:tcPr>
          <w:p w:rsidR="003B626B" w:rsidRPr="001C6C48" w:rsidRDefault="003B626B" w:rsidP="00AC2985">
            <w:pPr>
              <w:jc w:val="center"/>
              <w:rPr>
                <w:color w:val="000000"/>
                <w:sz w:val="21"/>
                <w:szCs w:val="21"/>
              </w:rPr>
            </w:pPr>
            <w:r w:rsidRPr="001C6C48">
              <w:rPr>
                <w:color w:val="000000"/>
                <w:sz w:val="21"/>
                <w:szCs w:val="21"/>
              </w:rPr>
              <w:t>86%</w:t>
            </w:r>
          </w:p>
        </w:tc>
        <w:tc>
          <w:tcPr>
            <w:tcW w:w="1436" w:type="dxa"/>
            <w:shd w:val="clear" w:color="auto" w:fill="auto"/>
            <w:noWrap/>
            <w:vAlign w:val="center"/>
            <w:hideMark/>
          </w:tcPr>
          <w:p w:rsidR="003B626B" w:rsidRPr="001C6C48" w:rsidRDefault="003B626B" w:rsidP="00AC2985">
            <w:pPr>
              <w:jc w:val="center"/>
              <w:rPr>
                <w:color w:val="000000"/>
                <w:sz w:val="21"/>
                <w:szCs w:val="21"/>
              </w:rPr>
            </w:pPr>
            <w:r w:rsidRPr="001C6C48">
              <w:rPr>
                <w:color w:val="000000"/>
                <w:sz w:val="21"/>
                <w:szCs w:val="21"/>
              </w:rPr>
              <w:t>87%</w:t>
            </w:r>
          </w:p>
        </w:tc>
      </w:tr>
      <w:tr w:rsidR="003856CE" w:rsidRPr="00B81951" w:rsidTr="00257618">
        <w:trPr>
          <w:cnfStyle w:val="000000010000" w:firstRow="0" w:lastRow="0" w:firstColumn="0" w:lastColumn="0" w:oddVBand="0" w:evenVBand="0" w:oddHBand="0" w:evenHBand="1" w:firstRowFirstColumn="0" w:firstRowLastColumn="0" w:lastRowFirstColumn="0" w:lastRowLastColumn="0"/>
          <w:trHeight w:val="300"/>
        </w:trPr>
        <w:tc>
          <w:tcPr>
            <w:tcW w:w="1368" w:type="dxa"/>
            <w:shd w:val="clear" w:color="auto" w:fill="BFBFBF" w:themeFill="background1" w:themeFillShade="BF"/>
            <w:noWrap/>
            <w:vAlign w:val="center"/>
            <w:hideMark/>
          </w:tcPr>
          <w:p w:rsidR="003B626B" w:rsidRPr="001C6C48" w:rsidRDefault="003B626B" w:rsidP="00AC2985">
            <w:pPr>
              <w:rPr>
                <w:color w:val="000000"/>
                <w:sz w:val="21"/>
                <w:szCs w:val="21"/>
              </w:rPr>
            </w:pPr>
            <w:r w:rsidRPr="001C6C48">
              <w:rPr>
                <w:color w:val="000000"/>
                <w:sz w:val="21"/>
                <w:szCs w:val="21"/>
              </w:rPr>
              <w:t>Rumford</w:t>
            </w:r>
          </w:p>
        </w:tc>
        <w:tc>
          <w:tcPr>
            <w:tcW w:w="3330" w:type="dxa"/>
            <w:shd w:val="clear" w:color="auto" w:fill="BFBFBF" w:themeFill="background1" w:themeFillShade="BF"/>
            <w:noWrap/>
            <w:vAlign w:val="center"/>
            <w:hideMark/>
          </w:tcPr>
          <w:p w:rsidR="003B626B" w:rsidRPr="001C6C48" w:rsidRDefault="003B626B" w:rsidP="00AC2985">
            <w:pPr>
              <w:rPr>
                <w:color w:val="000000"/>
                <w:sz w:val="21"/>
                <w:szCs w:val="21"/>
              </w:rPr>
            </w:pPr>
            <w:r w:rsidRPr="001C6C48">
              <w:rPr>
                <w:color w:val="000000"/>
                <w:sz w:val="21"/>
                <w:szCs w:val="21"/>
              </w:rPr>
              <w:t>Rumford Community Home</w:t>
            </w:r>
          </w:p>
        </w:tc>
        <w:tc>
          <w:tcPr>
            <w:tcW w:w="1060" w:type="dxa"/>
            <w:shd w:val="clear" w:color="auto" w:fill="BFBFBF" w:themeFill="background1" w:themeFillShade="BF"/>
            <w:noWrap/>
            <w:vAlign w:val="center"/>
            <w:hideMark/>
          </w:tcPr>
          <w:p w:rsidR="003B626B" w:rsidRPr="001C6C48" w:rsidRDefault="003B626B" w:rsidP="00AC2985">
            <w:pPr>
              <w:jc w:val="center"/>
              <w:rPr>
                <w:color w:val="000000"/>
                <w:sz w:val="21"/>
                <w:szCs w:val="21"/>
              </w:rPr>
            </w:pPr>
            <w:r w:rsidRPr="001C6C48">
              <w:rPr>
                <w:color w:val="000000"/>
                <w:sz w:val="21"/>
                <w:szCs w:val="21"/>
              </w:rPr>
              <w:t>32</w:t>
            </w:r>
          </w:p>
        </w:tc>
        <w:tc>
          <w:tcPr>
            <w:tcW w:w="1280" w:type="dxa"/>
            <w:shd w:val="clear" w:color="auto" w:fill="BFBFBF" w:themeFill="background1" w:themeFillShade="BF"/>
            <w:noWrap/>
            <w:vAlign w:val="center"/>
            <w:hideMark/>
          </w:tcPr>
          <w:p w:rsidR="003B626B" w:rsidRPr="001C6C48" w:rsidRDefault="003B626B" w:rsidP="00AC2985">
            <w:pPr>
              <w:jc w:val="center"/>
              <w:rPr>
                <w:color w:val="000000"/>
                <w:sz w:val="21"/>
                <w:szCs w:val="21"/>
              </w:rPr>
            </w:pPr>
            <w:r w:rsidRPr="001C6C48">
              <w:rPr>
                <w:color w:val="000000"/>
                <w:sz w:val="21"/>
                <w:szCs w:val="21"/>
              </w:rPr>
              <w:t>32</w:t>
            </w:r>
          </w:p>
        </w:tc>
        <w:tc>
          <w:tcPr>
            <w:tcW w:w="1350" w:type="dxa"/>
            <w:shd w:val="clear" w:color="auto" w:fill="BFBFBF" w:themeFill="background1" w:themeFillShade="BF"/>
            <w:noWrap/>
            <w:vAlign w:val="center"/>
            <w:hideMark/>
          </w:tcPr>
          <w:p w:rsidR="003B626B" w:rsidRPr="001C6C48" w:rsidRDefault="003B626B" w:rsidP="00AC2985">
            <w:pPr>
              <w:jc w:val="center"/>
              <w:rPr>
                <w:color w:val="000000"/>
                <w:sz w:val="21"/>
                <w:szCs w:val="21"/>
              </w:rPr>
            </w:pPr>
            <w:r w:rsidRPr="001C6C48">
              <w:rPr>
                <w:color w:val="000000"/>
                <w:sz w:val="21"/>
                <w:szCs w:val="21"/>
              </w:rPr>
              <w:t>100%</w:t>
            </w:r>
          </w:p>
        </w:tc>
        <w:tc>
          <w:tcPr>
            <w:tcW w:w="1436" w:type="dxa"/>
            <w:shd w:val="clear" w:color="auto" w:fill="BFBFBF" w:themeFill="background1" w:themeFillShade="BF"/>
            <w:noWrap/>
            <w:vAlign w:val="center"/>
            <w:hideMark/>
          </w:tcPr>
          <w:p w:rsidR="003B626B" w:rsidRPr="001C6C48" w:rsidRDefault="003B626B" w:rsidP="00AC2985">
            <w:pPr>
              <w:jc w:val="center"/>
              <w:rPr>
                <w:color w:val="000000"/>
                <w:sz w:val="21"/>
                <w:szCs w:val="21"/>
              </w:rPr>
            </w:pPr>
            <w:r w:rsidRPr="001C6C48">
              <w:rPr>
                <w:color w:val="000000"/>
                <w:sz w:val="21"/>
                <w:szCs w:val="21"/>
              </w:rPr>
              <w:t>98%</w:t>
            </w:r>
          </w:p>
        </w:tc>
      </w:tr>
      <w:tr w:rsidR="001C6C48" w:rsidRPr="00B81951" w:rsidTr="00257618">
        <w:trPr>
          <w:cnfStyle w:val="000000100000" w:firstRow="0" w:lastRow="0" w:firstColumn="0" w:lastColumn="0" w:oddVBand="0" w:evenVBand="0" w:oddHBand="1" w:evenHBand="0" w:firstRowFirstColumn="0" w:firstRowLastColumn="0" w:lastRowFirstColumn="0" w:lastRowLastColumn="0"/>
          <w:trHeight w:val="300"/>
        </w:trPr>
        <w:tc>
          <w:tcPr>
            <w:tcW w:w="1368" w:type="dxa"/>
            <w:shd w:val="clear" w:color="auto" w:fill="auto"/>
            <w:noWrap/>
            <w:vAlign w:val="center"/>
            <w:hideMark/>
          </w:tcPr>
          <w:p w:rsidR="003B626B" w:rsidRPr="001C6C48" w:rsidRDefault="003B626B" w:rsidP="00AC2985">
            <w:pPr>
              <w:rPr>
                <w:color w:val="000000"/>
                <w:sz w:val="21"/>
                <w:szCs w:val="21"/>
              </w:rPr>
            </w:pPr>
            <w:r w:rsidRPr="001C6C48">
              <w:rPr>
                <w:color w:val="000000"/>
                <w:sz w:val="21"/>
                <w:szCs w:val="21"/>
              </w:rPr>
              <w:t>Canton</w:t>
            </w:r>
          </w:p>
        </w:tc>
        <w:tc>
          <w:tcPr>
            <w:tcW w:w="3330" w:type="dxa"/>
            <w:shd w:val="clear" w:color="auto" w:fill="auto"/>
            <w:noWrap/>
            <w:vAlign w:val="center"/>
            <w:hideMark/>
          </w:tcPr>
          <w:p w:rsidR="003B626B" w:rsidRPr="001C6C48" w:rsidRDefault="003B626B" w:rsidP="00AC2985">
            <w:pPr>
              <w:rPr>
                <w:color w:val="000000"/>
                <w:sz w:val="21"/>
                <w:szCs w:val="21"/>
              </w:rPr>
            </w:pPr>
            <w:r w:rsidRPr="001C6C48">
              <w:rPr>
                <w:color w:val="000000"/>
                <w:sz w:val="21"/>
                <w:szCs w:val="21"/>
              </w:rPr>
              <w:t>Victorian Villa Rehab.</w:t>
            </w:r>
          </w:p>
        </w:tc>
        <w:tc>
          <w:tcPr>
            <w:tcW w:w="1060" w:type="dxa"/>
            <w:shd w:val="clear" w:color="auto" w:fill="auto"/>
            <w:noWrap/>
            <w:vAlign w:val="center"/>
            <w:hideMark/>
          </w:tcPr>
          <w:p w:rsidR="003B626B" w:rsidRPr="001C6C48" w:rsidRDefault="003B626B" w:rsidP="00AC2985">
            <w:pPr>
              <w:jc w:val="center"/>
              <w:rPr>
                <w:color w:val="000000"/>
                <w:sz w:val="21"/>
                <w:szCs w:val="21"/>
              </w:rPr>
            </w:pPr>
            <w:r w:rsidRPr="001C6C48">
              <w:rPr>
                <w:color w:val="000000"/>
                <w:sz w:val="21"/>
                <w:szCs w:val="21"/>
              </w:rPr>
              <w:t>47</w:t>
            </w:r>
          </w:p>
        </w:tc>
        <w:tc>
          <w:tcPr>
            <w:tcW w:w="1280" w:type="dxa"/>
            <w:shd w:val="clear" w:color="auto" w:fill="auto"/>
            <w:noWrap/>
            <w:vAlign w:val="center"/>
            <w:hideMark/>
          </w:tcPr>
          <w:p w:rsidR="003B626B" w:rsidRPr="001C6C48" w:rsidRDefault="003B626B" w:rsidP="00AC2985">
            <w:pPr>
              <w:jc w:val="center"/>
              <w:rPr>
                <w:color w:val="000000"/>
                <w:sz w:val="21"/>
                <w:szCs w:val="21"/>
              </w:rPr>
            </w:pPr>
            <w:r w:rsidRPr="001C6C48">
              <w:rPr>
                <w:color w:val="000000"/>
                <w:sz w:val="21"/>
                <w:szCs w:val="21"/>
              </w:rPr>
              <w:t>46</w:t>
            </w:r>
          </w:p>
        </w:tc>
        <w:tc>
          <w:tcPr>
            <w:tcW w:w="1350" w:type="dxa"/>
            <w:shd w:val="clear" w:color="auto" w:fill="auto"/>
            <w:noWrap/>
            <w:vAlign w:val="center"/>
            <w:hideMark/>
          </w:tcPr>
          <w:p w:rsidR="003B626B" w:rsidRPr="001C6C48" w:rsidRDefault="003B626B" w:rsidP="00AC2985">
            <w:pPr>
              <w:jc w:val="center"/>
              <w:rPr>
                <w:color w:val="000000"/>
                <w:sz w:val="21"/>
                <w:szCs w:val="21"/>
              </w:rPr>
            </w:pPr>
            <w:r w:rsidRPr="001C6C48">
              <w:rPr>
                <w:color w:val="000000"/>
                <w:sz w:val="21"/>
                <w:szCs w:val="21"/>
              </w:rPr>
              <w:t>98%</w:t>
            </w:r>
          </w:p>
        </w:tc>
        <w:tc>
          <w:tcPr>
            <w:tcW w:w="1436" w:type="dxa"/>
            <w:shd w:val="clear" w:color="auto" w:fill="auto"/>
            <w:noWrap/>
            <w:vAlign w:val="center"/>
            <w:hideMark/>
          </w:tcPr>
          <w:p w:rsidR="003B626B" w:rsidRPr="001C6C48" w:rsidRDefault="003B626B" w:rsidP="00AC2985">
            <w:pPr>
              <w:jc w:val="center"/>
              <w:rPr>
                <w:color w:val="000000"/>
                <w:sz w:val="21"/>
                <w:szCs w:val="21"/>
              </w:rPr>
            </w:pPr>
            <w:r w:rsidRPr="001C6C48">
              <w:rPr>
                <w:color w:val="000000"/>
                <w:sz w:val="21"/>
                <w:szCs w:val="21"/>
              </w:rPr>
              <w:t>94%</w:t>
            </w:r>
          </w:p>
        </w:tc>
      </w:tr>
      <w:tr w:rsidR="003856CE" w:rsidRPr="00B81951" w:rsidTr="00257618">
        <w:trPr>
          <w:cnfStyle w:val="000000010000" w:firstRow="0" w:lastRow="0" w:firstColumn="0" w:lastColumn="0" w:oddVBand="0" w:evenVBand="0" w:oddHBand="0" w:evenHBand="1" w:firstRowFirstColumn="0" w:firstRowLastColumn="0" w:lastRowFirstColumn="0" w:lastRowLastColumn="0"/>
          <w:trHeight w:val="368"/>
        </w:trPr>
        <w:tc>
          <w:tcPr>
            <w:tcW w:w="4698" w:type="dxa"/>
            <w:gridSpan w:val="2"/>
            <w:shd w:val="clear" w:color="auto" w:fill="BFBFBF" w:themeFill="background1" w:themeFillShade="BF"/>
            <w:noWrap/>
            <w:vAlign w:val="center"/>
            <w:hideMark/>
          </w:tcPr>
          <w:p w:rsidR="003B626B" w:rsidRPr="00B81951" w:rsidRDefault="003B626B" w:rsidP="00AC2985">
            <w:pPr>
              <w:rPr>
                <w:b/>
                <w:bCs/>
                <w:color w:val="000000"/>
                <w:sz w:val="21"/>
                <w:szCs w:val="21"/>
              </w:rPr>
            </w:pPr>
            <w:r w:rsidRPr="00B81951">
              <w:rPr>
                <w:b/>
                <w:bCs/>
                <w:color w:val="000000"/>
                <w:sz w:val="21"/>
                <w:szCs w:val="21"/>
              </w:rPr>
              <w:t>TOTAL OXFORD COUNTY AVERAGE</w:t>
            </w:r>
          </w:p>
        </w:tc>
        <w:tc>
          <w:tcPr>
            <w:tcW w:w="1060" w:type="dxa"/>
            <w:shd w:val="clear" w:color="auto" w:fill="BFBFBF" w:themeFill="background1" w:themeFillShade="BF"/>
            <w:noWrap/>
            <w:vAlign w:val="center"/>
            <w:hideMark/>
          </w:tcPr>
          <w:p w:rsidR="003B626B" w:rsidRPr="00B81951" w:rsidRDefault="003B626B" w:rsidP="00AC2985">
            <w:pPr>
              <w:jc w:val="center"/>
              <w:rPr>
                <w:b/>
                <w:bCs/>
                <w:color w:val="000000"/>
                <w:sz w:val="21"/>
                <w:szCs w:val="21"/>
              </w:rPr>
            </w:pPr>
            <w:r w:rsidRPr="00B81951">
              <w:rPr>
                <w:b/>
                <w:bCs/>
                <w:color w:val="000000"/>
                <w:sz w:val="21"/>
                <w:szCs w:val="21"/>
              </w:rPr>
              <w:t>370</w:t>
            </w:r>
          </w:p>
        </w:tc>
        <w:tc>
          <w:tcPr>
            <w:tcW w:w="1280" w:type="dxa"/>
            <w:shd w:val="clear" w:color="auto" w:fill="BFBFBF" w:themeFill="background1" w:themeFillShade="BF"/>
            <w:noWrap/>
            <w:vAlign w:val="center"/>
            <w:hideMark/>
          </w:tcPr>
          <w:p w:rsidR="003B626B" w:rsidRPr="00B81951" w:rsidRDefault="003B626B" w:rsidP="00AC2985">
            <w:pPr>
              <w:jc w:val="center"/>
              <w:rPr>
                <w:b/>
                <w:bCs/>
                <w:color w:val="000000"/>
                <w:sz w:val="21"/>
                <w:szCs w:val="21"/>
              </w:rPr>
            </w:pPr>
            <w:r w:rsidRPr="00B81951">
              <w:rPr>
                <w:b/>
                <w:bCs/>
                <w:color w:val="000000"/>
                <w:sz w:val="21"/>
                <w:szCs w:val="21"/>
              </w:rPr>
              <w:t>331</w:t>
            </w:r>
          </w:p>
        </w:tc>
        <w:tc>
          <w:tcPr>
            <w:tcW w:w="1350" w:type="dxa"/>
            <w:shd w:val="clear" w:color="auto" w:fill="BFBFBF" w:themeFill="background1" w:themeFillShade="BF"/>
            <w:noWrap/>
            <w:vAlign w:val="center"/>
            <w:hideMark/>
          </w:tcPr>
          <w:p w:rsidR="003B626B" w:rsidRPr="00B81951" w:rsidRDefault="003B626B" w:rsidP="00AC2985">
            <w:pPr>
              <w:jc w:val="center"/>
              <w:rPr>
                <w:b/>
                <w:bCs/>
                <w:color w:val="000000"/>
                <w:sz w:val="21"/>
                <w:szCs w:val="21"/>
              </w:rPr>
            </w:pPr>
            <w:r w:rsidRPr="00B81951">
              <w:rPr>
                <w:b/>
                <w:bCs/>
                <w:color w:val="000000"/>
                <w:sz w:val="21"/>
                <w:szCs w:val="21"/>
              </w:rPr>
              <w:t>89.46%</w:t>
            </w:r>
          </w:p>
        </w:tc>
        <w:tc>
          <w:tcPr>
            <w:tcW w:w="1436" w:type="dxa"/>
            <w:shd w:val="clear" w:color="auto" w:fill="BFBFBF" w:themeFill="background1" w:themeFillShade="BF"/>
            <w:noWrap/>
            <w:vAlign w:val="center"/>
            <w:hideMark/>
          </w:tcPr>
          <w:p w:rsidR="003B626B" w:rsidRPr="00B81951" w:rsidRDefault="003B626B" w:rsidP="00AC2985">
            <w:pPr>
              <w:jc w:val="center"/>
              <w:rPr>
                <w:b/>
                <w:bCs/>
                <w:color w:val="000000"/>
                <w:sz w:val="21"/>
                <w:szCs w:val="21"/>
              </w:rPr>
            </w:pPr>
            <w:r w:rsidRPr="00B81951">
              <w:rPr>
                <w:b/>
                <w:bCs/>
                <w:color w:val="000000"/>
                <w:sz w:val="21"/>
                <w:szCs w:val="21"/>
              </w:rPr>
              <w:t>88.92%</w:t>
            </w:r>
          </w:p>
        </w:tc>
      </w:tr>
    </w:tbl>
    <w:p w:rsidR="00676182" w:rsidRPr="00AC2985" w:rsidRDefault="001F7E17" w:rsidP="00AC2985">
      <w:pPr>
        <w:rPr>
          <w:i/>
          <w:sz w:val="22"/>
          <w:szCs w:val="22"/>
        </w:rPr>
      </w:pPr>
      <w:r w:rsidRPr="009D1BFC">
        <w:rPr>
          <w:i/>
          <w:sz w:val="22"/>
          <w:szCs w:val="22"/>
        </w:rPr>
        <w:t xml:space="preserve">Subject Facility in </w:t>
      </w:r>
      <w:r w:rsidRPr="009D1BFC">
        <w:rPr>
          <w:b/>
          <w:i/>
          <w:sz w:val="22"/>
          <w:szCs w:val="22"/>
        </w:rPr>
        <w:t>Bold</w:t>
      </w:r>
      <w:r w:rsidR="001C6C48">
        <w:rPr>
          <w:b/>
          <w:i/>
          <w:sz w:val="22"/>
          <w:szCs w:val="22"/>
        </w:rPr>
        <w:tab/>
      </w:r>
      <w:r w:rsidR="001C6C48">
        <w:rPr>
          <w:b/>
          <w:i/>
          <w:sz w:val="22"/>
          <w:szCs w:val="22"/>
        </w:rPr>
        <w:tab/>
      </w:r>
      <w:r w:rsidR="00AC2985">
        <w:rPr>
          <w:b/>
          <w:i/>
          <w:sz w:val="22"/>
          <w:szCs w:val="22"/>
        </w:rPr>
        <w:tab/>
      </w:r>
      <w:r w:rsidR="00AC2985">
        <w:rPr>
          <w:b/>
          <w:i/>
          <w:sz w:val="22"/>
          <w:szCs w:val="22"/>
        </w:rPr>
        <w:tab/>
      </w:r>
      <w:r w:rsidR="00AC2985">
        <w:rPr>
          <w:b/>
          <w:i/>
          <w:sz w:val="22"/>
          <w:szCs w:val="22"/>
        </w:rPr>
        <w:tab/>
      </w:r>
      <w:r w:rsidR="00AC2985">
        <w:rPr>
          <w:b/>
          <w:i/>
          <w:sz w:val="22"/>
          <w:szCs w:val="22"/>
        </w:rPr>
        <w:tab/>
      </w:r>
      <w:r w:rsidR="00AC2985" w:rsidRPr="00AC2985">
        <w:rPr>
          <w:i/>
          <w:sz w:val="22"/>
          <w:szCs w:val="22"/>
        </w:rPr>
        <w:t>Most recent occupancy data 07/15/2013</w:t>
      </w:r>
    </w:p>
    <w:p w:rsidR="00B81951" w:rsidRPr="00AC2985" w:rsidRDefault="00B81951" w:rsidP="00B92D52">
      <w:pPr>
        <w:rPr>
          <w:szCs w:val="24"/>
        </w:rPr>
      </w:pPr>
    </w:p>
    <w:p w:rsidR="00B92D52" w:rsidRPr="00B81951" w:rsidRDefault="00B92D52" w:rsidP="00B92D52">
      <w:pPr>
        <w:numPr>
          <w:ilvl w:val="0"/>
          <w:numId w:val="44"/>
        </w:numPr>
        <w:rPr>
          <w:b/>
          <w:sz w:val="23"/>
          <w:szCs w:val="23"/>
        </w:rPr>
      </w:pPr>
      <w:r w:rsidRPr="00B81951">
        <w:rPr>
          <w:b/>
          <w:sz w:val="23"/>
          <w:szCs w:val="23"/>
        </w:rPr>
        <w:t>Orderly and Economic Development:</w:t>
      </w:r>
    </w:p>
    <w:p w:rsidR="00B92D52" w:rsidRPr="00C612BF" w:rsidRDefault="00B92D52" w:rsidP="00C33469">
      <w:pPr>
        <w:jc w:val="both"/>
        <w:rPr>
          <w:b/>
          <w:sz w:val="21"/>
          <w:szCs w:val="21"/>
        </w:rPr>
      </w:pPr>
    </w:p>
    <w:p w:rsidR="00676182" w:rsidRPr="00D40B13" w:rsidRDefault="00676182" w:rsidP="00B81951">
      <w:pPr>
        <w:jc w:val="both"/>
        <w:rPr>
          <w:bCs/>
          <w:iCs/>
          <w:sz w:val="22"/>
          <w:szCs w:val="22"/>
        </w:rPr>
      </w:pPr>
      <w:r w:rsidRPr="00D40B13">
        <w:rPr>
          <w:bCs/>
          <w:iCs/>
          <w:sz w:val="22"/>
          <w:szCs w:val="22"/>
        </w:rPr>
        <w:t>This transaction involves changing ownership of an existing facility. No major changes to services or to bed licenses are anticipated. There will be $500,000 in capital improvements over the next two years. This increased expense will be offset by the sale of the facility at a reduced cost basis (purchase price $1). Further adjustments to wages and benefits will result in cost savings.</w:t>
      </w:r>
    </w:p>
    <w:p w:rsidR="00676182" w:rsidRPr="00C612BF" w:rsidRDefault="00676182" w:rsidP="00B81951">
      <w:pPr>
        <w:rPr>
          <w:bCs/>
          <w:iCs/>
          <w:sz w:val="21"/>
          <w:szCs w:val="21"/>
        </w:rPr>
      </w:pPr>
    </w:p>
    <w:p w:rsidR="00676182" w:rsidRPr="00D40B13" w:rsidRDefault="00676182" w:rsidP="00B81951">
      <w:pPr>
        <w:rPr>
          <w:bCs/>
          <w:iCs/>
          <w:sz w:val="22"/>
          <w:szCs w:val="22"/>
        </w:rPr>
      </w:pPr>
      <w:r w:rsidRPr="00D40B13">
        <w:rPr>
          <w:bCs/>
          <w:iCs/>
          <w:sz w:val="22"/>
          <w:szCs w:val="22"/>
        </w:rPr>
        <w:t xml:space="preserve">MaineCare reimbursement rates for fixed costs will decrease. Direct care and routine costs are subject to existing peer group cost caps for reimbursement. </w:t>
      </w:r>
    </w:p>
    <w:p w:rsidR="00676182" w:rsidRPr="00C612BF" w:rsidRDefault="00676182" w:rsidP="00676182">
      <w:pPr>
        <w:jc w:val="both"/>
        <w:rPr>
          <w:sz w:val="21"/>
          <w:szCs w:val="21"/>
        </w:rPr>
      </w:pPr>
    </w:p>
    <w:p w:rsidR="00676182" w:rsidRPr="007E532A" w:rsidRDefault="00676182" w:rsidP="00527FB7">
      <w:pPr>
        <w:rPr>
          <w:sz w:val="22"/>
          <w:szCs w:val="22"/>
        </w:rPr>
      </w:pPr>
      <w:r w:rsidRPr="007E532A">
        <w:rPr>
          <w:sz w:val="22"/>
          <w:szCs w:val="22"/>
        </w:rPr>
        <w:t>Current Maine Care Nursing Facility (NF) Rate under present ownership</w:t>
      </w:r>
      <w:r w:rsidRPr="007E532A">
        <w:rPr>
          <w:sz w:val="22"/>
          <w:szCs w:val="22"/>
        </w:rPr>
        <w:tab/>
      </w:r>
      <w:r w:rsidRPr="007E532A">
        <w:rPr>
          <w:sz w:val="22"/>
          <w:szCs w:val="22"/>
        </w:rPr>
        <w:tab/>
      </w:r>
      <w:r w:rsidR="00527FB7">
        <w:rPr>
          <w:sz w:val="22"/>
          <w:szCs w:val="22"/>
        </w:rPr>
        <w:tab/>
      </w:r>
      <w:r w:rsidRPr="007E532A">
        <w:rPr>
          <w:sz w:val="22"/>
          <w:szCs w:val="22"/>
        </w:rPr>
        <w:tab/>
        <w:t>$186</w:t>
      </w:r>
    </w:p>
    <w:p w:rsidR="00676182" w:rsidRPr="007E532A" w:rsidRDefault="00676182" w:rsidP="00527FB7">
      <w:pPr>
        <w:rPr>
          <w:sz w:val="22"/>
          <w:szCs w:val="22"/>
        </w:rPr>
      </w:pPr>
      <w:r w:rsidRPr="007E532A">
        <w:rPr>
          <w:sz w:val="22"/>
          <w:szCs w:val="22"/>
        </w:rPr>
        <w:t xml:space="preserve">Proposed Maine Care NF rate estimated under new ownership per proforma </w:t>
      </w:r>
      <w:r w:rsidRPr="007E532A">
        <w:rPr>
          <w:sz w:val="22"/>
          <w:szCs w:val="22"/>
        </w:rPr>
        <w:tab/>
      </w:r>
      <w:r w:rsidRPr="007E532A">
        <w:rPr>
          <w:sz w:val="22"/>
          <w:szCs w:val="22"/>
        </w:rPr>
        <w:tab/>
      </w:r>
      <w:r w:rsidRPr="007E532A">
        <w:rPr>
          <w:sz w:val="22"/>
          <w:szCs w:val="22"/>
        </w:rPr>
        <w:tab/>
        <w:t>$178</w:t>
      </w:r>
    </w:p>
    <w:p w:rsidR="00676182" w:rsidRPr="007E532A" w:rsidRDefault="00676182" w:rsidP="00527FB7">
      <w:pPr>
        <w:rPr>
          <w:sz w:val="22"/>
          <w:szCs w:val="22"/>
        </w:rPr>
      </w:pPr>
      <w:r w:rsidRPr="007E532A">
        <w:rPr>
          <w:sz w:val="22"/>
          <w:szCs w:val="22"/>
        </w:rPr>
        <w:t>Proposed NF patient days</w:t>
      </w:r>
      <w:r w:rsidR="00E57232">
        <w:rPr>
          <w:sz w:val="22"/>
          <w:szCs w:val="22"/>
        </w:rPr>
        <w:t xml:space="preserve"> utilization per analysis </w:t>
      </w:r>
      <w:r w:rsidR="00E57232">
        <w:rPr>
          <w:sz w:val="22"/>
          <w:szCs w:val="22"/>
        </w:rPr>
        <w:tab/>
      </w:r>
      <w:r w:rsidR="00E57232">
        <w:rPr>
          <w:sz w:val="22"/>
          <w:szCs w:val="22"/>
        </w:rPr>
        <w:tab/>
      </w:r>
      <w:r w:rsidR="00E57232">
        <w:rPr>
          <w:sz w:val="22"/>
          <w:szCs w:val="22"/>
        </w:rPr>
        <w:tab/>
      </w:r>
      <w:r w:rsidR="00E57232">
        <w:rPr>
          <w:sz w:val="22"/>
          <w:szCs w:val="22"/>
        </w:rPr>
        <w:tab/>
      </w:r>
      <w:r w:rsidR="00E57232">
        <w:rPr>
          <w:sz w:val="22"/>
          <w:szCs w:val="22"/>
        </w:rPr>
        <w:tab/>
        <w:t xml:space="preserve">        $</w:t>
      </w:r>
      <w:r w:rsidRPr="007E532A">
        <w:rPr>
          <w:sz w:val="22"/>
          <w:szCs w:val="22"/>
        </w:rPr>
        <w:t>14,168</w:t>
      </w:r>
    </w:p>
    <w:p w:rsidR="00676182" w:rsidRPr="007E532A" w:rsidRDefault="00676182" w:rsidP="00527FB7">
      <w:pPr>
        <w:rPr>
          <w:sz w:val="22"/>
          <w:szCs w:val="22"/>
        </w:rPr>
      </w:pPr>
      <w:r w:rsidRPr="007E532A">
        <w:rPr>
          <w:sz w:val="22"/>
          <w:szCs w:val="22"/>
        </w:rPr>
        <w:t>Estimated Reduction/Savings in Maine Care costs for NF Services</w:t>
      </w:r>
      <w:r w:rsidRPr="007E532A">
        <w:rPr>
          <w:sz w:val="22"/>
          <w:szCs w:val="22"/>
        </w:rPr>
        <w:tab/>
      </w:r>
      <w:r w:rsidRPr="007E532A">
        <w:rPr>
          <w:sz w:val="22"/>
          <w:szCs w:val="22"/>
        </w:rPr>
        <w:tab/>
      </w:r>
      <w:r w:rsidRPr="007E532A">
        <w:rPr>
          <w:sz w:val="22"/>
          <w:szCs w:val="22"/>
        </w:rPr>
        <w:tab/>
        <w:t xml:space="preserve"> </w:t>
      </w:r>
      <w:r w:rsidR="00E57232">
        <w:rPr>
          <w:sz w:val="22"/>
          <w:szCs w:val="22"/>
        </w:rPr>
        <w:t xml:space="preserve">    </w:t>
      </w:r>
      <w:r w:rsidRPr="007E532A">
        <w:rPr>
          <w:sz w:val="22"/>
          <w:szCs w:val="22"/>
        </w:rPr>
        <w:t xml:space="preserve"> $113,344</w:t>
      </w:r>
    </w:p>
    <w:p w:rsidR="00B70B2F" w:rsidRDefault="00B70B2F" w:rsidP="00527FB7">
      <w:pPr>
        <w:rPr>
          <w:sz w:val="22"/>
          <w:szCs w:val="22"/>
        </w:rPr>
      </w:pPr>
    </w:p>
    <w:p w:rsidR="00676182" w:rsidRPr="007E532A" w:rsidRDefault="00676182" w:rsidP="00527FB7">
      <w:pPr>
        <w:rPr>
          <w:sz w:val="22"/>
          <w:szCs w:val="22"/>
        </w:rPr>
      </w:pPr>
      <w:r w:rsidRPr="007E532A">
        <w:rPr>
          <w:sz w:val="22"/>
          <w:szCs w:val="22"/>
        </w:rPr>
        <w:t xml:space="preserve">Current Maine Care Residential Care Facility (RCF) Rate under present ownership </w:t>
      </w:r>
      <w:r w:rsidR="000D75CA">
        <w:rPr>
          <w:sz w:val="22"/>
          <w:szCs w:val="22"/>
        </w:rPr>
        <w:t xml:space="preserve">   </w:t>
      </w:r>
      <w:r w:rsidRPr="007E532A">
        <w:rPr>
          <w:sz w:val="22"/>
          <w:szCs w:val="22"/>
        </w:rPr>
        <w:tab/>
      </w:r>
      <w:r w:rsidR="00E57232">
        <w:rPr>
          <w:sz w:val="22"/>
          <w:szCs w:val="22"/>
        </w:rPr>
        <w:tab/>
      </w:r>
      <w:r w:rsidR="000D75CA">
        <w:rPr>
          <w:sz w:val="22"/>
          <w:szCs w:val="22"/>
        </w:rPr>
        <w:t xml:space="preserve">  </w:t>
      </w:r>
      <w:r w:rsidRPr="007E532A">
        <w:rPr>
          <w:sz w:val="22"/>
          <w:szCs w:val="22"/>
        </w:rPr>
        <w:t>$86</w:t>
      </w:r>
    </w:p>
    <w:p w:rsidR="00676182" w:rsidRPr="007E532A" w:rsidRDefault="00676182" w:rsidP="00527FB7">
      <w:pPr>
        <w:rPr>
          <w:sz w:val="22"/>
          <w:szCs w:val="22"/>
        </w:rPr>
      </w:pPr>
      <w:r w:rsidRPr="007E532A">
        <w:rPr>
          <w:sz w:val="22"/>
          <w:szCs w:val="22"/>
        </w:rPr>
        <w:t>Proposed Maine Care RCF rate estimated under new ownership</w:t>
      </w:r>
      <w:r w:rsidRPr="007E532A">
        <w:rPr>
          <w:sz w:val="22"/>
          <w:szCs w:val="22"/>
        </w:rPr>
        <w:tab/>
      </w:r>
      <w:r w:rsidRPr="007E532A">
        <w:rPr>
          <w:sz w:val="22"/>
          <w:szCs w:val="22"/>
        </w:rPr>
        <w:tab/>
      </w:r>
      <w:r w:rsidRPr="007E532A">
        <w:rPr>
          <w:sz w:val="22"/>
          <w:szCs w:val="22"/>
        </w:rPr>
        <w:tab/>
      </w:r>
      <w:r w:rsidR="00527FB7">
        <w:rPr>
          <w:sz w:val="22"/>
          <w:szCs w:val="22"/>
        </w:rPr>
        <w:tab/>
      </w:r>
      <w:r w:rsidR="00E57232">
        <w:rPr>
          <w:sz w:val="22"/>
          <w:szCs w:val="22"/>
        </w:rPr>
        <w:tab/>
      </w:r>
      <w:r w:rsidR="000D75CA">
        <w:rPr>
          <w:sz w:val="22"/>
          <w:szCs w:val="22"/>
        </w:rPr>
        <w:t xml:space="preserve">  </w:t>
      </w:r>
      <w:r w:rsidRPr="007E532A">
        <w:rPr>
          <w:sz w:val="22"/>
          <w:szCs w:val="22"/>
        </w:rPr>
        <w:t>$91</w:t>
      </w:r>
    </w:p>
    <w:p w:rsidR="00676182" w:rsidRPr="007E532A" w:rsidRDefault="00676182" w:rsidP="00527FB7">
      <w:pPr>
        <w:rPr>
          <w:sz w:val="22"/>
          <w:szCs w:val="22"/>
        </w:rPr>
      </w:pPr>
      <w:r w:rsidRPr="007E532A">
        <w:rPr>
          <w:sz w:val="22"/>
          <w:szCs w:val="22"/>
        </w:rPr>
        <w:t>Proposed RCF patient days utilization per analysis</w:t>
      </w:r>
      <w:r w:rsidRPr="007E532A">
        <w:rPr>
          <w:sz w:val="22"/>
          <w:szCs w:val="22"/>
        </w:rPr>
        <w:tab/>
      </w:r>
      <w:r w:rsidRPr="007E532A">
        <w:rPr>
          <w:sz w:val="22"/>
          <w:szCs w:val="22"/>
        </w:rPr>
        <w:tab/>
      </w:r>
      <w:r w:rsidRPr="007E532A">
        <w:rPr>
          <w:sz w:val="22"/>
          <w:szCs w:val="22"/>
        </w:rPr>
        <w:tab/>
      </w:r>
      <w:r w:rsidR="00E57232">
        <w:rPr>
          <w:sz w:val="22"/>
          <w:szCs w:val="22"/>
        </w:rPr>
        <w:tab/>
      </w:r>
      <w:r w:rsidR="00E57232">
        <w:rPr>
          <w:sz w:val="22"/>
          <w:szCs w:val="22"/>
        </w:rPr>
        <w:tab/>
        <w:t xml:space="preserve">      </w:t>
      </w:r>
      <w:r w:rsidR="000D75CA">
        <w:rPr>
          <w:sz w:val="22"/>
          <w:szCs w:val="22"/>
        </w:rPr>
        <w:t xml:space="preserve">  </w:t>
      </w:r>
      <w:r w:rsidR="00E57232">
        <w:rPr>
          <w:sz w:val="22"/>
          <w:szCs w:val="22"/>
        </w:rPr>
        <w:t xml:space="preserve">  $</w:t>
      </w:r>
      <w:r w:rsidRPr="007E532A">
        <w:rPr>
          <w:sz w:val="22"/>
          <w:szCs w:val="22"/>
        </w:rPr>
        <w:t>6,942</w:t>
      </w:r>
    </w:p>
    <w:p w:rsidR="00676182" w:rsidRPr="007E532A" w:rsidRDefault="00676182" w:rsidP="00527FB7">
      <w:pPr>
        <w:rPr>
          <w:sz w:val="22"/>
          <w:szCs w:val="22"/>
        </w:rPr>
      </w:pPr>
      <w:r w:rsidRPr="007E532A">
        <w:rPr>
          <w:sz w:val="22"/>
          <w:szCs w:val="22"/>
        </w:rPr>
        <w:t>Estimated Increase in Maine Care costs for RCF Services</w:t>
      </w:r>
      <w:r w:rsidRPr="007E532A">
        <w:rPr>
          <w:sz w:val="22"/>
          <w:szCs w:val="22"/>
        </w:rPr>
        <w:tab/>
      </w:r>
      <w:r w:rsidRPr="007E532A">
        <w:rPr>
          <w:sz w:val="22"/>
          <w:szCs w:val="22"/>
        </w:rPr>
        <w:tab/>
      </w:r>
      <w:r w:rsidR="00E57232">
        <w:rPr>
          <w:sz w:val="22"/>
          <w:szCs w:val="22"/>
        </w:rPr>
        <w:tab/>
      </w:r>
      <w:r w:rsidR="00E57232">
        <w:rPr>
          <w:sz w:val="22"/>
          <w:szCs w:val="22"/>
        </w:rPr>
        <w:tab/>
        <w:t xml:space="preserve">   </w:t>
      </w:r>
      <w:r w:rsidR="000D75CA">
        <w:rPr>
          <w:sz w:val="22"/>
          <w:szCs w:val="22"/>
        </w:rPr>
        <w:t xml:space="preserve">  </w:t>
      </w:r>
      <w:r w:rsidR="00E57232">
        <w:rPr>
          <w:sz w:val="22"/>
          <w:szCs w:val="22"/>
        </w:rPr>
        <w:t xml:space="preserve">   </w:t>
      </w:r>
      <w:r w:rsidRPr="007E532A">
        <w:rPr>
          <w:sz w:val="22"/>
          <w:szCs w:val="22"/>
        </w:rPr>
        <w:t>$34,710</w:t>
      </w:r>
    </w:p>
    <w:p w:rsidR="004F30E2" w:rsidRPr="004F30E2" w:rsidRDefault="004F30E2" w:rsidP="00527FB7">
      <w:pPr>
        <w:rPr>
          <w:b/>
          <w:sz w:val="21"/>
          <w:szCs w:val="21"/>
        </w:rPr>
      </w:pPr>
    </w:p>
    <w:p w:rsidR="00676182" w:rsidRPr="007E532A" w:rsidRDefault="00676182" w:rsidP="00527FB7">
      <w:pPr>
        <w:rPr>
          <w:b/>
          <w:sz w:val="22"/>
          <w:szCs w:val="22"/>
        </w:rPr>
      </w:pPr>
      <w:r w:rsidRPr="007E532A">
        <w:rPr>
          <w:b/>
          <w:sz w:val="22"/>
          <w:szCs w:val="22"/>
        </w:rPr>
        <w:t>Total estimated Maine Care Savings Combined</w:t>
      </w:r>
      <w:r w:rsidRPr="007E532A">
        <w:rPr>
          <w:b/>
          <w:sz w:val="22"/>
          <w:szCs w:val="22"/>
        </w:rPr>
        <w:tab/>
      </w:r>
      <w:r w:rsidRPr="007E532A">
        <w:rPr>
          <w:b/>
          <w:sz w:val="22"/>
          <w:szCs w:val="22"/>
        </w:rPr>
        <w:tab/>
      </w:r>
      <w:r w:rsidRPr="007E532A">
        <w:rPr>
          <w:b/>
          <w:sz w:val="22"/>
          <w:szCs w:val="22"/>
        </w:rPr>
        <w:tab/>
      </w:r>
      <w:r w:rsidR="00E57232">
        <w:rPr>
          <w:b/>
          <w:sz w:val="22"/>
          <w:szCs w:val="22"/>
        </w:rPr>
        <w:tab/>
      </w:r>
      <w:r w:rsidR="00E57232">
        <w:rPr>
          <w:b/>
          <w:sz w:val="22"/>
          <w:szCs w:val="22"/>
        </w:rPr>
        <w:tab/>
        <w:t xml:space="preserve">  </w:t>
      </w:r>
      <w:r w:rsidR="000D75CA">
        <w:rPr>
          <w:b/>
          <w:sz w:val="22"/>
          <w:szCs w:val="22"/>
        </w:rPr>
        <w:t xml:space="preserve">  </w:t>
      </w:r>
      <w:r w:rsidR="00E57232">
        <w:rPr>
          <w:b/>
          <w:sz w:val="22"/>
          <w:szCs w:val="22"/>
        </w:rPr>
        <w:t xml:space="preserve">    </w:t>
      </w:r>
      <w:r w:rsidRPr="007E532A">
        <w:rPr>
          <w:b/>
          <w:sz w:val="22"/>
          <w:szCs w:val="22"/>
        </w:rPr>
        <w:t>$78,634</w:t>
      </w:r>
    </w:p>
    <w:p w:rsidR="00676182" w:rsidRPr="00C612BF" w:rsidRDefault="00676182" w:rsidP="00527FB7">
      <w:pPr>
        <w:jc w:val="both"/>
        <w:rPr>
          <w:sz w:val="21"/>
          <w:szCs w:val="21"/>
        </w:rPr>
      </w:pPr>
    </w:p>
    <w:p w:rsidR="00676182" w:rsidRPr="00D40B13" w:rsidRDefault="00676182" w:rsidP="00B81951">
      <w:pPr>
        <w:jc w:val="both"/>
        <w:rPr>
          <w:sz w:val="22"/>
          <w:szCs w:val="22"/>
        </w:rPr>
      </w:pPr>
      <w:r w:rsidRPr="00D40B13">
        <w:rPr>
          <w:sz w:val="22"/>
          <w:szCs w:val="22"/>
        </w:rPr>
        <w:t xml:space="preserve">This transaction involves an existing facility providing necessary services in the Oxford County area. It is unlikely that a more effective, more accessible or less costly alternative technologies or methods of service delivery will become available. </w:t>
      </w:r>
    </w:p>
    <w:p w:rsidR="00605C80" w:rsidRPr="00C612BF" w:rsidRDefault="00605C80" w:rsidP="00B92D52">
      <w:pPr>
        <w:ind w:left="360"/>
        <w:rPr>
          <w:sz w:val="23"/>
          <w:szCs w:val="23"/>
        </w:rPr>
      </w:pPr>
    </w:p>
    <w:p w:rsidR="00605C80" w:rsidRPr="00C612BF" w:rsidRDefault="00605C80" w:rsidP="00605C80">
      <w:pPr>
        <w:numPr>
          <w:ilvl w:val="0"/>
          <w:numId w:val="44"/>
        </w:numPr>
        <w:rPr>
          <w:b/>
          <w:sz w:val="23"/>
          <w:szCs w:val="23"/>
        </w:rPr>
      </w:pPr>
      <w:r w:rsidRPr="00C612BF">
        <w:rPr>
          <w:b/>
          <w:sz w:val="23"/>
          <w:szCs w:val="23"/>
        </w:rPr>
        <w:t>Outcomes and Community Impact:</w:t>
      </w:r>
    </w:p>
    <w:p w:rsidR="00605C80" w:rsidRPr="00C612BF" w:rsidRDefault="00605C80" w:rsidP="00605C80">
      <w:pPr>
        <w:rPr>
          <w:b/>
          <w:sz w:val="21"/>
          <w:szCs w:val="21"/>
        </w:rPr>
      </w:pPr>
    </w:p>
    <w:p w:rsidR="00BC357F" w:rsidRPr="00D40B13" w:rsidRDefault="00BC357F" w:rsidP="00B81951">
      <w:pPr>
        <w:jc w:val="both"/>
        <w:rPr>
          <w:sz w:val="22"/>
          <w:szCs w:val="22"/>
        </w:rPr>
      </w:pPr>
      <w:r w:rsidRPr="00D40B13">
        <w:rPr>
          <w:sz w:val="22"/>
          <w:szCs w:val="22"/>
        </w:rPr>
        <w:t>Market Square Health Care will be affiliated with a network of skilled nursing facilities located throughout Maine. Through its division of professional services, North Country Associates provides program enhancement, policy development, care audits and inspection, clinical nurse consultants, and compliance monitoring with Federal and State regulations.  These services along with on-site professional staff training have aided in the development of policies and procedures that are designed to produce positive health outcomes. These program enhancements and procedures are shared with the other facilities allowing for continuous feedback and education of the staff. This enables each facility to develop new knowledge bases and put new treatment strategies into practice for improving health outcomes. Through ongoing involvement in the Advancing Excellence Campaign</w:t>
      </w:r>
      <w:r w:rsidR="00676182" w:rsidRPr="00D40B13">
        <w:rPr>
          <w:sz w:val="22"/>
          <w:szCs w:val="22"/>
        </w:rPr>
        <w:t>,</w:t>
      </w:r>
      <w:r w:rsidRPr="00D40B13">
        <w:rPr>
          <w:sz w:val="22"/>
          <w:szCs w:val="22"/>
        </w:rPr>
        <w:t xml:space="preserve"> the </w:t>
      </w:r>
      <w:r w:rsidR="004E6224" w:rsidRPr="00D40B13">
        <w:rPr>
          <w:sz w:val="22"/>
          <w:szCs w:val="22"/>
        </w:rPr>
        <w:t>applicants’</w:t>
      </w:r>
      <w:r w:rsidRPr="00D40B13">
        <w:rPr>
          <w:sz w:val="22"/>
          <w:szCs w:val="22"/>
        </w:rPr>
        <w:t xml:space="preserve"> goal would be for the facility to continue to improve in areas such as consistent assignments, reducing hospitalizations or re</w:t>
      </w:r>
      <w:r w:rsidR="001B7EC9" w:rsidRPr="00D40B13">
        <w:rPr>
          <w:sz w:val="22"/>
          <w:szCs w:val="22"/>
        </w:rPr>
        <w:t>ducing antipsychotic medication.</w:t>
      </w:r>
    </w:p>
    <w:p w:rsidR="000D75CA" w:rsidRDefault="000D75CA" w:rsidP="00B81951">
      <w:pPr>
        <w:rPr>
          <w:sz w:val="21"/>
          <w:szCs w:val="21"/>
        </w:rPr>
      </w:pPr>
    </w:p>
    <w:p w:rsidR="00AC2985" w:rsidRDefault="00AC2985" w:rsidP="00B81951">
      <w:pPr>
        <w:rPr>
          <w:sz w:val="21"/>
          <w:szCs w:val="21"/>
        </w:rPr>
      </w:pPr>
    </w:p>
    <w:p w:rsidR="00AC2985" w:rsidRPr="00C612BF" w:rsidRDefault="00AC2985" w:rsidP="00B81951">
      <w:pPr>
        <w:rPr>
          <w:sz w:val="21"/>
          <w:szCs w:val="21"/>
        </w:rPr>
      </w:pPr>
    </w:p>
    <w:p w:rsidR="00BC357F" w:rsidRPr="00D40B13" w:rsidRDefault="00BC357F" w:rsidP="00B81951">
      <w:pPr>
        <w:jc w:val="both"/>
        <w:rPr>
          <w:sz w:val="22"/>
          <w:szCs w:val="22"/>
        </w:rPr>
      </w:pPr>
      <w:r w:rsidRPr="00D40B13">
        <w:rPr>
          <w:sz w:val="22"/>
          <w:szCs w:val="22"/>
        </w:rPr>
        <w:t>The applicant is assuming control of an existing facility. Continuing necessary services in the current geographic area will have a positive impact on the quality of care. The existing scope of services will not be changed. Implementation of NCA programs and quality improvement initiatives will ensure high-quality outcomes. Since there will be no change in either services or the number of licensed beds existing service providers will not be negatively impacted.</w:t>
      </w:r>
    </w:p>
    <w:p w:rsidR="00786E02" w:rsidRPr="00B81951" w:rsidRDefault="00786E02" w:rsidP="00786E02">
      <w:pPr>
        <w:ind w:left="360"/>
        <w:rPr>
          <w:sz w:val="23"/>
          <w:szCs w:val="23"/>
        </w:rPr>
      </w:pPr>
    </w:p>
    <w:p w:rsidR="00544CAB" w:rsidRPr="00B81951" w:rsidRDefault="00786E02" w:rsidP="00786E02">
      <w:pPr>
        <w:ind w:left="360"/>
        <w:rPr>
          <w:b/>
          <w:sz w:val="23"/>
          <w:szCs w:val="23"/>
        </w:rPr>
      </w:pPr>
      <w:r w:rsidRPr="00B81951">
        <w:rPr>
          <w:b/>
          <w:sz w:val="23"/>
          <w:szCs w:val="23"/>
        </w:rPr>
        <w:t>vi.</w:t>
      </w:r>
      <w:r w:rsidRPr="00B81951">
        <w:rPr>
          <w:sz w:val="23"/>
          <w:szCs w:val="23"/>
        </w:rPr>
        <w:tab/>
        <w:t xml:space="preserve">     </w:t>
      </w:r>
      <w:r w:rsidR="00544CAB" w:rsidRPr="00B81951">
        <w:rPr>
          <w:b/>
          <w:sz w:val="23"/>
          <w:szCs w:val="23"/>
        </w:rPr>
        <w:t>Service Utilization:</w:t>
      </w:r>
    </w:p>
    <w:p w:rsidR="00544CAB" w:rsidRPr="00D40B13" w:rsidRDefault="00544CAB" w:rsidP="00544CAB">
      <w:pPr>
        <w:rPr>
          <w:b/>
          <w:sz w:val="22"/>
          <w:szCs w:val="22"/>
        </w:rPr>
      </w:pPr>
    </w:p>
    <w:p w:rsidR="00F63146" w:rsidRPr="00D40B13" w:rsidRDefault="00BC357F" w:rsidP="00B81951">
      <w:pPr>
        <w:rPr>
          <w:sz w:val="22"/>
          <w:szCs w:val="22"/>
        </w:rPr>
      </w:pPr>
      <w:r w:rsidRPr="00D40B13">
        <w:rPr>
          <w:sz w:val="22"/>
          <w:szCs w:val="22"/>
        </w:rPr>
        <w:t>I</w:t>
      </w:r>
      <w:r w:rsidR="00F63146" w:rsidRPr="00D40B13">
        <w:rPr>
          <w:sz w:val="22"/>
          <w:szCs w:val="22"/>
        </w:rPr>
        <w:t xml:space="preserve">nappropriate admissions, services </w:t>
      </w:r>
      <w:r w:rsidRPr="00D40B13">
        <w:rPr>
          <w:sz w:val="22"/>
          <w:szCs w:val="22"/>
        </w:rPr>
        <w:t xml:space="preserve">and </w:t>
      </w:r>
      <w:r w:rsidR="00F63146" w:rsidRPr="00D40B13">
        <w:rPr>
          <w:sz w:val="22"/>
          <w:szCs w:val="22"/>
        </w:rPr>
        <w:t xml:space="preserve">testing </w:t>
      </w:r>
      <w:r w:rsidR="00E57232" w:rsidRPr="00D40B13">
        <w:rPr>
          <w:sz w:val="22"/>
          <w:szCs w:val="22"/>
        </w:rPr>
        <w:t>are</w:t>
      </w:r>
      <w:r w:rsidR="00F63146" w:rsidRPr="00D40B13">
        <w:rPr>
          <w:sz w:val="22"/>
          <w:szCs w:val="22"/>
        </w:rPr>
        <w:t xml:space="preserve"> </w:t>
      </w:r>
      <w:r w:rsidR="00E57232" w:rsidRPr="00D40B13">
        <w:rPr>
          <w:sz w:val="22"/>
          <w:szCs w:val="22"/>
        </w:rPr>
        <w:t>a potential problem</w:t>
      </w:r>
      <w:r w:rsidR="00F63146" w:rsidRPr="00D40B13">
        <w:rPr>
          <w:sz w:val="22"/>
          <w:szCs w:val="22"/>
        </w:rPr>
        <w:t xml:space="preserve"> in al</w:t>
      </w:r>
      <w:r w:rsidRPr="00D40B13">
        <w:rPr>
          <w:sz w:val="22"/>
          <w:szCs w:val="22"/>
        </w:rPr>
        <w:t>l healthcare delivery settings.</w:t>
      </w:r>
    </w:p>
    <w:p w:rsidR="001B7EC9" w:rsidRPr="00C612BF" w:rsidRDefault="001B7EC9" w:rsidP="00B81951">
      <w:pPr>
        <w:rPr>
          <w:sz w:val="21"/>
          <w:szCs w:val="21"/>
        </w:rPr>
      </w:pPr>
    </w:p>
    <w:p w:rsidR="00F63146" w:rsidRPr="00D40B13" w:rsidRDefault="00E57232" w:rsidP="00B81951">
      <w:pPr>
        <w:jc w:val="both"/>
        <w:rPr>
          <w:sz w:val="22"/>
          <w:szCs w:val="22"/>
        </w:rPr>
      </w:pPr>
      <w:r w:rsidRPr="00D40B13">
        <w:rPr>
          <w:sz w:val="22"/>
          <w:szCs w:val="22"/>
        </w:rPr>
        <w:t>The applicant has</w:t>
      </w:r>
      <w:r w:rsidR="00BC357F" w:rsidRPr="00D40B13">
        <w:rPr>
          <w:sz w:val="22"/>
          <w:szCs w:val="22"/>
        </w:rPr>
        <w:t xml:space="preserve"> identified </w:t>
      </w:r>
      <w:r w:rsidR="00F63146" w:rsidRPr="00D40B13">
        <w:rPr>
          <w:sz w:val="22"/>
          <w:szCs w:val="22"/>
        </w:rPr>
        <w:t>a combination of ways inappropriate NF and residential care utilization is mitigated.</w:t>
      </w:r>
      <w:r w:rsidR="00BC357F" w:rsidRPr="00D40B13">
        <w:rPr>
          <w:sz w:val="22"/>
          <w:szCs w:val="22"/>
        </w:rPr>
        <w:t xml:space="preserve"> </w:t>
      </w:r>
      <w:r w:rsidR="00F63146" w:rsidRPr="00D40B13">
        <w:rPr>
          <w:sz w:val="22"/>
          <w:szCs w:val="22"/>
        </w:rPr>
        <w:t>Consumers seeking NF admission who will re</w:t>
      </w:r>
      <w:r w:rsidR="001B7EC9" w:rsidRPr="00D40B13">
        <w:rPr>
          <w:sz w:val="22"/>
          <w:szCs w:val="22"/>
        </w:rPr>
        <w:t>ly on MaineCare to pay for their</w:t>
      </w:r>
      <w:r w:rsidR="00F63146" w:rsidRPr="00D40B13">
        <w:rPr>
          <w:sz w:val="22"/>
          <w:szCs w:val="22"/>
        </w:rPr>
        <w:t xml:space="preserve"> care must have a physician’s order, meet the strident medical eligibility standards of DHHS and qualify based on an assessment of t</w:t>
      </w:r>
      <w:r w:rsidR="001B7EC9" w:rsidRPr="00D40B13">
        <w:rPr>
          <w:sz w:val="22"/>
          <w:szCs w:val="22"/>
        </w:rPr>
        <w:t>heir income and assets.</w:t>
      </w:r>
      <w:r w:rsidR="00BC357F" w:rsidRPr="00D40B13">
        <w:rPr>
          <w:sz w:val="22"/>
          <w:szCs w:val="22"/>
        </w:rPr>
        <w:t xml:space="preserve"> Individuals</w:t>
      </w:r>
      <w:r w:rsidR="00F63146" w:rsidRPr="00D40B13">
        <w:rPr>
          <w:sz w:val="22"/>
          <w:szCs w:val="22"/>
        </w:rPr>
        <w:t xml:space="preserve"> must also receive a Goold assessment that documents </w:t>
      </w:r>
      <w:r w:rsidR="00BC357F" w:rsidRPr="00D40B13">
        <w:rPr>
          <w:sz w:val="22"/>
          <w:szCs w:val="22"/>
        </w:rPr>
        <w:t xml:space="preserve">that </w:t>
      </w:r>
      <w:r w:rsidR="00F63146" w:rsidRPr="00D40B13">
        <w:rPr>
          <w:sz w:val="22"/>
          <w:szCs w:val="22"/>
        </w:rPr>
        <w:t>NF level of care is needed based on DHHS</w:t>
      </w:r>
      <w:r w:rsidR="007A43BF">
        <w:rPr>
          <w:sz w:val="22"/>
          <w:szCs w:val="22"/>
        </w:rPr>
        <w:t xml:space="preserve"> medical eligibility standards. </w:t>
      </w:r>
      <w:r w:rsidR="00F63146" w:rsidRPr="00D40B13">
        <w:rPr>
          <w:sz w:val="22"/>
          <w:szCs w:val="22"/>
        </w:rPr>
        <w:t>MaineCare consumers who seek NF admission must have a three ADL loss or have cognition challenges which qualify them under Maine’s eligibility sta</w:t>
      </w:r>
      <w:r w:rsidR="00BC357F" w:rsidRPr="00D40B13">
        <w:rPr>
          <w:sz w:val="22"/>
          <w:szCs w:val="22"/>
        </w:rPr>
        <w:t>ndards. The assessments are revaluated</w:t>
      </w:r>
      <w:r w:rsidR="00F63146" w:rsidRPr="00D40B13">
        <w:rPr>
          <w:sz w:val="22"/>
          <w:szCs w:val="22"/>
        </w:rPr>
        <w:t xml:space="preserve"> on a set schedule to assure continuing need for NF level of services.</w:t>
      </w:r>
      <w:r w:rsidR="00B81951">
        <w:rPr>
          <w:sz w:val="22"/>
          <w:szCs w:val="22"/>
        </w:rPr>
        <w:t xml:space="preserve"> </w:t>
      </w:r>
      <w:r w:rsidR="00F63146" w:rsidRPr="00D40B13">
        <w:rPr>
          <w:sz w:val="22"/>
          <w:szCs w:val="22"/>
        </w:rPr>
        <w:t>Medicare also establishes medical necessity standards for skilled care thus insuring only appropriate cases are served. Prior to the expansion of skilled care in nursing facilities most cases were treated in hospitals at significantly higher cost.</w:t>
      </w:r>
    </w:p>
    <w:p w:rsidR="00F63146" w:rsidRPr="00C612BF" w:rsidRDefault="00F63146" w:rsidP="00BC357F">
      <w:pPr>
        <w:ind w:left="360"/>
        <w:rPr>
          <w:sz w:val="21"/>
          <w:szCs w:val="21"/>
        </w:rPr>
      </w:pPr>
    </w:p>
    <w:p w:rsidR="00F63146" w:rsidRPr="00D40B13" w:rsidRDefault="00BC357F" w:rsidP="00B81951">
      <w:pPr>
        <w:jc w:val="both"/>
        <w:rPr>
          <w:sz w:val="22"/>
          <w:szCs w:val="22"/>
        </w:rPr>
      </w:pPr>
      <w:r w:rsidRPr="00D40B13">
        <w:rPr>
          <w:sz w:val="22"/>
          <w:szCs w:val="22"/>
        </w:rPr>
        <w:t xml:space="preserve">North Country Associates </w:t>
      </w:r>
      <w:r w:rsidR="00F63146" w:rsidRPr="00D40B13">
        <w:rPr>
          <w:sz w:val="22"/>
          <w:szCs w:val="22"/>
        </w:rPr>
        <w:t xml:space="preserve">has written </w:t>
      </w:r>
      <w:r w:rsidR="001B7EC9" w:rsidRPr="00D40B13">
        <w:rPr>
          <w:sz w:val="22"/>
          <w:szCs w:val="22"/>
        </w:rPr>
        <w:t xml:space="preserve">a </w:t>
      </w:r>
      <w:r w:rsidR="0069646A">
        <w:rPr>
          <w:sz w:val="22"/>
          <w:szCs w:val="22"/>
        </w:rPr>
        <w:t>corporate compliance policy</w:t>
      </w:r>
      <w:r w:rsidR="00F63146" w:rsidRPr="00D40B13">
        <w:rPr>
          <w:sz w:val="22"/>
          <w:szCs w:val="22"/>
        </w:rPr>
        <w:t xml:space="preserve"> requir</w:t>
      </w:r>
      <w:r w:rsidR="0069646A">
        <w:rPr>
          <w:sz w:val="22"/>
          <w:szCs w:val="22"/>
        </w:rPr>
        <w:t>ing</w:t>
      </w:r>
      <w:r w:rsidR="001B7EC9" w:rsidRPr="00D40B13">
        <w:rPr>
          <w:sz w:val="22"/>
          <w:szCs w:val="22"/>
        </w:rPr>
        <w:t xml:space="preserve"> </w:t>
      </w:r>
      <w:r w:rsidR="00F63146" w:rsidRPr="00D40B13">
        <w:rPr>
          <w:sz w:val="22"/>
          <w:szCs w:val="22"/>
        </w:rPr>
        <w:t xml:space="preserve">all employees follow State and Federal laws governing the provision of nursing facility and residential care services. </w:t>
      </w:r>
      <w:r w:rsidR="00E57232" w:rsidRPr="00D40B13">
        <w:rPr>
          <w:sz w:val="22"/>
          <w:szCs w:val="22"/>
        </w:rPr>
        <w:t>North Country</w:t>
      </w:r>
      <w:r w:rsidR="00F63146" w:rsidRPr="00D40B13">
        <w:rPr>
          <w:sz w:val="22"/>
          <w:szCs w:val="22"/>
        </w:rPr>
        <w:t xml:space="preserve"> offer</w:t>
      </w:r>
      <w:r w:rsidR="0069646A">
        <w:rPr>
          <w:sz w:val="22"/>
          <w:szCs w:val="22"/>
        </w:rPr>
        <w:t>s</w:t>
      </w:r>
      <w:r w:rsidR="00F63146" w:rsidRPr="00D40B13">
        <w:rPr>
          <w:sz w:val="22"/>
          <w:szCs w:val="22"/>
        </w:rPr>
        <w:t xml:space="preserve"> employe</w:t>
      </w:r>
      <w:r w:rsidR="001B7EC9" w:rsidRPr="00D40B13">
        <w:rPr>
          <w:sz w:val="22"/>
          <w:szCs w:val="22"/>
        </w:rPr>
        <w:t>es a compliance hot line where</w:t>
      </w:r>
      <w:r w:rsidR="00F63146" w:rsidRPr="00D40B13">
        <w:rPr>
          <w:sz w:val="22"/>
          <w:szCs w:val="22"/>
        </w:rPr>
        <w:t xml:space="preserve"> they can anonymously contact </w:t>
      </w:r>
      <w:r w:rsidR="001B7EC9" w:rsidRPr="00D40B13">
        <w:rPr>
          <w:sz w:val="22"/>
          <w:szCs w:val="22"/>
        </w:rPr>
        <w:t>their</w:t>
      </w:r>
      <w:r w:rsidR="00F63146" w:rsidRPr="00D40B13">
        <w:rPr>
          <w:sz w:val="22"/>
          <w:szCs w:val="22"/>
        </w:rPr>
        <w:t xml:space="preserve"> corporate compliance officer, who follows</w:t>
      </w:r>
      <w:r w:rsidR="007A43BF">
        <w:rPr>
          <w:sz w:val="22"/>
          <w:szCs w:val="22"/>
        </w:rPr>
        <w:t xml:space="preserve"> up on all reports.</w:t>
      </w:r>
      <w:r w:rsidR="00F63146" w:rsidRPr="00D40B13">
        <w:rPr>
          <w:sz w:val="22"/>
          <w:szCs w:val="22"/>
        </w:rPr>
        <w:t xml:space="preserve"> </w:t>
      </w:r>
      <w:r w:rsidRPr="00D40B13">
        <w:rPr>
          <w:sz w:val="22"/>
          <w:szCs w:val="22"/>
        </w:rPr>
        <w:t>The applicant states that t</w:t>
      </w:r>
      <w:r w:rsidR="00F63146" w:rsidRPr="00D40B13">
        <w:rPr>
          <w:sz w:val="22"/>
          <w:szCs w:val="22"/>
        </w:rPr>
        <w:t xml:space="preserve">he hot line is a </w:t>
      </w:r>
      <w:r w:rsidR="001B7EC9" w:rsidRPr="00D40B13">
        <w:rPr>
          <w:sz w:val="22"/>
          <w:szCs w:val="22"/>
        </w:rPr>
        <w:t xml:space="preserve">vital component for learning </w:t>
      </w:r>
      <w:r w:rsidR="00F63146" w:rsidRPr="00D40B13">
        <w:rPr>
          <w:sz w:val="22"/>
          <w:szCs w:val="22"/>
        </w:rPr>
        <w:t>and stopping inappropriate practices that do not comply with laws and regulations.</w:t>
      </w:r>
    </w:p>
    <w:p w:rsidR="00E2087D" w:rsidRPr="00B81951" w:rsidRDefault="00E2087D" w:rsidP="008B3F91">
      <w:pPr>
        <w:ind w:left="360"/>
        <w:rPr>
          <w:sz w:val="23"/>
          <w:szCs w:val="23"/>
        </w:rPr>
      </w:pPr>
    </w:p>
    <w:p w:rsidR="00960CC0" w:rsidRPr="00B81951" w:rsidRDefault="00E2087D" w:rsidP="00E2087D">
      <w:pPr>
        <w:rPr>
          <w:sz w:val="23"/>
          <w:szCs w:val="23"/>
        </w:rPr>
      </w:pPr>
      <w:r w:rsidRPr="00B81951">
        <w:rPr>
          <w:b/>
          <w:sz w:val="23"/>
          <w:szCs w:val="23"/>
        </w:rPr>
        <w:t xml:space="preserve"> </w:t>
      </w:r>
      <w:r w:rsidR="00AF28BB" w:rsidRPr="00B81951">
        <w:rPr>
          <w:b/>
          <w:sz w:val="23"/>
          <w:szCs w:val="23"/>
        </w:rPr>
        <w:t>V</w:t>
      </w:r>
      <w:r w:rsidR="00F007C4" w:rsidRPr="00B81951">
        <w:rPr>
          <w:b/>
          <w:sz w:val="23"/>
          <w:szCs w:val="23"/>
        </w:rPr>
        <w:t xml:space="preserve">I. </w:t>
      </w:r>
      <w:r w:rsidR="00960CC0" w:rsidRPr="00B81951">
        <w:rPr>
          <w:b/>
          <w:sz w:val="23"/>
          <w:szCs w:val="23"/>
        </w:rPr>
        <w:t>CONCLUSION:</w:t>
      </w:r>
    </w:p>
    <w:p w:rsidR="00960CC0" w:rsidRPr="00C612BF" w:rsidRDefault="00960CC0" w:rsidP="004466EC">
      <w:pPr>
        <w:rPr>
          <w:b/>
          <w:sz w:val="21"/>
          <w:szCs w:val="21"/>
        </w:rPr>
      </w:pPr>
    </w:p>
    <w:p w:rsidR="0083726D" w:rsidRPr="00D40B13" w:rsidRDefault="0083726D" w:rsidP="001B7EC9">
      <w:pPr>
        <w:ind w:left="374"/>
        <w:jc w:val="both"/>
        <w:rPr>
          <w:sz w:val="22"/>
          <w:szCs w:val="22"/>
        </w:rPr>
      </w:pPr>
      <w:r w:rsidRPr="00D40B13">
        <w:rPr>
          <w:sz w:val="22"/>
          <w:szCs w:val="22"/>
        </w:rPr>
        <w:t>For all the reasons set forth in the Preliminary Analysis</w:t>
      </w:r>
      <w:r w:rsidR="008035E8" w:rsidRPr="00D40B13">
        <w:rPr>
          <w:sz w:val="22"/>
          <w:szCs w:val="22"/>
        </w:rPr>
        <w:t xml:space="preserve"> and in the record, CONU concludes</w:t>
      </w:r>
      <w:r w:rsidRPr="00D40B13">
        <w:rPr>
          <w:sz w:val="22"/>
          <w:szCs w:val="22"/>
        </w:rPr>
        <w:t xml:space="preserve"> that the review criteria have been satisfied. </w:t>
      </w:r>
      <w:r w:rsidR="004F78B9" w:rsidRPr="00D40B13">
        <w:rPr>
          <w:sz w:val="22"/>
          <w:szCs w:val="22"/>
        </w:rPr>
        <w:t>CONU recommends</w:t>
      </w:r>
      <w:r w:rsidRPr="00D40B13">
        <w:rPr>
          <w:sz w:val="22"/>
          <w:szCs w:val="22"/>
        </w:rPr>
        <w:t xml:space="preserve"> </w:t>
      </w:r>
      <w:r w:rsidR="008035E8" w:rsidRPr="00D40B13">
        <w:rPr>
          <w:sz w:val="22"/>
          <w:szCs w:val="22"/>
        </w:rPr>
        <w:t>the approval of the CON</w:t>
      </w:r>
      <w:r w:rsidR="00F63146" w:rsidRPr="00D40B13">
        <w:rPr>
          <w:sz w:val="22"/>
          <w:szCs w:val="22"/>
        </w:rPr>
        <w:t>.</w:t>
      </w:r>
      <w:r w:rsidR="004C0BFF" w:rsidRPr="00D40B13">
        <w:rPr>
          <w:sz w:val="22"/>
          <w:szCs w:val="22"/>
        </w:rPr>
        <w:t xml:space="preserve"> </w:t>
      </w:r>
    </w:p>
    <w:p w:rsidR="0083726D" w:rsidRPr="00B81951" w:rsidRDefault="0083726D" w:rsidP="004466EC">
      <w:pPr>
        <w:rPr>
          <w:b/>
          <w:sz w:val="23"/>
          <w:szCs w:val="23"/>
        </w:rPr>
      </w:pPr>
    </w:p>
    <w:p w:rsidR="00960CC0" w:rsidRPr="00B81951" w:rsidRDefault="00F007C4" w:rsidP="00AA3CE2">
      <w:pPr>
        <w:pStyle w:val="Intro"/>
        <w:spacing w:before="0" w:line="240" w:lineRule="auto"/>
        <w:ind w:left="0" w:firstLine="0"/>
        <w:rPr>
          <w:b/>
          <w:sz w:val="23"/>
          <w:szCs w:val="23"/>
        </w:rPr>
      </w:pPr>
      <w:r w:rsidRPr="00B81951">
        <w:rPr>
          <w:b/>
          <w:sz w:val="23"/>
          <w:szCs w:val="23"/>
        </w:rPr>
        <w:t xml:space="preserve">VII. </w:t>
      </w:r>
      <w:r w:rsidR="00960CC0" w:rsidRPr="00B81951">
        <w:rPr>
          <w:b/>
          <w:sz w:val="23"/>
          <w:szCs w:val="23"/>
        </w:rPr>
        <w:t>RECOMMENDATION:</w:t>
      </w:r>
    </w:p>
    <w:p w:rsidR="00960CC0" w:rsidRPr="00C612BF" w:rsidRDefault="00960CC0" w:rsidP="004466EC">
      <w:pPr>
        <w:rPr>
          <w:b/>
          <w:sz w:val="21"/>
          <w:szCs w:val="21"/>
        </w:rPr>
      </w:pPr>
    </w:p>
    <w:p w:rsidR="00146041" w:rsidRPr="00D40B13" w:rsidRDefault="00960CC0" w:rsidP="00F63146">
      <w:pPr>
        <w:ind w:left="720" w:hanging="360"/>
        <w:rPr>
          <w:sz w:val="22"/>
          <w:szCs w:val="22"/>
        </w:rPr>
      </w:pPr>
      <w:r w:rsidRPr="00B81951">
        <w:rPr>
          <w:sz w:val="23"/>
          <w:szCs w:val="23"/>
        </w:rPr>
        <w:t xml:space="preserve">CONU recommends this </w:t>
      </w:r>
      <w:r w:rsidR="000A2C6D" w:rsidRPr="00B81951">
        <w:rPr>
          <w:sz w:val="23"/>
          <w:szCs w:val="23"/>
        </w:rPr>
        <w:t>application</w:t>
      </w:r>
      <w:r w:rsidRPr="00B81951">
        <w:rPr>
          <w:sz w:val="23"/>
          <w:szCs w:val="23"/>
        </w:rPr>
        <w:t xml:space="preserve"> be </w:t>
      </w:r>
      <w:r w:rsidR="00016199" w:rsidRPr="00B81951">
        <w:rPr>
          <w:b/>
          <w:sz w:val="23"/>
          <w:szCs w:val="23"/>
        </w:rPr>
        <w:t>Approved</w:t>
      </w:r>
      <w:r w:rsidR="00F63146" w:rsidRPr="00D40B13">
        <w:rPr>
          <w:b/>
          <w:sz w:val="22"/>
          <w:szCs w:val="22"/>
        </w:rPr>
        <w:t>.</w:t>
      </w:r>
      <w:r w:rsidR="00D33BB3" w:rsidRPr="00D40B13">
        <w:rPr>
          <w:b/>
          <w:sz w:val="22"/>
          <w:szCs w:val="22"/>
        </w:rPr>
        <w:t xml:space="preserve"> </w:t>
      </w:r>
    </w:p>
    <w:sectPr w:rsidR="00146041" w:rsidRPr="00D40B13" w:rsidSect="008C20B9">
      <w:footerReference w:type="default" r:id="rId18"/>
      <w:footerReference w:type="first" r:id="rId19"/>
      <w:footnotePr>
        <w:numRestart w:val="eachSect"/>
      </w:footnotePr>
      <w:pgSz w:w="12240" w:h="15840" w:code="1"/>
      <w:pgMar w:top="900" w:right="1440" w:bottom="720" w:left="1440" w:header="446" w:footer="0"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8D7" w:rsidRDefault="006168D7">
      <w:r>
        <w:separator/>
      </w:r>
    </w:p>
  </w:endnote>
  <w:endnote w:type="continuationSeparator" w:id="0">
    <w:p w:rsidR="006168D7" w:rsidRDefault="00616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MS LineDraw">
    <w:altName w:val="Courier New"/>
    <w:charset w:val="02"/>
    <w:family w:val="modern"/>
    <w:pitch w:val="fixed"/>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654074"/>
      <w:docPartObj>
        <w:docPartGallery w:val="Page Numbers (Top of Page)"/>
        <w:docPartUnique/>
      </w:docPartObj>
    </w:sdtPr>
    <w:sdtEndPr/>
    <w:sdtContent>
      <w:p w:rsidR="006168D7" w:rsidRDefault="006168D7" w:rsidP="00912A43">
        <w:pPr>
          <w:pStyle w:val="Footer"/>
          <w:jc w:val="right"/>
        </w:pPr>
        <w:r w:rsidRPr="008C20B9">
          <w:rPr>
            <w:sz w:val="20"/>
          </w:rPr>
          <w:t xml:space="preserve">Page </w:t>
        </w:r>
        <w:r w:rsidRPr="008C20B9">
          <w:rPr>
            <w:b/>
            <w:bCs/>
            <w:sz w:val="20"/>
          </w:rPr>
          <w:fldChar w:fldCharType="begin"/>
        </w:r>
        <w:r w:rsidRPr="008C20B9">
          <w:rPr>
            <w:b/>
            <w:bCs/>
            <w:sz w:val="20"/>
          </w:rPr>
          <w:instrText xml:space="preserve"> PAGE </w:instrText>
        </w:r>
        <w:r w:rsidRPr="008C20B9">
          <w:rPr>
            <w:b/>
            <w:bCs/>
            <w:sz w:val="20"/>
          </w:rPr>
          <w:fldChar w:fldCharType="separate"/>
        </w:r>
        <w:r w:rsidR="00736DBB">
          <w:rPr>
            <w:b/>
            <w:bCs/>
            <w:noProof/>
            <w:sz w:val="20"/>
          </w:rPr>
          <w:t>4</w:t>
        </w:r>
        <w:r w:rsidRPr="008C20B9">
          <w:rPr>
            <w:b/>
            <w:bCs/>
            <w:sz w:val="20"/>
          </w:rPr>
          <w:fldChar w:fldCharType="end"/>
        </w:r>
        <w:r w:rsidRPr="008C20B9">
          <w:rPr>
            <w:sz w:val="20"/>
          </w:rPr>
          <w:t xml:space="preserve"> of </w:t>
        </w:r>
        <w:r w:rsidRPr="008C20B9">
          <w:rPr>
            <w:b/>
            <w:bCs/>
            <w:sz w:val="20"/>
          </w:rPr>
          <w:fldChar w:fldCharType="begin"/>
        </w:r>
        <w:r w:rsidRPr="008C20B9">
          <w:rPr>
            <w:b/>
            <w:bCs/>
            <w:sz w:val="20"/>
          </w:rPr>
          <w:instrText xml:space="preserve"> NUMPAGES  </w:instrText>
        </w:r>
        <w:r w:rsidRPr="008C20B9">
          <w:rPr>
            <w:b/>
            <w:bCs/>
            <w:sz w:val="20"/>
          </w:rPr>
          <w:fldChar w:fldCharType="separate"/>
        </w:r>
        <w:r w:rsidR="00736DBB">
          <w:rPr>
            <w:b/>
            <w:bCs/>
            <w:noProof/>
            <w:sz w:val="20"/>
          </w:rPr>
          <w:t>4</w:t>
        </w:r>
        <w:r w:rsidRPr="008C20B9">
          <w:rPr>
            <w:b/>
            <w:bCs/>
            <w:sz w:val="20"/>
          </w:rPr>
          <w:fldChar w:fldCharType="end"/>
        </w:r>
      </w:p>
    </w:sdtContent>
  </w:sdt>
  <w:p w:rsidR="006168D7" w:rsidRDefault="006168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8D7" w:rsidRDefault="006168D7" w:rsidP="008C20B9">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977140"/>
      <w:docPartObj>
        <w:docPartGallery w:val="Page Numbers (Top of Page)"/>
        <w:docPartUnique/>
      </w:docPartObj>
    </w:sdtPr>
    <w:sdtEndPr/>
    <w:sdtContent>
      <w:p w:rsidR="006168D7" w:rsidRDefault="006168D7" w:rsidP="00912A43">
        <w:pPr>
          <w:pStyle w:val="Footer"/>
          <w:jc w:val="right"/>
        </w:pPr>
        <w:r w:rsidRPr="008C20B9">
          <w:rPr>
            <w:sz w:val="20"/>
          </w:rPr>
          <w:t xml:space="preserve">Page </w:t>
        </w:r>
        <w:r>
          <w:rPr>
            <w:b/>
            <w:bCs/>
            <w:sz w:val="20"/>
          </w:rPr>
          <w:t>2</w:t>
        </w:r>
        <w:r w:rsidRPr="008C20B9">
          <w:rPr>
            <w:sz w:val="20"/>
          </w:rPr>
          <w:t xml:space="preserve"> of </w:t>
        </w:r>
        <w:r w:rsidRPr="008C20B9">
          <w:rPr>
            <w:b/>
            <w:bCs/>
            <w:sz w:val="20"/>
          </w:rPr>
          <w:fldChar w:fldCharType="begin"/>
        </w:r>
        <w:r w:rsidRPr="008C20B9">
          <w:rPr>
            <w:b/>
            <w:bCs/>
            <w:sz w:val="20"/>
          </w:rPr>
          <w:instrText xml:space="preserve"> NUMPAGES  </w:instrText>
        </w:r>
        <w:r w:rsidRPr="008C20B9">
          <w:rPr>
            <w:b/>
            <w:bCs/>
            <w:sz w:val="20"/>
          </w:rPr>
          <w:fldChar w:fldCharType="separate"/>
        </w:r>
        <w:r w:rsidR="00736DBB">
          <w:rPr>
            <w:b/>
            <w:bCs/>
            <w:noProof/>
            <w:sz w:val="20"/>
          </w:rPr>
          <w:t>2</w:t>
        </w:r>
        <w:r w:rsidRPr="008C20B9">
          <w:rPr>
            <w:b/>
            <w:bCs/>
            <w:sz w:val="20"/>
          </w:rPr>
          <w:fldChar w:fldCharType="end"/>
        </w:r>
      </w:p>
    </w:sdtContent>
  </w:sdt>
  <w:p w:rsidR="006168D7" w:rsidRDefault="006168D7" w:rsidP="008C20B9">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462975"/>
      <w:docPartObj>
        <w:docPartGallery w:val="Page Numbers (Top of Page)"/>
        <w:docPartUnique/>
      </w:docPartObj>
    </w:sdtPr>
    <w:sdtEndPr/>
    <w:sdtContent>
      <w:p w:rsidR="006168D7" w:rsidRDefault="006168D7" w:rsidP="00912A43">
        <w:pPr>
          <w:pStyle w:val="Footer"/>
          <w:jc w:val="right"/>
        </w:pPr>
        <w:r w:rsidRPr="008C20B9">
          <w:rPr>
            <w:sz w:val="20"/>
          </w:rPr>
          <w:t xml:space="preserve">Page </w:t>
        </w:r>
        <w:r>
          <w:rPr>
            <w:b/>
            <w:bCs/>
            <w:sz w:val="20"/>
          </w:rPr>
          <w:t>6</w:t>
        </w:r>
        <w:r w:rsidRPr="008C20B9">
          <w:rPr>
            <w:sz w:val="20"/>
          </w:rPr>
          <w:t xml:space="preserve"> of </w:t>
        </w:r>
        <w:r w:rsidRPr="008C20B9">
          <w:rPr>
            <w:b/>
            <w:bCs/>
            <w:sz w:val="20"/>
          </w:rPr>
          <w:fldChar w:fldCharType="begin"/>
        </w:r>
        <w:r w:rsidRPr="008C20B9">
          <w:rPr>
            <w:b/>
            <w:bCs/>
            <w:sz w:val="20"/>
          </w:rPr>
          <w:instrText xml:space="preserve"> NUMPAGES  </w:instrText>
        </w:r>
        <w:r w:rsidRPr="008C20B9">
          <w:rPr>
            <w:b/>
            <w:bCs/>
            <w:sz w:val="20"/>
          </w:rPr>
          <w:fldChar w:fldCharType="separate"/>
        </w:r>
        <w:r w:rsidR="00736DBB">
          <w:rPr>
            <w:b/>
            <w:bCs/>
            <w:noProof/>
            <w:sz w:val="20"/>
          </w:rPr>
          <w:t>6</w:t>
        </w:r>
        <w:r w:rsidRPr="008C20B9">
          <w:rPr>
            <w:b/>
            <w:bCs/>
            <w:sz w:val="20"/>
          </w:rPr>
          <w:fldChar w:fldCharType="end"/>
        </w:r>
      </w:p>
    </w:sdtContent>
  </w:sdt>
  <w:p w:rsidR="006168D7" w:rsidRDefault="006168D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470304"/>
      <w:docPartObj>
        <w:docPartGallery w:val="Page Numbers (Top of Page)"/>
        <w:docPartUnique/>
      </w:docPartObj>
    </w:sdtPr>
    <w:sdtEndPr/>
    <w:sdtContent>
      <w:p w:rsidR="006168D7" w:rsidRDefault="006168D7" w:rsidP="00912A43">
        <w:pPr>
          <w:pStyle w:val="Footer"/>
          <w:jc w:val="right"/>
        </w:pPr>
        <w:r w:rsidRPr="008C20B9">
          <w:rPr>
            <w:sz w:val="20"/>
          </w:rPr>
          <w:t xml:space="preserve">Page </w:t>
        </w:r>
        <w:r>
          <w:rPr>
            <w:b/>
            <w:bCs/>
            <w:sz w:val="20"/>
          </w:rPr>
          <w:t>5</w:t>
        </w:r>
        <w:r w:rsidRPr="008C20B9">
          <w:rPr>
            <w:sz w:val="20"/>
          </w:rPr>
          <w:t xml:space="preserve"> of </w:t>
        </w:r>
        <w:r w:rsidRPr="008C20B9">
          <w:rPr>
            <w:b/>
            <w:bCs/>
            <w:sz w:val="20"/>
          </w:rPr>
          <w:fldChar w:fldCharType="begin"/>
        </w:r>
        <w:r w:rsidRPr="008C20B9">
          <w:rPr>
            <w:b/>
            <w:bCs/>
            <w:sz w:val="20"/>
          </w:rPr>
          <w:instrText xml:space="preserve"> NUMPAGES  </w:instrText>
        </w:r>
        <w:r w:rsidRPr="008C20B9">
          <w:rPr>
            <w:b/>
            <w:bCs/>
            <w:sz w:val="20"/>
          </w:rPr>
          <w:fldChar w:fldCharType="separate"/>
        </w:r>
        <w:r w:rsidR="00736DBB">
          <w:rPr>
            <w:b/>
            <w:bCs/>
            <w:noProof/>
            <w:sz w:val="20"/>
          </w:rPr>
          <w:t>5</w:t>
        </w:r>
        <w:r w:rsidRPr="008C20B9">
          <w:rPr>
            <w:b/>
            <w:bCs/>
            <w:sz w:val="20"/>
          </w:rPr>
          <w:fldChar w:fldCharType="end"/>
        </w:r>
      </w:p>
    </w:sdtContent>
  </w:sdt>
  <w:p w:rsidR="006168D7" w:rsidRDefault="006168D7" w:rsidP="008C20B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8D7" w:rsidRDefault="006168D7">
      <w:r>
        <w:separator/>
      </w:r>
    </w:p>
  </w:footnote>
  <w:footnote w:type="continuationSeparator" w:id="0">
    <w:p w:rsidR="006168D7" w:rsidRDefault="00616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8D7" w:rsidRDefault="006168D7">
    <w:pPr>
      <w:spacing w:line="240" w:lineRule="exact"/>
      <w:rPr>
        <w:rFonts w:ascii="MS LineDraw" w:hAnsi="MS LineDraw"/>
      </w:rPr>
    </w:pPr>
    <w:r>
      <w:rPr>
        <w:rFonts w:ascii="Courier" w:hAnsi="Courier"/>
      </w:rPr>
      <w:fldChar w:fldCharType="begin"/>
    </w:r>
    <w:r>
      <w:rPr>
        <w:rFonts w:ascii="Courier" w:hAnsi="Courier"/>
      </w:rPr>
      <w:instrText>page</w:instrText>
    </w:r>
    <w:r>
      <w:rPr>
        <w:rFonts w:ascii="Courier" w:hAnsi="Courier"/>
      </w:rPr>
      <w:fldChar w:fldCharType="separate"/>
    </w:r>
    <w:r>
      <w:rPr>
        <w:rFonts w:ascii="Courier" w:hAnsi="Courier"/>
        <w:noProof/>
      </w:rPr>
      <w:t>4</w:t>
    </w:r>
    <w:r>
      <w:rPr>
        <w:rFonts w:ascii="Courier" w:hAnsi="Couri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8D7" w:rsidRPr="002D0F18" w:rsidRDefault="006168D7" w:rsidP="00F00510">
    <w:pPr>
      <w:pStyle w:val="Header"/>
      <w:jc w:val="center"/>
      <w:rPr>
        <w:sz w:val="28"/>
        <w:szCs w:val="28"/>
        <w:u w:val="single"/>
      </w:rPr>
    </w:pPr>
    <w:r w:rsidRPr="002D0F18">
      <w:rPr>
        <w:sz w:val="28"/>
        <w:szCs w:val="28"/>
        <w:u w:val="single"/>
      </w:rPr>
      <w:t>BRIEFING MEMO</w:t>
    </w:r>
  </w:p>
  <w:p w:rsidR="006168D7" w:rsidRPr="00957803" w:rsidRDefault="006168D7" w:rsidP="00F00510">
    <w:pPr>
      <w:pStyle w:val="Header"/>
      <w:jc w:val="center"/>
      <w:rPr>
        <w:sz w:val="22"/>
        <w:szCs w:val="22"/>
        <w:u w:val="single"/>
      </w:rPr>
    </w:pPr>
  </w:p>
  <w:p w:rsidR="006168D7" w:rsidRPr="002D0F18" w:rsidRDefault="006168D7" w:rsidP="00F00510">
    <w:pPr>
      <w:pStyle w:val="Header"/>
      <w:jc w:val="center"/>
      <w:rPr>
        <w:sz w:val="26"/>
        <w:szCs w:val="26"/>
      </w:rPr>
    </w:pPr>
    <w:r w:rsidRPr="002D0F18">
      <w:rPr>
        <w:sz w:val="26"/>
        <w:szCs w:val="26"/>
      </w:rPr>
      <w:t xml:space="preserve">John </w:t>
    </w:r>
    <w:proofErr w:type="spellStart"/>
    <w:r w:rsidRPr="002D0F18">
      <w:rPr>
        <w:sz w:val="26"/>
        <w:szCs w:val="26"/>
      </w:rPr>
      <w:t>Orestis</w:t>
    </w:r>
    <w:proofErr w:type="spellEnd"/>
    <w:r w:rsidRPr="002D0F18">
      <w:rPr>
        <w:sz w:val="26"/>
        <w:szCs w:val="26"/>
      </w:rPr>
      <w:t xml:space="preserve">, North Country Associates </w:t>
    </w:r>
  </w:p>
  <w:p w:rsidR="006168D7" w:rsidRPr="002D0F18" w:rsidRDefault="006168D7" w:rsidP="00F00510">
    <w:pPr>
      <w:pStyle w:val="Header"/>
      <w:jc w:val="center"/>
      <w:rPr>
        <w:sz w:val="26"/>
        <w:szCs w:val="26"/>
      </w:rPr>
    </w:pPr>
    <w:r w:rsidRPr="002D0F18">
      <w:rPr>
        <w:sz w:val="26"/>
        <w:szCs w:val="26"/>
      </w:rPr>
      <w:t>Acquisition of Market Square Health Care Center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8D7" w:rsidRPr="00912A43" w:rsidRDefault="006168D7" w:rsidP="00912A4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8D7" w:rsidRPr="00452A39" w:rsidRDefault="006168D7" w:rsidP="00957803">
    <w:pPr>
      <w:pStyle w:val="Head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4A8"/>
    <w:multiLevelType w:val="hybridMultilevel"/>
    <w:tmpl w:val="21980A60"/>
    <w:lvl w:ilvl="0" w:tplc="A0240252">
      <w:start w:val="1"/>
      <w:numFmt w:val="low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7A7F5F"/>
    <w:multiLevelType w:val="hybridMultilevel"/>
    <w:tmpl w:val="7C6825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32A14CE"/>
    <w:multiLevelType w:val="hybridMultilevel"/>
    <w:tmpl w:val="979A7B58"/>
    <w:lvl w:ilvl="0" w:tplc="A0240252">
      <w:start w:val="1"/>
      <w:numFmt w:val="lowerRoman"/>
      <w:lvlText w:val="%1."/>
      <w:lvlJc w:val="left"/>
      <w:pPr>
        <w:tabs>
          <w:tab w:val="num" w:pos="2160"/>
        </w:tabs>
        <w:ind w:left="2160" w:hanging="72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34801A6"/>
    <w:multiLevelType w:val="hybridMultilevel"/>
    <w:tmpl w:val="B7389466"/>
    <w:lvl w:ilvl="0" w:tplc="A0240252">
      <w:start w:val="1"/>
      <w:numFmt w:val="lowerRoman"/>
      <w:lvlText w:val="%1."/>
      <w:lvlJc w:val="left"/>
      <w:pPr>
        <w:tabs>
          <w:tab w:val="num" w:pos="2160"/>
        </w:tabs>
        <w:ind w:left="2160" w:hanging="72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34F2BC9"/>
    <w:multiLevelType w:val="hybridMultilevel"/>
    <w:tmpl w:val="70A015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4B715FD"/>
    <w:multiLevelType w:val="multilevel"/>
    <w:tmpl w:val="68FABA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5000B06"/>
    <w:multiLevelType w:val="hybridMultilevel"/>
    <w:tmpl w:val="41E8C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69D5CA9"/>
    <w:multiLevelType w:val="hybridMultilevel"/>
    <w:tmpl w:val="322C53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0A3E292A"/>
    <w:multiLevelType w:val="hybridMultilevel"/>
    <w:tmpl w:val="0B4A857A"/>
    <w:lvl w:ilvl="0" w:tplc="75E08DF4">
      <w:start w:val="1"/>
      <w:numFmt w:val="decimal"/>
      <w:lvlText w:val="%1)"/>
      <w:lvlJc w:val="left"/>
      <w:pPr>
        <w:tabs>
          <w:tab w:val="num" w:pos="630"/>
        </w:tabs>
        <w:ind w:left="630" w:hanging="360"/>
      </w:pPr>
      <w:rPr>
        <w:b/>
      </w:rPr>
    </w:lvl>
    <w:lvl w:ilvl="1" w:tplc="04090001">
      <w:start w:val="1"/>
      <w:numFmt w:val="bullet"/>
      <w:lvlText w:val=""/>
      <w:lvlJc w:val="left"/>
      <w:pPr>
        <w:tabs>
          <w:tab w:val="num" w:pos="1440"/>
        </w:tabs>
        <w:ind w:left="1440" w:hanging="360"/>
      </w:pPr>
      <w:rPr>
        <w:rFonts w:ascii="Symbol" w:hAnsi="Symbol" w:hint="default"/>
      </w:rPr>
    </w:lvl>
    <w:lvl w:ilvl="2" w:tplc="713ED9EA">
      <w:start w:val="1"/>
      <w:numFmt w:val="lowerLetter"/>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C943489"/>
    <w:multiLevelType w:val="hybridMultilevel"/>
    <w:tmpl w:val="60806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EEA4CAE"/>
    <w:multiLevelType w:val="hybridMultilevel"/>
    <w:tmpl w:val="C9C4FEB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15464BF"/>
    <w:multiLevelType w:val="hybridMultilevel"/>
    <w:tmpl w:val="1B76F4F4"/>
    <w:lvl w:ilvl="0" w:tplc="FAB6CA6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2BE3237"/>
    <w:multiLevelType w:val="hybridMultilevel"/>
    <w:tmpl w:val="37B2FBA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8E1150A"/>
    <w:multiLevelType w:val="hybridMultilevel"/>
    <w:tmpl w:val="F8A0A7B0"/>
    <w:lvl w:ilvl="0" w:tplc="44E2055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B19448C"/>
    <w:multiLevelType w:val="multilevel"/>
    <w:tmpl w:val="FB1A9EF6"/>
    <w:lvl w:ilvl="0">
      <w:start w:val="1"/>
      <w:numFmt w:val="upperRoman"/>
      <w:lvlText w:val="%1."/>
      <w:lvlJc w:val="right"/>
      <w:pPr>
        <w:tabs>
          <w:tab w:val="num" w:pos="180"/>
        </w:tabs>
        <w:ind w:left="180" w:hanging="180"/>
      </w:pPr>
      <w:rPr>
        <w:b/>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5">
    <w:nsid w:val="1B332AE9"/>
    <w:multiLevelType w:val="multilevel"/>
    <w:tmpl w:val="E1EA8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E45684C"/>
    <w:multiLevelType w:val="hybridMultilevel"/>
    <w:tmpl w:val="FE2EC0CE"/>
    <w:lvl w:ilvl="0" w:tplc="04090005">
      <w:start w:val="1"/>
      <w:numFmt w:val="bullet"/>
      <w:lvlText w:val=""/>
      <w:lvlJc w:val="left"/>
      <w:pPr>
        <w:tabs>
          <w:tab w:val="num" w:pos="1440"/>
        </w:tabs>
        <w:ind w:left="144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275D4F2E"/>
    <w:multiLevelType w:val="hybridMultilevel"/>
    <w:tmpl w:val="D2161BBA"/>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8">
    <w:nsid w:val="2B396B18"/>
    <w:multiLevelType w:val="hybridMultilevel"/>
    <w:tmpl w:val="E42E623E"/>
    <w:lvl w:ilvl="0" w:tplc="195899C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E9548D1"/>
    <w:multiLevelType w:val="multilevel"/>
    <w:tmpl w:val="FB1A9EF6"/>
    <w:lvl w:ilvl="0">
      <w:start w:val="1"/>
      <w:numFmt w:val="upperRoman"/>
      <w:lvlText w:val="%1."/>
      <w:lvlJc w:val="right"/>
      <w:pPr>
        <w:tabs>
          <w:tab w:val="num" w:pos="180"/>
        </w:tabs>
        <w:ind w:left="180" w:hanging="180"/>
      </w:pPr>
      <w:rPr>
        <w:b/>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14A15F3"/>
    <w:multiLevelType w:val="hybridMultilevel"/>
    <w:tmpl w:val="68FAB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8A25668"/>
    <w:multiLevelType w:val="hybridMultilevel"/>
    <w:tmpl w:val="3D6A71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A7C5678"/>
    <w:multiLevelType w:val="hybridMultilevel"/>
    <w:tmpl w:val="958CAB46"/>
    <w:lvl w:ilvl="0" w:tplc="FCE45A8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AA87F1B"/>
    <w:multiLevelType w:val="hybridMultilevel"/>
    <w:tmpl w:val="86108094"/>
    <w:lvl w:ilvl="0" w:tplc="000ADD6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B1268A5"/>
    <w:multiLevelType w:val="hybridMultilevel"/>
    <w:tmpl w:val="28525786"/>
    <w:lvl w:ilvl="0" w:tplc="F0F6D1F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4011E6"/>
    <w:multiLevelType w:val="hybridMultilevel"/>
    <w:tmpl w:val="92DA4280"/>
    <w:lvl w:ilvl="0" w:tplc="B9E6510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5A6425B"/>
    <w:multiLevelType w:val="hybridMultilevel"/>
    <w:tmpl w:val="F5044B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71D73B0"/>
    <w:multiLevelType w:val="hybridMultilevel"/>
    <w:tmpl w:val="3F805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A9B6841"/>
    <w:multiLevelType w:val="hybridMultilevel"/>
    <w:tmpl w:val="6C8A4224"/>
    <w:lvl w:ilvl="0" w:tplc="4B3E1566">
      <w:start w:val="1"/>
      <w:numFmt w:val="low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54690F"/>
    <w:multiLevelType w:val="hybridMultilevel"/>
    <w:tmpl w:val="477486F4"/>
    <w:lvl w:ilvl="0" w:tplc="3B767E44">
      <w:start w:val="1"/>
      <w:numFmt w:val="decimal"/>
      <w:lvlText w:val="%1)"/>
      <w:lvlJc w:val="left"/>
      <w:pPr>
        <w:tabs>
          <w:tab w:val="num" w:pos="2340"/>
        </w:tabs>
        <w:ind w:left="2340" w:hanging="360"/>
      </w:pPr>
      <w:rPr>
        <w:rFonts w:hint="default"/>
      </w:rPr>
    </w:lvl>
    <w:lvl w:ilvl="1" w:tplc="8CCE41E4">
      <w:start w:val="1"/>
      <w:numFmt w:val="lowerRoman"/>
      <w:lvlText w:val="%2."/>
      <w:lvlJc w:val="right"/>
      <w:pPr>
        <w:tabs>
          <w:tab w:val="num" w:pos="1080"/>
        </w:tabs>
        <w:ind w:left="1080" w:hanging="360"/>
      </w:pPr>
      <w:rPr>
        <w:rFonts w:hint="default"/>
        <w:b/>
      </w:rPr>
    </w:lvl>
    <w:lvl w:ilvl="2" w:tplc="04090001">
      <w:start w:val="1"/>
      <w:numFmt w:val="bullet"/>
      <w:lvlText w:val=""/>
      <w:lvlJc w:val="left"/>
      <w:pPr>
        <w:tabs>
          <w:tab w:val="num" w:pos="3960"/>
        </w:tabs>
        <w:ind w:left="3960" w:hanging="360"/>
      </w:pPr>
      <w:rPr>
        <w:rFonts w:ascii="Symbol" w:hAnsi="Symbol" w:hint="default"/>
      </w:r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0">
    <w:nsid w:val="50D1361E"/>
    <w:multiLevelType w:val="hybridMultilevel"/>
    <w:tmpl w:val="B01CC6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553C2A5A"/>
    <w:multiLevelType w:val="hybridMultilevel"/>
    <w:tmpl w:val="D54EB43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5BE11F8"/>
    <w:multiLevelType w:val="hybridMultilevel"/>
    <w:tmpl w:val="AF0E53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86E4B66"/>
    <w:multiLevelType w:val="hybridMultilevel"/>
    <w:tmpl w:val="8D9408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8F86FAF"/>
    <w:multiLevelType w:val="hybridMultilevel"/>
    <w:tmpl w:val="C94E33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E5C2E19"/>
    <w:multiLevelType w:val="hybridMultilevel"/>
    <w:tmpl w:val="2A9ACA72"/>
    <w:lvl w:ilvl="0" w:tplc="25F6C7E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A616B4"/>
    <w:multiLevelType w:val="hybridMultilevel"/>
    <w:tmpl w:val="7E38C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0D87E11"/>
    <w:multiLevelType w:val="hybridMultilevel"/>
    <w:tmpl w:val="76A2C170"/>
    <w:lvl w:ilvl="0" w:tplc="B25E69B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A8B22A9"/>
    <w:multiLevelType w:val="hybridMultilevel"/>
    <w:tmpl w:val="FB1A9EF6"/>
    <w:lvl w:ilvl="0" w:tplc="EE0E1A6C">
      <w:start w:val="1"/>
      <w:numFmt w:val="upperRoman"/>
      <w:lvlText w:val="%1."/>
      <w:lvlJc w:val="right"/>
      <w:pPr>
        <w:tabs>
          <w:tab w:val="num" w:pos="180"/>
        </w:tabs>
        <w:ind w:left="180" w:hanging="180"/>
      </w:pPr>
      <w:rPr>
        <w:b/>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9">
    <w:nsid w:val="6CF304AE"/>
    <w:multiLevelType w:val="hybridMultilevel"/>
    <w:tmpl w:val="3B5EF680"/>
    <w:lvl w:ilvl="0" w:tplc="A0240252">
      <w:start w:val="1"/>
      <w:numFmt w:val="low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EF611C2"/>
    <w:multiLevelType w:val="hybridMultilevel"/>
    <w:tmpl w:val="FE661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4121EF0"/>
    <w:multiLevelType w:val="hybridMultilevel"/>
    <w:tmpl w:val="18B8BAB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nsid w:val="792A13C5"/>
    <w:multiLevelType w:val="hybridMultilevel"/>
    <w:tmpl w:val="38CE8A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7F7D3E21"/>
    <w:multiLevelType w:val="hybridMultilevel"/>
    <w:tmpl w:val="A3B84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8"/>
  </w:num>
  <w:num w:numId="3">
    <w:abstractNumId w:val="43"/>
  </w:num>
  <w:num w:numId="4">
    <w:abstractNumId w:val="29"/>
  </w:num>
  <w:num w:numId="5">
    <w:abstractNumId w:val="41"/>
  </w:num>
  <w:num w:numId="6">
    <w:abstractNumId w:val="39"/>
  </w:num>
  <w:num w:numId="7">
    <w:abstractNumId w:val="31"/>
  </w:num>
  <w:num w:numId="8">
    <w:abstractNumId w:val="10"/>
  </w:num>
  <w:num w:numId="9">
    <w:abstractNumId w:val="2"/>
  </w:num>
  <w:num w:numId="10">
    <w:abstractNumId w:val="3"/>
  </w:num>
  <w:num w:numId="11">
    <w:abstractNumId w:val="0"/>
  </w:num>
  <w:num w:numId="12">
    <w:abstractNumId w:val="16"/>
  </w:num>
  <w:num w:numId="13">
    <w:abstractNumId w:val="38"/>
  </w:num>
  <w:num w:numId="14">
    <w:abstractNumId w:val="15"/>
  </w:num>
  <w:num w:numId="15">
    <w:abstractNumId w:val="36"/>
  </w:num>
  <w:num w:numId="16">
    <w:abstractNumId w:val="27"/>
  </w:num>
  <w:num w:numId="17">
    <w:abstractNumId w:val="34"/>
  </w:num>
  <w:num w:numId="18">
    <w:abstractNumId w:val="19"/>
  </w:num>
  <w:num w:numId="19">
    <w:abstractNumId w:val="14"/>
  </w:num>
  <w:num w:numId="20">
    <w:abstractNumId w:val="40"/>
  </w:num>
  <w:num w:numId="21">
    <w:abstractNumId w:val="9"/>
  </w:num>
  <w:num w:numId="22">
    <w:abstractNumId w:val="20"/>
  </w:num>
  <w:num w:numId="23">
    <w:abstractNumId w:val="5"/>
  </w:num>
  <w:num w:numId="24">
    <w:abstractNumId w:val="7"/>
  </w:num>
  <w:num w:numId="25">
    <w:abstractNumId w:val="21"/>
  </w:num>
  <w:num w:numId="26">
    <w:abstractNumId w:val="4"/>
  </w:num>
  <w:num w:numId="27">
    <w:abstractNumId w:val="26"/>
  </w:num>
  <w:num w:numId="28">
    <w:abstractNumId w:val="30"/>
  </w:num>
  <w:num w:numId="29">
    <w:abstractNumId w:val="1"/>
  </w:num>
  <w:num w:numId="30">
    <w:abstractNumId w:val="22"/>
  </w:num>
  <w:num w:numId="31">
    <w:abstractNumId w:val="13"/>
  </w:num>
  <w:num w:numId="32">
    <w:abstractNumId w:val="23"/>
  </w:num>
  <w:num w:numId="33">
    <w:abstractNumId w:val="11"/>
  </w:num>
  <w:num w:numId="34">
    <w:abstractNumId w:val="37"/>
  </w:num>
  <w:num w:numId="35">
    <w:abstractNumId w:val="28"/>
  </w:num>
  <w:num w:numId="36">
    <w:abstractNumId w:val="25"/>
  </w:num>
  <w:num w:numId="37">
    <w:abstractNumId w:val="24"/>
  </w:num>
  <w:num w:numId="38">
    <w:abstractNumId w:val="18"/>
  </w:num>
  <w:num w:numId="39">
    <w:abstractNumId w:val="42"/>
  </w:num>
  <w:num w:numId="40">
    <w:abstractNumId w:val="17"/>
  </w:num>
  <w:num w:numId="41">
    <w:abstractNumId w:val="6"/>
  </w:num>
  <w:num w:numId="42">
    <w:abstractNumId w:val="32"/>
  </w:num>
  <w:num w:numId="43">
    <w:abstractNumId w:val="12"/>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CC0"/>
    <w:rsid w:val="00007697"/>
    <w:rsid w:val="00013531"/>
    <w:rsid w:val="00015D35"/>
    <w:rsid w:val="00016199"/>
    <w:rsid w:val="000227D8"/>
    <w:rsid w:val="00022919"/>
    <w:rsid w:val="00023DCB"/>
    <w:rsid w:val="00023F63"/>
    <w:rsid w:val="00033677"/>
    <w:rsid w:val="000347F6"/>
    <w:rsid w:val="00040F40"/>
    <w:rsid w:val="00050092"/>
    <w:rsid w:val="00057C6F"/>
    <w:rsid w:val="00065CDD"/>
    <w:rsid w:val="00071233"/>
    <w:rsid w:val="000765D0"/>
    <w:rsid w:val="000819A7"/>
    <w:rsid w:val="000A2C6D"/>
    <w:rsid w:val="000A7B87"/>
    <w:rsid w:val="000B06FB"/>
    <w:rsid w:val="000C33E5"/>
    <w:rsid w:val="000C3783"/>
    <w:rsid w:val="000D2BCF"/>
    <w:rsid w:val="000D4B09"/>
    <w:rsid w:val="000D75CA"/>
    <w:rsid w:val="000F0DE2"/>
    <w:rsid w:val="00103178"/>
    <w:rsid w:val="00106C0B"/>
    <w:rsid w:val="0012149E"/>
    <w:rsid w:val="00136F35"/>
    <w:rsid w:val="00141812"/>
    <w:rsid w:val="00146041"/>
    <w:rsid w:val="00146AF5"/>
    <w:rsid w:val="0015136A"/>
    <w:rsid w:val="00153761"/>
    <w:rsid w:val="00157A51"/>
    <w:rsid w:val="00161EC4"/>
    <w:rsid w:val="001A0038"/>
    <w:rsid w:val="001A6A08"/>
    <w:rsid w:val="001B7EC9"/>
    <w:rsid w:val="001C6C48"/>
    <w:rsid w:val="001D40D9"/>
    <w:rsid w:val="001D5309"/>
    <w:rsid w:val="001E61E2"/>
    <w:rsid w:val="001F6C8F"/>
    <w:rsid w:val="001F7E17"/>
    <w:rsid w:val="0020516B"/>
    <w:rsid w:val="00210452"/>
    <w:rsid w:val="00211D80"/>
    <w:rsid w:val="0021530B"/>
    <w:rsid w:val="0024095A"/>
    <w:rsid w:val="00247F3A"/>
    <w:rsid w:val="00257618"/>
    <w:rsid w:val="00263B18"/>
    <w:rsid w:val="00280C22"/>
    <w:rsid w:val="00284C38"/>
    <w:rsid w:val="00297BEF"/>
    <w:rsid w:val="002A2A02"/>
    <w:rsid w:val="002A7DE8"/>
    <w:rsid w:val="002B11BA"/>
    <w:rsid w:val="002D0F18"/>
    <w:rsid w:val="002D32BB"/>
    <w:rsid w:val="002E4C96"/>
    <w:rsid w:val="002F4049"/>
    <w:rsid w:val="00312B6A"/>
    <w:rsid w:val="003137F6"/>
    <w:rsid w:val="00313E6E"/>
    <w:rsid w:val="003141FB"/>
    <w:rsid w:val="00330D9E"/>
    <w:rsid w:val="003454B4"/>
    <w:rsid w:val="00361146"/>
    <w:rsid w:val="00361816"/>
    <w:rsid w:val="003856CE"/>
    <w:rsid w:val="00386E0A"/>
    <w:rsid w:val="00394384"/>
    <w:rsid w:val="00394D4B"/>
    <w:rsid w:val="003B25C8"/>
    <w:rsid w:val="003B626B"/>
    <w:rsid w:val="003D0EF4"/>
    <w:rsid w:val="003E40C7"/>
    <w:rsid w:val="003E7C27"/>
    <w:rsid w:val="003F40D7"/>
    <w:rsid w:val="003F535E"/>
    <w:rsid w:val="003F734F"/>
    <w:rsid w:val="004048D6"/>
    <w:rsid w:val="00404E06"/>
    <w:rsid w:val="0041134E"/>
    <w:rsid w:val="0042356B"/>
    <w:rsid w:val="00431A36"/>
    <w:rsid w:val="0043577D"/>
    <w:rsid w:val="004466EC"/>
    <w:rsid w:val="00452A39"/>
    <w:rsid w:val="00463AA5"/>
    <w:rsid w:val="00467096"/>
    <w:rsid w:val="00467AE2"/>
    <w:rsid w:val="004719DD"/>
    <w:rsid w:val="004776EE"/>
    <w:rsid w:val="00481A0A"/>
    <w:rsid w:val="00484707"/>
    <w:rsid w:val="00485BD1"/>
    <w:rsid w:val="004A270F"/>
    <w:rsid w:val="004A3B4A"/>
    <w:rsid w:val="004C03DF"/>
    <w:rsid w:val="004C0BFF"/>
    <w:rsid w:val="004C340D"/>
    <w:rsid w:val="004E6224"/>
    <w:rsid w:val="004E7309"/>
    <w:rsid w:val="004F30E2"/>
    <w:rsid w:val="004F4EE7"/>
    <w:rsid w:val="004F672E"/>
    <w:rsid w:val="004F78B9"/>
    <w:rsid w:val="00503AA5"/>
    <w:rsid w:val="005049C5"/>
    <w:rsid w:val="00527FB7"/>
    <w:rsid w:val="0053068D"/>
    <w:rsid w:val="0053096A"/>
    <w:rsid w:val="00531AC0"/>
    <w:rsid w:val="00537367"/>
    <w:rsid w:val="00537590"/>
    <w:rsid w:val="00542C49"/>
    <w:rsid w:val="00544CAB"/>
    <w:rsid w:val="00561957"/>
    <w:rsid w:val="005660A9"/>
    <w:rsid w:val="005719F5"/>
    <w:rsid w:val="00590FAF"/>
    <w:rsid w:val="005A0C4E"/>
    <w:rsid w:val="005A3683"/>
    <w:rsid w:val="005A755D"/>
    <w:rsid w:val="005C1624"/>
    <w:rsid w:val="005D10D2"/>
    <w:rsid w:val="005D6E73"/>
    <w:rsid w:val="005E1F98"/>
    <w:rsid w:val="005F6CA6"/>
    <w:rsid w:val="005F7365"/>
    <w:rsid w:val="00605C80"/>
    <w:rsid w:val="006168D7"/>
    <w:rsid w:val="0062601F"/>
    <w:rsid w:val="00633F1A"/>
    <w:rsid w:val="006406F3"/>
    <w:rsid w:val="00645957"/>
    <w:rsid w:val="006478C0"/>
    <w:rsid w:val="006578FD"/>
    <w:rsid w:val="0066751B"/>
    <w:rsid w:val="00676182"/>
    <w:rsid w:val="00687513"/>
    <w:rsid w:val="0069056C"/>
    <w:rsid w:val="0069646A"/>
    <w:rsid w:val="006E4089"/>
    <w:rsid w:val="006F6DB2"/>
    <w:rsid w:val="007066F6"/>
    <w:rsid w:val="0072460E"/>
    <w:rsid w:val="00724773"/>
    <w:rsid w:val="007302FD"/>
    <w:rsid w:val="007329AE"/>
    <w:rsid w:val="00736DBB"/>
    <w:rsid w:val="00737B40"/>
    <w:rsid w:val="007402E0"/>
    <w:rsid w:val="00743525"/>
    <w:rsid w:val="007437C7"/>
    <w:rsid w:val="00744558"/>
    <w:rsid w:val="00754874"/>
    <w:rsid w:val="00755FCE"/>
    <w:rsid w:val="00764535"/>
    <w:rsid w:val="007660E9"/>
    <w:rsid w:val="0076796D"/>
    <w:rsid w:val="00777C32"/>
    <w:rsid w:val="00781A7D"/>
    <w:rsid w:val="00786E02"/>
    <w:rsid w:val="007878AE"/>
    <w:rsid w:val="007A43BF"/>
    <w:rsid w:val="007B340D"/>
    <w:rsid w:val="007B5C38"/>
    <w:rsid w:val="007C4751"/>
    <w:rsid w:val="007C5F44"/>
    <w:rsid w:val="007D116F"/>
    <w:rsid w:val="007D3E1C"/>
    <w:rsid w:val="007E1349"/>
    <w:rsid w:val="007E14D4"/>
    <w:rsid w:val="007E35F4"/>
    <w:rsid w:val="007E3FFF"/>
    <w:rsid w:val="007E532A"/>
    <w:rsid w:val="00800ECB"/>
    <w:rsid w:val="008035E8"/>
    <w:rsid w:val="0080566D"/>
    <w:rsid w:val="00821D90"/>
    <w:rsid w:val="00823F6C"/>
    <w:rsid w:val="00824194"/>
    <w:rsid w:val="008358DA"/>
    <w:rsid w:val="0083607A"/>
    <w:rsid w:val="0083726D"/>
    <w:rsid w:val="00843E17"/>
    <w:rsid w:val="00847597"/>
    <w:rsid w:val="00856003"/>
    <w:rsid w:val="00875A54"/>
    <w:rsid w:val="00882D98"/>
    <w:rsid w:val="00886E9A"/>
    <w:rsid w:val="0089352A"/>
    <w:rsid w:val="008A5179"/>
    <w:rsid w:val="008A6A5C"/>
    <w:rsid w:val="008B27E5"/>
    <w:rsid w:val="008B3994"/>
    <w:rsid w:val="008B3F91"/>
    <w:rsid w:val="008C20B9"/>
    <w:rsid w:val="008C4753"/>
    <w:rsid w:val="008C5D56"/>
    <w:rsid w:val="008C5DCE"/>
    <w:rsid w:val="008D638B"/>
    <w:rsid w:val="008E13ED"/>
    <w:rsid w:val="008F1A53"/>
    <w:rsid w:val="009128BC"/>
    <w:rsid w:val="00912A43"/>
    <w:rsid w:val="00927584"/>
    <w:rsid w:val="009448E2"/>
    <w:rsid w:val="00951717"/>
    <w:rsid w:val="00953495"/>
    <w:rsid w:val="00954A41"/>
    <w:rsid w:val="00957803"/>
    <w:rsid w:val="00960CC0"/>
    <w:rsid w:val="00967D01"/>
    <w:rsid w:val="009706F2"/>
    <w:rsid w:val="009823F5"/>
    <w:rsid w:val="009840FC"/>
    <w:rsid w:val="00992D98"/>
    <w:rsid w:val="00996712"/>
    <w:rsid w:val="009A2CAD"/>
    <w:rsid w:val="009B7FD8"/>
    <w:rsid w:val="009C0D36"/>
    <w:rsid w:val="009C60A2"/>
    <w:rsid w:val="009D1BFC"/>
    <w:rsid w:val="009D41E4"/>
    <w:rsid w:val="009E0394"/>
    <w:rsid w:val="009F4254"/>
    <w:rsid w:val="009F6384"/>
    <w:rsid w:val="00A230C0"/>
    <w:rsid w:val="00A30288"/>
    <w:rsid w:val="00A3301F"/>
    <w:rsid w:val="00A40A99"/>
    <w:rsid w:val="00A44A1A"/>
    <w:rsid w:val="00A51157"/>
    <w:rsid w:val="00A718F9"/>
    <w:rsid w:val="00A71E30"/>
    <w:rsid w:val="00A81E0E"/>
    <w:rsid w:val="00A860CC"/>
    <w:rsid w:val="00A86CCA"/>
    <w:rsid w:val="00AA11CD"/>
    <w:rsid w:val="00AA3CE2"/>
    <w:rsid w:val="00AB0FB8"/>
    <w:rsid w:val="00AB6D59"/>
    <w:rsid w:val="00AB73A9"/>
    <w:rsid w:val="00AB769E"/>
    <w:rsid w:val="00AC2985"/>
    <w:rsid w:val="00AC4ED0"/>
    <w:rsid w:val="00AC7E49"/>
    <w:rsid w:val="00AD1EAA"/>
    <w:rsid w:val="00AF1315"/>
    <w:rsid w:val="00AF28BB"/>
    <w:rsid w:val="00B23758"/>
    <w:rsid w:val="00B2404F"/>
    <w:rsid w:val="00B42E24"/>
    <w:rsid w:val="00B43A05"/>
    <w:rsid w:val="00B4467F"/>
    <w:rsid w:val="00B44988"/>
    <w:rsid w:val="00B464A3"/>
    <w:rsid w:val="00B70B2F"/>
    <w:rsid w:val="00B81951"/>
    <w:rsid w:val="00B848B4"/>
    <w:rsid w:val="00B875F7"/>
    <w:rsid w:val="00B92D52"/>
    <w:rsid w:val="00B95A86"/>
    <w:rsid w:val="00BA2C2D"/>
    <w:rsid w:val="00BA3538"/>
    <w:rsid w:val="00BC357F"/>
    <w:rsid w:val="00BD2124"/>
    <w:rsid w:val="00BE29B7"/>
    <w:rsid w:val="00C168B0"/>
    <w:rsid w:val="00C33469"/>
    <w:rsid w:val="00C4539A"/>
    <w:rsid w:val="00C4641A"/>
    <w:rsid w:val="00C5355C"/>
    <w:rsid w:val="00C608F9"/>
    <w:rsid w:val="00C612BF"/>
    <w:rsid w:val="00C75673"/>
    <w:rsid w:val="00C76457"/>
    <w:rsid w:val="00C80C18"/>
    <w:rsid w:val="00C8339A"/>
    <w:rsid w:val="00C84991"/>
    <w:rsid w:val="00C9538F"/>
    <w:rsid w:val="00CC0AF8"/>
    <w:rsid w:val="00CE4612"/>
    <w:rsid w:val="00D064E7"/>
    <w:rsid w:val="00D1168F"/>
    <w:rsid w:val="00D1241F"/>
    <w:rsid w:val="00D15F8D"/>
    <w:rsid w:val="00D26346"/>
    <w:rsid w:val="00D33BB3"/>
    <w:rsid w:val="00D40B13"/>
    <w:rsid w:val="00D41361"/>
    <w:rsid w:val="00D519BB"/>
    <w:rsid w:val="00D52DF0"/>
    <w:rsid w:val="00D57970"/>
    <w:rsid w:val="00D61161"/>
    <w:rsid w:val="00D67662"/>
    <w:rsid w:val="00D716D5"/>
    <w:rsid w:val="00D72961"/>
    <w:rsid w:val="00D946A3"/>
    <w:rsid w:val="00D958AF"/>
    <w:rsid w:val="00D95901"/>
    <w:rsid w:val="00D9752F"/>
    <w:rsid w:val="00DA6012"/>
    <w:rsid w:val="00DB1A2B"/>
    <w:rsid w:val="00DC6D2B"/>
    <w:rsid w:val="00DD0BBC"/>
    <w:rsid w:val="00DD2A78"/>
    <w:rsid w:val="00DD5910"/>
    <w:rsid w:val="00DE16F6"/>
    <w:rsid w:val="00DE280D"/>
    <w:rsid w:val="00DE68E5"/>
    <w:rsid w:val="00DE6AEA"/>
    <w:rsid w:val="00DF631D"/>
    <w:rsid w:val="00E06F70"/>
    <w:rsid w:val="00E148E6"/>
    <w:rsid w:val="00E2087D"/>
    <w:rsid w:val="00E27373"/>
    <w:rsid w:val="00E35B5A"/>
    <w:rsid w:val="00E42931"/>
    <w:rsid w:val="00E53BD1"/>
    <w:rsid w:val="00E57232"/>
    <w:rsid w:val="00E66363"/>
    <w:rsid w:val="00E75C5F"/>
    <w:rsid w:val="00E84853"/>
    <w:rsid w:val="00E851FB"/>
    <w:rsid w:val="00EB1516"/>
    <w:rsid w:val="00EC5B1E"/>
    <w:rsid w:val="00ED6760"/>
    <w:rsid w:val="00ED7B7F"/>
    <w:rsid w:val="00EE28FB"/>
    <w:rsid w:val="00EE47F6"/>
    <w:rsid w:val="00EF0D61"/>
    <w:rsid w:val="00EF1A98"/>
    <w:rsid w:val="00EF4661"/>
    <w:rsid w:val="00F00510"/>
    <w:rsid w:val="00F007C4"/>
    <w:rsid w:val="00F040E2"/>
    <w:rsid w:val="00F116CB"/>
    <w:rsid w:val="00F27DCE"/>
    <w:rsid w:val="00F3439E"/>
    <w:rsid w:val="00F36423"/>
    <w:rsid w:val="00F5211E"/>
    <w:rsid w:val="00F56735"/>
    <w:rsid w:val="00F576BB"/>
    <w:rsid w:val="00F62932"/>
    <w:rsid w:val="00F63146"/>
    <w:rsid w:val="00F67537"/>
    <w:rsid w:val="00F77541"/>
    <w:rsid w:val="00F94358"/>
    <w:rsid w:val="00FA5F07"/>
    <w:rsid w:val="00FC287F"/>
    <w:rsid w:val="00FE0459"/>
    <w:rsid w:val="00FE7A24"/>
    <w:rsid w:val="00FF6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E17"/>
    <w:rPr>
      <w:sz w:val="24"/>
    </w:rPr>
  </w:style>
  <w:style w:type="paragraph" w:styleId="Heading1">
    <w:name w:val="heading 1"/>
    <w:basedOn w:val="Normal"/>
    <w:next w:val="Normal"/>
    <w:qFormat/>
    <w:rsid w:val="008B3F9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0CC0"/>
    <w:pPr>
      <w:tabs>
        <w:tab w:val="center" w:pos="4320"/>
        <w:tab w:val="right" w:pos="8640"/>
      </w:tabs>
    </w:pPr>
  </w:style>
  <w:style w:type="paragraph" w:styleId="Header">
    <w:name w:val="header"/>
    <w:basedOn w:val="Normal"/>
    <w:rsid w:val="00960CC0"/>
    <w:pPr>
      <w:tabs>
        <w:tab w:val="center" w:pos="4320"/>
        <w:tab w:val="right" w:pos="8640"/>
      </w:tabs>
    </w:pPr>
  </w:style>
  <w:style w:type="paragraph" w:customStyle="1" w:styleId="Intro">
    <w:name w:val="Intro"/>
    <w:basedOn w:val="Normal"/>
    <w:rsid w:val="00960CC0"/>
    <w:pPr>
      <w:spacing w:before="240" w:line="240" w:lineRule="exact"/>
      <w:ind w:left="1440" w:hanging="1440"/>
    </w:pPr>
  </w:style>
  <w:style w:type="paragraph" w:customStyle="1" w:styleId="Cover">
    <w:name w:val="Cover"/>
    <w:basedOn w:val="Normal"/>
    <w:rsid w:val="00960CC0"/>
    <w:pPr>
      <w:tabs>
        <w:tab w:val="left" w:pos="720"/>
        <w:tab w:val="left" w:pos="1440"/>
        <w:tab w:val="left" w:pos="2160"/>
        <w:tab w:val="left" w:pos="4464"/>
        <w:tab w:val="left" w:pos="8496"/>
      </w:tabs>
      <w:spacing w:line="240" w:lineRule="exact"/>
      <w:ind w:left="720" w:hanging="720"/>
    </w:pPr>
  </w:style>
  <w:style w:type="paragraph" w:styleId="List4">
    <w:name w:val="List 4"/>
    <w:basedOn w:val="Normal"/>
    <w:rsid w:val="00960CC0"/>
    <w:pPr>
      <w:ind w:left="1440" w:hanging="360"/>
    </w:pPr>
  </w:style>
  <w:style w:type="paragraph" w:styleId="Title">
    <w:name w:val="Title"/>
    <w:basedOn w:val="Normal"/>
    <w:qFormat/>
    <w:rsid w:val="00960CC0"/>
    <w:pPr>
      <w:spacing w:line="360" w:lineRule="exact"/>
      <w:jc w:val="center"/>
    </w:pPr>
    <w:rPr>
      <w:b/>
      <w:sz w:val="32"/>
      <w:u w:val="single"/>
    </w:rPr>
  </w:style>
  <w:style w:type="paragraph" w:styleId="Subtitle">
    <w:name w:val="Subtitle"/>
    <w:basedOn w:val="Normal"/>
    <w:qFormat/>
    <w:rsid w:val="00960CC0"/>
    <w:pPr>
      <w:spacing w:before="120" w:line="240" w:lineRule="exact"/>
      <w:jc w:val="center"/>
    </w:pPr>
    <w:rPr>
      <w:b/>
      <w:sz w:val="28"/>
      <w:u w:val="single"/>
    </w:rPr>
  </w:style>
  <w:style w:type="table" w:styleId="TableGrid">
    <w:name w:val="Table Grid"/>
    <w:basedOn w:val="TableNormal"/>
    <w:rsid w:val="00960C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53096A"/>
    <w:rPr>
      <w:b/>
      <w:bCs/>
    </w:rPr>
  </w:style>
  <w:style w:type="paragraph" w:styleId="BalloonText">
    <w:name w:val="Balloon Text"/>
    <w:basedOn w:val="Normal"/>
    <w:semiHidden/>
    <w:rsid w:val="00AB0FB8"/>
    <w:rPr>
      <w:rFonts w:ascii="Tahoma" w:hAnsi="Tahoma" w:cs="Tahoma"/>
      <w:sz w:val="16"/>
      <w:szCs w:val="16"/>
    </w:rPr>
  </w:style>
  <w:style w:type="character" w:styleId="PageNumber">
    <w:name w:val="page number"/>
    <w:basedOn w:val="DefaultParagraphFont"/>
    <w:rsid w:val="00F007C4"/>
  </w:style>
  <w:style w:type="character" w:customStyle="1" w:styleId="DeltaViewInsertion">
    <w:name w:val="DeltaView Insertion"/>
    <w:rsid w:val="00297BEF"/>
    <w:rPr>
      <w:color w:val="0000FF"/>
      <w:u w:val="double"/>
    </w:rPr>
  </w:style>
  <w:style w:type="character" w:customStyle="1" w:styleId="DeltaViewMoveDestination">
    <w:name w:val="DeltaView Move Destination"/>
    <w:rsid w:val="00297BEF"/>
    <w:rPr>
      <w:color w:val="00C000"/>
      <w:u w:val="double"/>
    </w:rPr>
  </w:style>
  <w:style w:type="character" w:styleId="Hyperlink">
    <w:name w:val="Hyperlink"/>
    <w:basedOn w:val="DefaultParagraphFont"/>
    <w:unhideWhenUsed/>
    <w:rsid w:val="00676182"/>
    <w:rPr>
      <w:color w:val="0000FF"/>
      <w:u w:val="single"/>
    </w:rPr>
  </w:style>
  <w:style w:type="paragraph" w:styleId="ListParagraph">
    <w:name w:val="List Paragraph"/>
    <w:basedOn w:val="Normal"/>
    <w:uiPriority w:val="34"/>
    <w:qFormat/>
    <w:rsid w:val="00676182"/>
    <w:pPr>
      <w:ind w:left="720"/>
      <w:contextualSpacing/>
    </w:pPr>
  </w:style>
  <w:style w:type="table" w:styleId="LightShading">
    <w:name w:val="Light Shading"/>
    <w:basedOn w:val="TableNormal"/>
    <w:uiPriority w:val="60"/>
    <w:rsid w:val="004C03D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List1">
    <w:name w:val="Table List 1"/>
    <w:basedOn w:val="TableNormal"/>
    <w:rsid w:val="001C6C4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8C20B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E17"/>
    <w:rPr>
      <w:sz w:val="24"/>
    </w:rPr>
  </w:style>
  <w:style w:type="paragraph" w:styleId="Heading1">
    <w:name w:val="heading 1"/>
    <w:basedOn w:val="Normal"/>
    <w:next w:val="Normal"/>
    <w:qFormat/>
    <w:rsid w:val="008B3F9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0CC0"/>
    <w:pPr>
      <w:tabs>
        <w:tab w:val="center" w:pos="4320"/>
        <w:tab w:val="right" w:pos="8640"/>
      </w:tabs>
    </w:pPr>
  </w:style>
  <w:style w:type="paragraph" w:styleId="Header">
    <w:name w:val="header"/>
    <w:basedOn w:val="Normal"/>
    <w:rsid w:val="00960CC0"/>
    <w:pPr>
      <w:tabs>
        <w:tab w:val="center" w:pos="4320"/>
        <w:tab w:val="right" w:pos="8640"/>
      </w:tabs>
    </w:pPr>
  </w:style>
  <w:style w:type="paragraph" w:customStyle="1" w:styleId="Intro">
    <w:name w:val="Intro"/>
    <w:basedOn w:val="Normal"/>
    <w:rsid w:val="00960CC0"/>
    <w:pPr>
      <w:spacing w:before="240" w:line="240" w:lineRule="exact"/>
      <w:ind w:left="1440" w:hanging="1440"/>
    </w:pPr>
  </w:style>
  <w:style w:type="paragraph" w:customStyle="1" w:styleId="Cover">
    <w:name w:val="Cover"/>
    <w:basedOn w:val="Normal"/>
    <w:rsid w:val="00960CC0"/>
    <w:pPr>
      <w:tabs>
        <w:tab w:val="left" w:pos="720"/>
        <w:tab w:val="left" w:pos="1440"/>
        <w:tab w:val="left" w:pos="2160"/>
        <w:tab w:val="left" w:pos="4464"/>
        <w:tab w:val="left" w:pos="8496"/>
      </w:tabs>
      <w:spacing w:line="240" w:lineRule="exact"/>
      <w:ind w:left="720" w:hanging="720"/>
    </w:pPr>
  </w:style>
  <w:style w:type="paragraph" w:styleId="List4">
    <w:name w:val="List 4"/>
    <w:basedOn w:val="Normal"/>
    <w:rsid w:val="00960CC0"/>
    <w:pPr>
      <w:ind w:left="1440" w:hanging="360"/>
    </w:pPr>
  </w:style>
  <w:style w:type="paragraph" w:styleId="Title">
    <w:name w:val="Title"/>
    <w:basedOn w:val="Normal"/>
    <w:qFormat/>
    <w:rsid w:val="00960CC0"/>
    <w:pPr>
      <w:spacing w:line="360" w:lineRule="exact"/>
      <w:jc w:val="center"/>
    </w:pPr>
    <w:rPr>
      <w:b/>
      <w:sz w:val="32"/>
      <w:u w:val="single"/>
    </w:rPr>
  </w:style>
  <w:style w:type="paragraph" w:styleId="Subtitle">
    <w:name w:val="Subtitle"/>
    <w:basedOn w:val="Normal"/>
    <w:qFormat/>
    <w:rsid w:val="00960CC0"/>
    <w:pPr>
      <w:spacing w:before="120" w:line="240" w:lineRule="exact"/>
      <w:jc w:val="center"/>
    </w:pPr>
    <w:rPr>
      <w:b/>
      <w:sz w:val="28"/>
      <w:u w:val="single"/>
    </w:rPr>
  </w:style>
  <w:style w:type="table" w:styleId="TableGrid">
    <w:name w:val="Table Grid"/>
    <w:basedOn w:val="TableNormal"/>
    <w:rsid w:val="00960C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53096A"/>
    <w:rPr>
      <w:b/>
      <w:bCs/>
    </w:rPr>
  </w:style>
  <w:style w:type="paragraph" w:styleId="BalloonText">
    <w:name w:val="Balloon Text"/>
    <w:basedOn w:val="Normal"/>
    <w:semiHidden/>
    <w:rsid w:val="00AB0FB8"/>
    <w:rPr>
      <w:rFonts w:ascii="Tahoma" w:hAnsi="Tahoma" w:cs="Tahoma"/>
      <w:sz w:val="16"/>
      <w:szCs w:val="16"/>
    </w:rPr>
  </w:style>
  <w:style w:type="character" w:styleId="PageNumber">
    <w:name w:val="page number"/>
    <w:basedOn w:val="DefaultParagraphFont"/>
    <w:rsid w:val="00F007C4"/>
  </w:style>
  <w:style w:type="character" w:customStyle="1" w:styleId="DeltaViewInsertion">
    <w:name w:val="DeltaView Insertion"/>
    <w:rsid w:val="00297BEF"/>
    <w:rPr>
      <w:color w:val="0000FF"/>
      <w:u w:val="double"/>
    </w:rPr>
  </w:style>
  <w:style w:type="character" w:customStyle="1" w:styleId="DeltaViewMoveDestination">
    <w:name w:val="DeltaView Move Destination"/>
    <w:rsid w:val="00297BEF"/>
    <w:rPr>
      <w:color w:val="00C000"/>
      <w:u w:val="double"/>
    </w:rPr>
  </w:style>
  <w:style w:type="character" w:styleId="Hyperlink">
    <w:name w:val="Hyperlink"/>
    <w:basedOn w:val="DefaultParagraphFont"/>
    <w:unhideWhenUsed/>
    <w:rsid w:val="00676182"/>
    <w:rPr>
      <w:color w:val="0000FF"/>
      <w:u w:val="single"/>
    </w:rPr>
  </w:style>
  <w:style w:type="paragraph" w:styleId="ListParagraph">
    <w:name w:val="List Paragraph"/>
    <w:basedOn w:val="Normal"/>
    <w:uiPriority w:val="34"/>
    <w:qFormat/>
    <w:rsid w:val="00676182"/>
    <w:pPr>
      <w:ind w:left="720"/>
      <w:contextualSpacing/>
    </w:pPr>
  </w:style>
  <w:style w:type="table" w:styleId="LightShading">
    <w:name w:val="Light Shading"/>
    <w:basedOn w:val="TableNormal"/>
    <w:uiPriority w:val="60"/>
    <w:rsid w:val="004C03D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List1">
    <w:name w:val="Table List 1"/>
    <w:basedOn w:val="TableNormal"/>
    <w:rsid w:val="001C6C4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8C20B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859728">
      <w:bodyDiv w:val="1"/>
      <w:marLeft w:val="0"/>
      <w:marRight w:val="0"/>
      <w:marTop w:val="0"/>
      <w:marBottom w:val="0"/>
      <w:divBdr>
        <w:top w:val="none" w:sz="0" w:space="0" w:color="auto"/>
        <w:left w:val="none" w:sz="0" w:space="0" w:color="auto"/>
        <w:bottom w:val="none" w:sz="0" w:space="0" w:color="auto"/>
        <w:right w:val="none" w:sz="0" w:space="0" w:color="auto"/>
      </w:divBdr>
    </w:div>
    <w:div w:id="849418955">
      <w:bodyDiv w:val="1"/>
      <w:marLeft w:val="0"/>
      <w:marRight w:val="0"/>
      <w:marTop w:val="0"/>
      <w:marBottom w:val="0"/>
      <w:divBdr>
        <w:top w:val="none" w:sz="0" w:space="0" w:color="auto"/>
        <w:left w:val="none" w:sz="0" w:space="0" w:color="auto"/>
        <w:bottom w:val="none" w:sz="0" w:space="0" w:color="auto"/>
        <w:right w:val="none" w:sz="0" w:space="0" w:color="auto"/>
      </w:divBdr>
    </w:div>
    <w:div w:id="989556873">
      <w:bodyDiv w:val="1"/>
      <w:marLeft w:val="0"/>
      <w:marRight w:val="0"/>
      <w:marTop w:val="0"/>
      <w:marBottom w:val="0"/>
      <w:divBdr>
        <w:top w:val="none" w:sz="0" w:space="0" w:color="auto"/>
        <w:left w:val="none" w:sz="0" w:space="0" w:color="auto"/>
        <w:bottom w:val="none" w:sz="0" w:space="0" w:color="auto"/>
        <w:right w:val="none" w:sz="0" w:space="0" w:color="auto"/>
      </w:divBdr>
      <w:divsChild>
        <w:div w:id="220598457">
          <w:marLeft w:val="0"/>
          <w:marRight w:val="0"/>
          <w:marTop w:val="0"/>
          <w:marBottom w:val="0"/>
          <w:divBdr>
            <w:top w:val="none" w:sz="0" w:space="0" w:color="auto"/>
            <w:left w:val="none" w:sz="0" w:space="0" w:color="auto"/>
            <w:bottom w:val="none" w:sz="0" w:space="0" w:color="auto"/>
            <w:right w:val="none" w:sz="0" w:space="0" w:color="auto"/>
          </w:divBdr>
        </w:div>
        <w:div w:id="243154114">
          <w:marLeft w:val="0"/>
          <w:marRight w:val="0"/>
          <w:marTop w:val="0"/>
          <w:marBottom w:val="0"/>
          <w:divBdr>
            <w:top w:val="none" w:sz="0" w:space="0" w:color="auto"/>
            <w:left w:val="none" w:sz="0" w:space="0" w:color="auto"/>
            <w:bottom w:val="none" w:sz="0" w:space="0" w:color="auto"/>
            <w:right w:val="none" w:sz="0" w:space="0" w:color="auto"/>
          </w:divBdr>
        </w:div>
        <w:div w:id="363211120">
          <w:marLeft w:val="0"/>
          <w:marRight w:val="0"/>
          <w:marTop w:val="0"/>
          <w:marBottom w:val="0"/>
          <w:divBdr>
            <w:top w:val="none" w:sz="0" w:space="0" w:color="auto"/>
            <w:left w:val="none" w:sz="0" w:space="0" w:color="auto"/>
            <w:bottom w:val="none" w:sz="0" w:space="0" w:color="auto"/>
            <w:right w:val="none" w:sz="0" w:space="0" w:color="auto"/>
          </w:divBdr>
        </w:div>
        <w:div w:id="487016148">
          <w:marLeft w:val="0"/>
          <w:marRight w:val="0"/>
          <w:marTop w:val="0"/>
          <w:marBottom w:val="0"/>
          <w:divBdr>
            <w:top w:val="none" w:sz="0" w:space="0" w:color="auto"/>
            <w:left w:val="none" w:sz="0" w:space="0" w:color="auto"/>
            <w:bottom w:val="none" w:sz="0" w:space="0" w:color="auto"/>
            <w:right w:val="none" w:sz="0" w:space="0" w:color="auto"/>
          </w:divBdr>
        </w:div>
        <w:div w:id="632564704">
          <w:marLeft w:val="0"/>
          <w:marRight w:val="0"/>
          <w:marTop w:val="0"/>
          <w:marBottom w:val="0"/>
          <w:divBdr>
            <w:top w:val="none" w:sz="0" w:space="0" w:color="auto"/>
            <w:left w:val="none" w:sz="0" w:space="0" w:color="auto"/>
            <w:bottom w:val="none" w:sz="0" w:space="0" w:color="auto"/>
            <w:right w:val="none" w:sz="0" w:space="0" w:color="auto"/>
          </w:divBdr>
        </w:div>
        <w:div w:id="670719369">
          <w:marLeft w:val="0"/>
          <w:marRight w:val="0"/>
          <w:marTop w:val="0"/>
          <w:marBottom w:val="0"/>
          <w:divBdr>
            <w:top w:val="none" w:sz="0" w:space="0" w:color="auto"/>
            <w:left w:val="none" w:sz="0" w:space="0" w:color="auto"/>
            <w:bottom w:val="none" w:sz="0" w:space="0" w:color="auto"/>
            <w:right w:val="none" w:sz="0" w:space="0" w:color="auto"/>
          </w:divBdr>
        </w:div>
        <w:div w:id="1338926754">
          <w:marLeft w:val="0"/>
          <w:marRight w:val="0"/>
          <w:marTop w:val="0"/>
          <w:marBottom w:val="0"/>
          <w:divBdr>
            <w:top w:val="none" w:sz="0" w:space="0" w:color="auto"/>
            <w:left w:val="none" w:sz="0" w:space="0" w:color="auto"/>
            <w:bottom w:val="none" w:sz="0" w:space="0" w:color="auto"/>
            <w:right w:val="none" w:sz="0" w:space="0" w:color="auto"/>
          </w:divBdr>
        </w:div>
        <w:div w:id="1434321644">
          <w:marLeft w:val="0"/>
          <w:marRight w:val="0"/>
          <w:marTop w:val="0"/>
          <w:marBottom w:val="0"/>
          <w:divBdr>
            <w:top w:val="none" w:sz="0" w:space="0" w:color="auto"/>
            <w:left w:val="none" w:sz="0" w:space="0" w:color="auto"/>
            <w:bottom w:val="none" w:sz="0" w:space="0" w:color="auto"/>
            <w:right w:val="none" w:sz="0" w:space="0" w:color="auto"/>
          </w:divBdr>
        </w:div>
        <w:div w:id="1510213256">
          <w:marLeft w:val="0"/>
          <w:marRight w:val="0"/>
          <w:marTop w:val="0"/>
          <w:marBottom w:val="0"/>
          <w:divBdr>
            <w:top w:val="none" w:sz="0" w:space="0" w:color="auto"/>
            <w:left w:val="none" w:sz="0" w:space="0" w:color="auto"/>
            <w:bottom w:val="none" w:sz="0" w:space="0" w:color="auto"/>
            <w:right w:val="none" w:sz="0" w:space="0" w:color="auto"/>
          </w:divBdr>
        </w:div>
        <w:div w:id="1844970999">
          <w:marLeft w:val="0"/>
          <w:marRight w:val="0"/>
          <w:marTop w:val="0"/>
          <w:marBottom w:val="0"/>
          <w:divBdr>
            <w:top w:val="none" w:sz="0" w:space="0" w:color="auto"/>
            <w:left w:val="none" w:sz="0" w:space="0" w:color="auto"/>
            <w:bottom w:val="none" w:sz="0" w:space="0" w:color="auto"/>
            <w:right w:val="none" w:sz="0" w:space="0" w:color="auto"/>
          </w:divBdr>
        </w:div>
        <w:div w:id="1967003674">
          <w:marLeft w:val="0"/>
          <w:marRight w:val="0"/>
          <w:marTop w:val="0"/>
          <w:marBottom w:val="0"/>
          <w:divBdr>
            <w:top w:val="none" w:sz="0" w:space="0" w:color="auto"/>
            <w:left w:val="none" w:sz="0" w:space="0" w:color="auto"/>
            <w:bottom w:val="none" w:sz="0" w:space="0" w:color="auto"/>
            <w:right w:val="none" w:sz="0" w:space="0" w:color="auto"/>
          </w:divBdr>
        </w:div>
      </w:divsChild>
    </w:div>
    <w:div w:id="1051080329">
      <w:bodyDiv w:val="1"/>
      <w:marLeft w:val="0"/>
      <w:marRight w:val="0"/>
      <w:marTop w:val="0"/>
      <w:marBottom w:val="0"/>
      <w:divBdr>
        <w:top w:val="none" w:sz="0" w:space="0" w:color="auto"/>
        <w:left w:val="none" w:sz="0" w:space="0" w:color="auto"/>
        <w:bottom w:val="none" w:sz="0" w:space="0" w:color="auto"/>
        <w:right w:val="none" w:sz="0" w:space="0" w:color="auto"/>
      </w:divBdr>
    </w:div>
    <w:div w:id="1484081683">
      <w:bodyDiv w:val="1"/>
      <w:marLeft w:val="0"/>
      <w:marRight w:val="0"/>
      <w:marTop w:val="0"/>
      <w:marBottom w:val="0"/>
      <w:divBdr>
        <w:top w:val="none" w:sz="0" w:space="0" w:color="auto"/>
        <w:left w:val="none" w:sz="0" w:space="0" w:color="auto"/>
        <w:bottom w:val="none" w:sz="0" w:space="0" w:color="auto"/>
        <w:right w:val="none" w:sz="0" w:space="0" w:color="auto"/>
      </w:divBdr>
    </w:div>
    <w:div w:id="182963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rthcountryassociates.com"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quickfacts.censu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41058-84E5-41C1-BD99-D694C3DEE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2403</Words>
  <Characters>13698</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DATE:</vt:lpstr>
    </vt:vector>
  </TitlesOfParts>
  <Company>Dept. of Health and Human Services</Company>
  <LinksUpToDate>false</LinksUpToDate>
  <CharactersWithSpaces>16069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DoTs</dc:creator>
  <cp:keywords/>
  <dc:description/>
  <cp:lastModifiedBy>michael.morin</cp:lastModifiedBy>
  <cp:revision>2</cp:revision>
  <cp:lastPrinted>2014-02-18T13:26:00Z</cp:lastPrinted>
  <dcterms:created xsi:type="dcterms:W3CDTF">2014-03-12T12:08:00Z</dcterms:created>
  <dcterms:modified xsi:type="dcterms:W3CDTF">2014-03-12T12:08:00Z</dcterms:modified>
</cp:coreProperties>
</file>